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7o2pxbxkj72e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Accessor Methods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examine accessor methods in more detail. This lesson corresponds with AP Computer Science A topic 5.4.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jysttjmwlyd3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Define behaviors of an object through non-void methods without parameters written in a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