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n9c3a8kvm3" w:id="0"/>
      <w:bookmarkEnd w:id="0"/>
      <w:r w:rsidDel="00000000" w:rsidR="00000000" w:rsidRPr="00000000">
        <w:rPr>
          <w:rtl w:val="0"/>
        </w:rPr>
        <w:t xml:space="preserve">User Input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lesson, students will learn how to receive user input with the Scanner class in Java. After creating a new Scanner object, they will learn the commands below that will allow them to take in data from the user.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String name = input.nextLine();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number = input.nextInt();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double decimal = input.nextDouble();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fjk2idjz3jkc" w:id="1"/>
      <w:bookmarkEnd w:id="1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Students will be able to: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and initialize a new Scanner to take in user input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variables that take the assigned value of the user input.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the correct command that will allow the program to receive the input value that corresponds with its desired data type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2h5lwui8u3we" w:id="2"/>
      <w:bookmarkEnd w:id="2"/>
      <w:r w:rsidDel="00000000" w:rsidR="00000000" w:rsidRPr="00000000">
        <w:rPr>
          <w:rtl w:val="0"/>
        </w:rPr>
        <w:t xml:space="preserve">Enduring Understandings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lesson builds toward the following Enduring Understandings (EUs) and Learning Objectives (LOs). Students should understand that…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EU (Var-1) To find specific solutions to generalizable problems, programmers include variables in their code so that the same algorithm runs using different input values. (LOs 1.A, 1.B)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