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n78ozqsm06nx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Compound Boolean Expressions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determine the truth value of compound Boolean expressions. They will also examine short circuit evaluation and nested if statements. This lesson corresponds with AP Computer Science A topic 3.5.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6vn64pc240nk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Evaluate compound Boolean expressions in program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