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24.png" ContentType="image/png"/>
  <Override PartName="/word/media/rId33.png" ContentType="image/png"/>
  <Override PartName="/word/media/rId4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GWSB Ranking Predictor — Technical Documentation</w:t>
      </w:r>
    </w:p>
    <w:p>
      <w:pPr>
        <w:pStyle w:val="Subtitle"/>
      </w:pPr>
      <w:r>
        <w:t xml:space="preserve">Data flow, model training, frontend integration, deployment</w:t>
      </w:r>
    </w:p>
    <w:p>
      <w:pPr>
        <w:pStyle w:val="Author"/>
      </w:pPr>
      <w:r>
        <w:t xml:space="preserve">GWSB Operations &amp; Strategic Initiatives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ystem-overview"/>
    <w:p>
      <w:pPr>
        <w:pStyle w:val="Heading1"/>
      </w:pPr>
      <w:r>
        <w:t xml:space="preserve">1. System overview</w:t>
      </w:r>
    </w:p>
    <w:p>
      <w:pPr>
        <w:pStyle w:val="FirstParagraph"/>
      </w:pPr>
      <w:r>
        <w:t xml:space="preserve">The GWSB Ranking Predictor is a static-served single-page web app backed by a one-shot Python training pipeline. The Python side runs</w:t>
      </w:r>
      <w:r>
        <w:t xml:space="preserve"> </w:t>
      </w:r>
      <w:r>
        <w:rPr>
          <w:i/>
          <w:iCs/>
        </w:rPr>
        <w:t xml:space="preserve">once</w:t>
      </w:r>
      <w:r>
        <w:t xml:space="preserve"> </w:t>
      </w:r>
      <w:r>
        <w:t xml:space="preserve">per data refresh and writes nine JSON artifact files; the JavaScript side fetches those artifacts on page load and runs all inference (including a 10,000-iteration Monte Carlo simulation) entirely in the browser. There is no backend server, no database, no API, and no per-user state.</w:t>
      </w:r>
    </w:p>
    <w:p>
      <w:pPr>
        <w:pStyle w:val="CaptionedFigure"/>
      </w:pPr>
      <w:r>
        <w:drawing>
          <wp:inline>
            <wp:extent cx="5334000" cy="3137456"/>
            <wp:effectExtent b="0" l="0" r="0" t="0"/>
            <wp:docPr descr="End-to-end architecture" title="" id="10" name="Picture"/>
            <a:graphic>
              <a:graphicData uri="http://schemas.openxmlformats.org/drawingml/2006/picture">
                <pic:pic>
                  <pic:nvPicPr>
                    <pic:cNvPr descr="img/fig01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architecture</w:t>
      </w:r>
    </w:p>
    <w:p>
      <w:pPr>
        <w:pStyle w:val="BodyText"/>
      </w:pPr>
      <w:r>
        <w:t xml:space="preserve">This separation means: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Predictions are deterministic from the artifacts.</w:t>
      </w:r>
      <w:r>
        <w:t xml:space="preserve"> </w:t>
      </w:r>
      <w:r>
        <w:t xml:space="preserve">Any deployed instance with the same artifacts produces the same numeric outputs.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is reproducible.</w:t>
      </w:r>
      <w:r>
        <w:t xml:space="preserve"> </w:t>
      </w:r>
      <w:r>
        <w:t xml:space="preserve">Given the same two CSVs and the same Python environment,</w:t>
      </w:r>
      <w:r>
        <w:t xml:space="preserve"> </w:t>
      </w:r>
      <w:r>
        <w:rPr>
          <w:rStyle w:val="VerbatimChar"/>
        </w:rPr>
        <w:t xml:space="preserve">python train_model.py</w:t>
      </w:r>
      <w:r>
        <w:t xml:space="preserve"> </w:t>
      </w:r>
      <w:r>
        <w:t xml:space="preserve">produces bit-identical artifacts modulo bootstrap RNG.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 is trivial.</w:t>
      </w:r>
      <w:r>
        <w:t xml:space="preserve"> </w:t>
      </w:r>
      <w:r>
        <w:t xml:space="preserve">The whole app is a static directory (</w:t>
      </w:r>
      <w:r>
        <w:rPr>
          <w:rStyle w:val="VerbatimChar"/>
        </w:rPr>
        <w:t xml:space="preserve">dist/</w:t>
      </w:r>
      <w:r>
        <w:t xml:space="preserve">) deployable to any CDN, S3 bucket, or Vercel project. No env vars, no secrets.</w:t>
      </w:r>
    </w:p>
    <w:bookmarkStart w:id="12" w:name="repository-layout"/>
    <w:p>
      <w:pPr>
        <w:pStyle w:val="Heading3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webapp-v2/</w:t>
      </w:r>
      <w:r>
        <w:br/>
      </w:r>
      <w:r>
        <w:rPr>
          <w:rStyle w:val="VerbatimChar"/>
        </w:rPr>
        <w:t xml:space="preserve">├── index.html                       # 4-tab layout</w:t>
      </w:r>
      <w:r>
        <w:br/>
      </w:r>
      <w:r>
        <w:rPr>
          <w:rStyle w:val="VerbatimChar"/>
        </w:rPr>
        <w:t xml:space="preserve">├── package.json                     # vite, tailwindcss, chart.js, postcss</w:t>
      </w:r>
      <w:r>
        <w:br/>
      </w:r>
      <w:r>
        <w:rPr>
          <w:rStyle w:val="VerbatimChar"/>
        </w:rPr>
        <w:t xml:space="preserve">├── vite.config.js                   # dev port 3100</w:t>
      </w:r>
      <w:r>
        <w:br/>
      </w:r>
      <w:r>
        <w:rPr>
          <w:rStyle w:val="VerbatimChar"/>
        </w:rPr>
        <w:t xml:space="preserve">├── tailwind.config.js               # custom indigo/cyan palette</w:t>
      </w:r>
      <w:r>
        <w:br/>
      </w:r>
      <w:r>
        <w:rPr>
          <w:rStyle w:val="VerbatimChar"/>
        </w:rPr>
        <w:t xml:space="preserve">├── postcss.config.js</w:t>
      </w:r>
      <w:r>
        <w:br/>
      </w:r>
      <w:r>
        <w:rPr>
          <w:rStyle w:val="VerbatimChar"/>
        </w:rPr>
        <w:t xml:space="preserve">├── vercel.json                      # framework=vite</w:t>
      </w:r>
      <w:r>
        <w:br/>
      </w:r>
      <w:r>
        <w:rPr>
          <w:rStyle w:val="VerbatimChar"/>
        </w:rPr>
        <w:t xml:space="preserve">├── styles/</w:t>
      </w:r>
      <w:r>
        <w:br/>
      </w:r>
      <w:r>
        <w:rPr>
          <w:rStyle w:val="VerbatimChar"/>
        </w:rPr>
        <w:t xml:space="preserve">│   └── index.css                    # tailwind + custom components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main.js                      # bootstrap; await loadModel + loadCfmArtifacts</w:t>
      </w:r>
      <w:r>
        <w:br/>
      </w:r>
      <w:r>
        <w:rPr>
          <w:rStyle w:val="VerbatimChar"/>
        </w:rPr>
        <w:t xml:space="preserve">│   ├── tabs.js                      # tab nav + tab:activated CustomEvent</w:t>
      </w:r>
      <w:r>
        <w:br/>
      </w:r>
      <w:r>
        <w:rPr>
          <w:rStyle w:val="VerbatimChar"/>
        </w:rPr>
        <w:t xml:space="preserve">│   ├── model.js                     # 9-feature inference + Monte Carlo</w:t>
      </w:r>
      <w:r>
        <w:br/>
      </w:r>
      <w:r>
        <w:rPr>
          <w:rStyle w:val="VerbatimChar"/>
        </w:rPr>
        <w:t xml:space="preserve">│   ├── sliders.js                   # Tab 1 direct sliders + SBP + GMAT/GRE composite</w:t>
      </w:r>
      <w:r>
        <w:br/>
      </w:r>
      <w:r>
        <w:rPr>
          <w:rStyle w:val="VerbatimChar"/>
        </w:rPr>
        <w:t xml:space="preserve">│   ├── lever-predictor.js           # Tab 2 indirect levers (CFM-driven)</w:t>
      </w:r>
      <w:r>
        <w:br/>
      </w:r>
      <w:r>
        <w:rPr>
          <w:rStyle w:val="VerbatimChar"/>
        </w:rPr>
        <w:t xml:space="preserve">│   ├── score-model.js               # Tab 3 explainability</w:t>
      </w:r>
      <w:r>
        <w:br/>
      </w:r>
      <w:r>
        <w:rPr>
          <w:rStyle w:val="VerbatimChar"/>
        </w:rPr>
        <w:t xml:space="preserve">│   ├── explainability.js            # Tab 4 — 8 CFM cards with inline % contribution lists</w:t>
      </w:r>
      <w:r>
        <w:br/>
      </w:r>
      <w:r>
        <w:rPr>
          <w:rStyle w:val="VerbatimChar"/>
        </w:rPr>
        <w:t xml:space="preserve">│   ├── cfm-models.js                # CFM artifact loader + JS inference</w:t>
      </w:r>
      <w:r>
        <w:br/>
      </w:r>
      <w:r>
        <w:rPr>
          <w:rStyle w:val="VerbatimChar"/>
        </w:rPr>
        <w:t xml:space="preserve">│   └── results.js                   # rank/score/CI/Chart.js renderer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model_artifacts/             # 9 JSON files — output of train_model.py</w:t>
      </w:r>
      <w:r>
        <w:br/>
      </w:r>
      <w:r>
        <w:rPr>
          <w:rStyle w:val="VerbatimChar"/>
        </w:rPr>
        <w:t xml:space="preserve">│   └── cfm_artifacts/                # 9 JSON files — output of core_feature_models/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train_model.py               # data → artifacts (single command)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user-guide.md                # business-facing</w:t>
      </w:r>
      <w:r>
        <w:br/>
      </w:r>
      <w:r>
        <w:rPr>
          <w:rStyle w:val="VerbatimChar"/>
        </w:rPr>
        <w:t xml:space="preserve">    ├── technical-docs.md            # this document</w:t>
      </w:r>
      <w:r>
        <w:br/>
      </w:r>
      <w:r>
        <w:rPr>
          <w:rStyle w:val="VerbatimChar"/>
        </w:rPr>
        <w:t xml:space="preserve">    └── img/                          # fig01..fig06 referenced here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data-layer"/>
    <w:p>
      <w:pPr>
        <w:pStyle w:val="Heading1"/>
      </w:pPr>
      <w:r>
        <w:t xml:space="preserve">2. Data layer</w:t>
      </w:r>
    </w:p>
    <w:bookmarkStart w:id="14" w:name="sources"/>
    <w:p>
      <w:pPr>
        <w:pStyle w:val="Heading2"/>
      </w:pPr>
      <w:r>
        <w:t xml:space="preserve">2.1 Sources</w:t>
      </w:r>
    </w:p>
    <w:p>
      <w:pPr>
        <w:pStyle w:val="FirstParagraph"/>
      </w:pPr>
      <w:r>
        <w:t xml:space="preserve">Two CSVs supplied by US News, both with identical schemas (~437 columns):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Path relative to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../../all_schools_flat_2024.csv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Historical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../../all_schools_flat_2025.csv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Current year</w:t>
            </w:r>
          </w:p>
        </w:tc>
      </w:tr>
    </w:tbl>
    <w:p>
      <w:pPr>
        <w:pStyle w:val="BodyText"/>
      </w:pPr>
      <w:r>
        <w:t xml:space="preserve">Each row is one school for one ranking year. After stacking with a synthetic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column, we have</w:t>
      </w:r>
      <w:r>
        <w:t xml:space="preserve"> </w:t>
      </w:r>
      <w:r>
        <w:rPr>
          <w:b/>
          <w:bCs/>
        </w:rPr>
        <w:t xml:space="preserve">243 school-year observations</w:t>
      </w:r>
      <w:r>
        <w:t xml:space="preserve">. The same school appears once per year it was ranked. The Python pipeline never modifies these files.</w:t>
      </w:r>
    </w:p>
    <w:bookmarkEnd w:id="14"/>
    <w:bookmarkStart w:id="15" w:name="columns-we-consume"/>
    <w:p>
      <w:pPr>
        <w:pStyle w:val="Heading2"/>
      </w:pPr>
      <w:r>
        <w:t xml:space="preserve">2.2 Columns we consume</w:t>
      </w:r>
    </w:p>
    <w:p>
      <w:pPr>
        <w:pStyle w:val="FirstParagraph"/>
      </w:pPr>
      <w:r>
        <w:rPr>
          <w:rStyle w:val="VerbatimChar"/>
        </w:rPr>
        <w:t xml:space="preserve">train_model.py</w:t>
      </w:r>
      <w:r>
        <w:t xml:space="preserve"> </w:t>
      </w:r>
      <w:r>
        <w:t xml:space="preserve">renames a small subset of the 437 columns to short identifiers via</w:t>
      </w:r>
      <w:r>
        <w:t xml:space="preserve"> </w:t>
      </w:r>
      <w:r>
        <w:rPr>
          <w:rStyle w:val="VerbatimChar"/>
        </w:rPr>
        <w:t xml:space="preserve">COLUMN_RENAME_MAP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Raw column → Renamed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school_info.school_name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School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school_info.us_news_rank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school_info.us_news_overall_score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OverallScore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ranking_scores_two_year_averages.fulltime_employed_at_graduation_two_yr_avg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EmployedAtGrad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..._3_months_after_two_yr_avg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Employed3Mo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..._avg_starting_salary_and_bonus_two_yr_avg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AvgSalaryBonus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..._median_undergraduate_gpa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MedianGPA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..._acceptance_rate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AcceptanceRate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..._peer_assessment_score_out_of_5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PeerScore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..._recruiter_assessment_score_out_of_5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RecruiterScore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medians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..._median_gmat_score_fulltime_old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GMAT_Old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..._median_gmat_score_fulltime_new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GMAT_New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submission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gmat_data.percent_new_entrants_providing_gmat_old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Pct_GMAT_Old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Pct_GMAT_New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gre_data.percent_new_entrants_providing_gre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Pct_GRE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 range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gre_data.gre_score_range_10th_90th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GRE_Range_Str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by profession</w:t>
            </w:r>
          </w:p>
        </w:tc>
        <w:tc>
          <w:tcPr/>
          <w:p>
            <w:pPr>
              <w:pStyle w:val="Compact"/>
            </w:pPr>
            <w:r>
              <w:t xml:space="preserve">8 indexed slots</w:t>
            </w:r>
            <w:r>
              <w:t xml:space="preserve"> </w:t>
            </w:r>
            <w:r>
              <w:rPr>
                <w:rStyle w:val="VerbatimChar"/>
              </w:rPr>
              <w:t xml:space="preserve">base_salary_by_occupation[i].{occupation,average_salary,number_reporting_jobs}</w:t>
            </w:r>
            <w:r>
              <w:t xml:space="preserve"> </w:t>
            </w:r>
            <w:r>
              <w:t xml:space="preserve">(kept under original names)</w:t>
            </w:r>
          </w:p>
        </w:tc>
      </w:tr>
    </w:tbl>
    <w:p>
      <w:pPr>
        <w:pStyle w:val="BodyText"/>
      </w:pPr>
      <w:r>
        <w:t xml:space="preserve">Everything else is ignored.</w:t>
      </w:r>
    </w:p>
    <w:bookmarkEnd w:id="15"/>
    <w:bookmarkStart w:id="16" w:name="the-9-final-indicators"/>
    <w:p>
      <w:pPr>
        <w:pStyle w:val="Heading2"/>
      </w:pPr>
      <w:r>
        <w:t xml:space="preserve">2.3 The 9 final indicators</w:t>
      </w:r>
    </w:p>
    <w:p>
      <w:pPr>
        <w:pStyle w:val="FirstParagraph"/>
      </w:pPr>
      <w:r>
        <w:t xml:space="preserve">The score model and all artifacts work in terms of these 9 names: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EmployedAtGrad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Direct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Employed3Mo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Direct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AvgSalaryBonus</w:t>
            </w:r>
          </w:p>
        </w:tc>
        <w:tc>
          <w:tcPr/>
          <w:p>
            <w:pPr>
              <w:pStyle w:val="Compact"/>
            </w:pPr>
            <w:r>
              <w:t xml:space="preserve">dollars</w:t>
            </w:r>
          </w:p>
        </w:tc>
        <w:tc>
          <w:tcPr/>
          <w:p>
            <w:pPr>
              <w:pStyle w:val="Compact"/>
            </w:pPr>
            <w:r>
              <w:t xml:space="preserve">~$60k – $220k</w:t>
            </w:r>
          </w:p>
        </w:tc>
        <w:tc>
          <w:tcPr/>
          <w:p>
            <w:pPr>
              <w:pStyle w:val="Compact"/>
            </w:pPr>
            <w:r>
              <w:t xml:space="preserve">Direct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SalaryByProfession</w:t>
            </w:r>
          </w:p>
        </w:tc>
        <w:tc>
          <w:tcPr/>
          <w:p>
            <w:pPr>
              <w:pStyle w:val="Compact"/>
            </w:pPr>
            <w:r>
              <w:t xml:space="preserve">cohort ratio</w:t>
            </w:r>
          </w:p>
        </w:tc>
        <w:tc>
          <w:tcPr/>
          <w:p>
            <w:pPr>
              <w:pStyle w:val="Compact"/>
            </w:pPr>
            <w:r>
              <w:t xml:space="preserve">~[0.4, 1.4]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Computed</w:t>
            </w:r>
            <w:r>
              <w:t xml:space="preserve"> </w:t>
            </w:r>
            <w:r>
              <w:t xml:space="preserve">— see 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MedianGPA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[3.0, 4.0]</w:t>
            </w:r>
          </w:p>
        </w:tc>
        <w:tc>
          <w:tcPr/>
          <w:p>
            <w:pPr>
              <w:pStyle w:val="Compact"/>
            </w:pPr>
            <w:r>
              <w:t xml:space="preserve">Direct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AcceptanceRate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Direct column;</w:t>
            </w:r>
            <w:r>
              <w:t xml:space="preserve"> </w:t>
            </w:r>
            <w:r>
              <w:rPr>
                <w:b/>
                <w:bCs/>
              </w:rPr>
              <w:t xml:space="preserve">lower is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PeerScore</w:t>
            </w:r>
          </w:p>
        </w:tc>
        <w:tc>
          <w:tcPr/>
          <w:p>
            <w:pPr>
              <w:pStyle w:val="Compact"/>
            </w:pPr>
            <w:r>
              <w:t xml:space="preserve">1–5 rating</w:t>
            </w:r>
          </w:p>
        </w:tc>
        <w:tc>
          <w:tcPr/>
          <w:p>
            <w:pPr>
              <w:pStyle w:val="Compact"/>
            </w:pPr>
            <w:r>
              <w:t xml:space="preserve">[1.7, 4.8]</w:t>
            </w:r>
          </w:p>
        </w:tc>
        <w:tc>
          <w:tcPr/>
          <w:p>
            <w:pPr>
              <w:pStyle w:val="Compact"/>
            </w:pPr>
            <w:r>
              <w:t xml:space="preserve">Direct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RecruiterScore</w:t>
            </w:r>
          </w:p>
        </w:tc>
        <w:tc>
          <w:tcPr/>
          <w:p>
            <w:pPr>
              <w:pStyle w:val="Compact"/>
            </w:pPr>
            <w:r>
              <w:t xml:space="preserve">1–5 rating</w:t>
            </w:r>
          </w:p>
        </w:tc>
        <w:tc>
          <w:tcPr/>
          <w:p>
            <w:pPr>
              <w:pStyle w:val="Compact"/>
            </w:pPr>
            <w:r>
              <w:t xml:space="preserve">[1.8, 4.6]</w:t>
            </w:r>
          </w:p>
        </w:tc>
        <w:tc>
          <w:tcPr/>
          <w:p>
            <w:pPr>
              <w:pStyle w:val="Compact"/>
            </w:pPr>
            <w:r>
              <w:t xml:space="preserve">Direct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GMAT_Combined</w:t>
            </w:r>
          </w:p>
        </w:tc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t xml:space="preserve">[0, 100]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Computed</w:t>
            </w:r>
            <w:r>
              <w:t xml:space="preserve"> </w:t>
            </w:r>
            <w:r>
              <w:t xml:space="preserve">— see §3.4</w:t>
            </w:r>
          </w:p>
        </w:tc>
      </w:tr>
    </w:tbl>
    <w:p>
      <w:pPr>
        <w:pStyle w:val="BodyText"/>
      </w:pPr>
      <w:r>
        <w:t xml:space="preserve">The target is</w:t>
      </w:r>
      <w:r>
        <w:t xml:space="preserve"> </w:t>
      </w:r>
      <w:r>
        <w:rPr>
          <w:rStyle w:val="VerbatimChar"/>
        </w:rPr>
        <w:t xml:space="preserve">OverallScore</w:t>
      </w:r>
      <w:r>
        <w:t xml:space="preserve"> </w:t>
      </w:r>
      <w:r>
        <w:t xml:space="preserve">(US News’ published 0–100 score, anchored at 100 for the rank-1 school).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Xdcb83e9f5747691d3816d4063cbda796f3d65ee"/>
    <w:p>
      <w:pPr>
        <w:pStyle w:val="Heading1"/>
      </w:pPr>
      <w:r>
        <w:t xml:space="preserve">3. Preprocessing pipeline (</w:t>
      </w:r>
      <w:r>
        <w:rPr>
          <w:rStyle w:val="VerbatimChar"/>
        </w:rPr>
        <w:t xml:space="preserve">preprocess()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train_model.py</w:t>
      </w:r>
      <w:r>
        <w:t xml:space="preserve">)</w:t>
      </w:r>
    </w:p>
    <w:p>
      <w:pPr>
        <w:pStyle w:val="CaptionedFigure"/>
      </w:pPr>
      <w:r>
        <w:drawing>
          <wp:inline>
            <wp:extent cx="5334000" cy="3296437"/>
            <wp:effectExtent b="0" l="0" r="0" t="0"/>
            <wp:docPr descr="Preprocessing pipeline" title="" id="19" name="Picture"/>
            <a:graphic>
              <a:graphicData uri="http://schemas.openxmlformats.org/drawingml/2006/picture">
                <pic:pic>
                  <pic:nvPicPr>
                    <pic:cNvPr descr="img/fig02_preprocess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Preprocessing pipeline</w:t>
      </w:r>
    </w:p>
    <w:p>
      <w:pPr>
        <w:pStyle w:val="BodyText"/>
      </w:pPr>
      <w:r>
        <w:t xml:space="preserve">The pipeline is deterministic. Every step takes the dataframe in, returns it modified, never drops rows. At exit, all 9 indicator columns have zero NaN values and the dataframe is ready for the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.</w:t>
      </w:r>
    </w:p>
    <w:bookmarkStart w:id="21" w:name="stacking-and-renaming"/>
    <w:p>
      <w:pPr>
        <w:pStyle w:val="Heading2"/>
      </w:pPr>
      <w:r>
        <w:t xml:space="preserve">3.1 Stacking and renaming</w:t>
      </w:r>
    </w:p>
    <w:p>
      <w:pPr>
        <w:pStyle w:val="SourceCode"/>
      </w:pPr>
      <w:r>
        <w:rPr>
          <w:rStyle w:val="NormalTok"/>
        </w:rPr>
        <w:t xml:space="preserve">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year,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DATA_PATHS.items():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pd.read_csv(p, low_memory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COLUMN_RENAME_MAP)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br/>
      </w:r>
      <w:r>
        <w:rPr>
          <w:rStyle w:val="NormalTok"/>
        </w:rPr>
        <w:t xml:space="preserve">    frames.append(d)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Produces a 243 × ~437 dataframe with a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column. The</w:t>
      </w:r>
      <w:r>
        <w:t xml:space="preserve"> </w:t>
      </w:r>
      <w:r>
        <w:rPr>
          <w:rStyle w:val="VerbatimChar"/>
        </w:rPr>
        <w:t xml:space="preserve">low_memory=False</w:t>
      </w:r>
      <w:r>
        <w:t xml:space="preserve"> </w:t>
      </w:r>
      <w:r>
        <w:t xml:space="preserve">flag avoids pandas’ chunked-inference type confusion on the large schema.</w:t>
      </w:r>
    </w:p>
    <w:bookmarkEnd w:id="21"/>
    <w:bookmarkStart w:id="22" w:name="gre-range-parsing-parse_gre_components"/>
    <w:p>
      <w:pPr>
        <w:pStyle w:val="Heading2"/>
      </w:pPr>
      <w:r>
        <w:t xml:space="preserve">3.2 GRE range parsing (</w:t>
      </w:r>
      <w:r>
        <w:rPr>
          <w:rStyle w:val="VerbatimChar"/>
        </w:rPr>
        <w:t xml:space="preserve">parse_gre_components</w:t>
      </w:r>
      <w:r>
        <w:t xml:space="preserve">)</w:t>
      </w:r>
    </w:p>
    <w:p>
      <w:pPr>
        <w:pStyle w:val="FirstParagraph"/>
      </w:pPr>
      <w:r>
        <w:t xml:space="preserve">US News publishes GRE only as a</w:t>
      </w:r>
      <w:r>
        <w:t xml:space="preserve"> </w:t>
      </w:r>
      <w:r>
        <w:rPr>
          <w:i/>
          <w:iCs/>
        </w:rPr>
        <w:t xml:space="preserve">range string</w:t>
      </w:r>
      <w:r>
        <w:t xml:space="preserve"> </w:t>
      </w:r>
      <w:r>
        <w:t xml:space="preserve">in the form</w:t>
      </w:r>
    </w:p>
    <w:p>
      <w:pPr>
        <w:pStyle w:val="SourceCode"/>
      </w:pPr>
      <w:r>
        <w:rPr>
          <w:rStyle w:val="VerbatimChar"/>
        </w:rPr>
        <w:t xml:space="preserve">"152-163 verbal, 148-161 quantitative, 3.5-4.5 writing"</w:t>
      </w:r>
    </w:p>
    <w:p>
      <w:pPr>
        <w:pStyle w:val="FirstParagraph"/>
      </w:pPr>
      <w:r>
        <w:t xml:space="preserve">rather than as three separate median columns. There are no true medians per school in the dataset.</w:t>
      </w:r>
    </w:p>
    <w:p>
      <w:pPr>
        <w:pStyle w:val="BodyText"/>
      </w:pPr>
      <w:r>
        <w:t xml:space="preserve">The parser regex</w:t>
      </w:r>
      <w:r>
        <w:t xml:space="preserve"> </w:t>
      </w:r>
      <w:r>
        <w:rPr>
          <w:rStyle w:val="VerbatimChar"/>
        </w:rPr>
        <w:t xml:space="preserve">(\d{1,3}(?:\.\d+)?)\s*[-–]\s*(\d{1,3}(?:\.\d+)?)\s*([a-z]+)?</w:t>
      </w:r>
      <w:r>
        <w:t xml:space="preserve"> </w:t>
      </w:r>
      <w:r>
        <w:t xml:space="preserve">extracts every numeric range pair plus its label, then routes each pair to one of</w:t>
      </w:r>
      <w:r>
        <w:t xml:space="preserve"> </w:t>
      </w:r>
      <w:r>
        <w:rPr>
          <w:rStyle w:val="VerbatimChar"/>
        </w:rPr>
        <w:t xml:space="preserve">verbal / quant / writing</w:t>
      </w:r>
      <w:r>
        <w:t xml:space="preserve">. We take the</w:t>
      </w:r>
      <w:r>
        <w:t xml:space="preserve"> </w:t>
      </w:r>
      <w:r>
        <w:rPr>
          <w:b/>
          <w:bCs/>
        </w:rPr>
        <w:t xml:space="preserve">midpoint</w:t>
      </w:r>
      <w:r>
        <w:t xml:space="preserve"> </w:t>
      </w:r>
      <w:r>
        <w:t xml:space="preserve">of each range as the estimated median: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Mid-point formula</w:t>
            </w:r>
          </w:p>
        </w:tc>
        <w:tc>
          <w:tcPr/>
          <w:p>
            <w:pPr>
              <w:pStyle w:val="Compact"/>
            </w:pPr>
            <w:r>
              <w:t xml:space="preserve">Used as proxy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Verbal</w:t>
            </w:r>
          </w:p>
        </w:tc>
        <w:tc>
          <w:tcPr/>
          <w:p>
            <w:pPr>
              <w:pStyle w:val="Compact"/>
            </w:pPr>
            <w:r>
              <w:t xml:space="preserve">(lo + hi) / 2</w:t>
            </w:r>
          </w:p>
        </w:tc>
        <w:tc>
          <w:tcPr/>
          <w:p>
            <w:pPr>
              <w:pStyle w:val="Compact"/>
            </w:pPr>
            <w:r>
              <w:t xml:space="preserve">Median GRE Verbal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</w:t>
            </w:r>
          </w:p>
        </w:tc>
        <w:tc>
          <w:tcPr/>
          <w:p>
            <w:pPr>
              <w:pStyle w:val="Compact"/>
            </w:pPr>
            <w:r>
              <w:t xml:space="preserve">(lo + hi) / 2</w:t>
            </w:r>
          </w:p>
        </w:tc>
        <w:tc>
          <w:tcPr/>
          <w:p>
            <w:pPr>
              <w:pStyle w:val="Compact"/>
            </w:pPr>
            <w:r>
              <w:t xml:space="preserve">Median GRE Quant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Analytical Writing</w:t>
            </w:r>
          </w:p>
        </w:tc>
        <w:tc>
          <w:tcPr/>
          <w:p>
            <w:pPr>
              <w:pStyle w:val="Compact"/>
            </w:pPr>
            <w:r>
              <w:t xml:space="preserve">(lo + hi) / 2</w:t>
            </w:r>
          </w:p>
        </w:tc>
        <w:tc>
          <w:tcPr/>
          <w:p>
            <w:pPr>
              <w:pStyle w:val="Compact"/>
            </w:pPr>
            <w:r>
              <w:t xml:space="preserve">Median GRE AW</w:t>
            </w:r>
          </w:p>
        </w:tc>
      </w:tr>
    </w:tbl>
    <w:p>
      <w:pPr>
        <w:pStyle w:val="BodyText"/>
      </w:pPr>
      <w:r>
        <w:t xml:space="preserve">Output: three columns</w:t>
      </w:r>
      <w:r>
        <w:t xml:space="preserve"> </w:t>
      </w:r>
      <w:r>
        <w:rPr>
          <w:rStyle w:val="VerbatimChar"/>
        </w:rPr>
        <w:t xml:space="preserve">GRE_V</w:t>
      </w:r>
      <w:r>
        <w:t xml:space="preserve">,</w:t>
      </w:r>
      <w:r>
        <w:t xml:space="preserve"> </w:t>
      </w:r>
      <w:r>
        <w:rPr>
          <w:rStyle w:val="VerbatimChar"/>
        </w:rPr>
        <w:t xml:space="preserve">GRE_Q</w:t>
      </w:r>
      <w:r>
        <w:t xml:space="preserve">,</w:t>
      </w:r>
      <w:r>
        <w:t xml:space="preserve"> </w:t>
      </w:r>
      <w:r>
        <w:rPr>
          <w:rStyle w:val="VerbatimChar"/>
        </w:rPr>
        <w:t xml:space="preserve">GRE_AW</w:t>
      </w:r>
      <w:r>
        <w:t xml:space="preserve">. Empty / malformed strings yield</w:t>
      </w:r>
      <w:r>
        <w:t xml:space="preserve"> </w:t>
      </w:r>
      <w:r>
        <w:rPr>
          <w:rStyle w:val="VerbatimChar"/>
        </w:rPr>
        <w:t xml:space="preserve">(None, None, None)</w:t>
      </w:r>
      <w:r>
        <w:t xml:space="preserve"> </w:t>
      </w:r>
      <w:r>
        <w:t xml:space="preserve">and are handled by the cohort-floor fallback later. About</w:t>
      </w:r>
      <w:r>
        <w:t xml:space="preserve"> </w:t>
      </w:r>
      <w:r>
        <w:rPr>
          <w:b/>
          <w:bCs/>
        </w:rPr>
        <w:t xml:space="preserve">162 / 243 rows</w:t>
      </w:r>
      <w:r>
        <w:t xml:space="preserve"> </w:t>
      </w:r>
      <w:r>
        <w:t xml:space="preserve">parse successfully.</w:t>
      </w:r>
    </w:p>
    <w:p>
      <w:pPr>
        <w:pStyle w:val="BlockText"/>
      </w:pPr>
      <w:r>
        <w:rPr>
          <w:b/>
          <w:bCs/>
        </w:rPr>
        <w:t xml:space="preserve">Caveat.</w:t>
      </w:r>
      <w:r>
        <w:t xml:space="preserve"> </w:t>
      </w:r>
      <w:r>
        <w:t xml:space="preserve">The range midpoint is a</w:t>
      </w:r>
      <w:r>
        <w:t xml:space="preserve"> </w:t>
      </w:r>
      <w:r>
        <w:rPr>
          <w:i/>
          <w:iCs/>
        </w:rPr>
        <w:t xml:space="preserve">biased</w:t>
      </w:r>
      <w:r>
        <w:t xml:space="preserve"> </w:t>
      </w:r>
      <w:r>
        <w:t xml:space="preserve">estimator of the median (it equals the median only if the GRE distribution is symmetric in the 10th–90th band). In practice GRE Verbal and Quant are nearly-symmetric, so the bias is small (&lt;1 point). This is the single biggest source of approximation error in the pipeline.</w:t>
      </w:r>
    </w:p>
    <w:bookmarkEnd w:id="22"/>
    <w:bookmarkStart w:id="23" w:name="X57ea949dded760e241a0e79ff9c3e255551e843"/>
    <w:p>
      <w:pPr>
        <w:pStyle w:val="Heading2"/>
      </w:pPr>
      <w:r>
        <w:t xml:space="preserve">3.3 Salary by Profession (</w:t>
      </w:r>
      <w:r>
        <w:rPr>
          <w:rStyle w:val="VerbatimChar"/>
        </w:rPr>
        <w:t xml:space="preserve">compute_salary_by_profession</w:t>
      </w:r>
      <w:r>
        <w:t xml:space="preserve">)</w:t>
      </w:r>
    </w:p>
    <w:p>
      <w:pPr>
        <w:pStyle w:val="FirstParagraph"/>
      </w:pPr>
      <w:r>
        <w:t xml:space="preserve">US News’ methodology computes this as:</w:t>
      </w:r>
      <w:r>
        <w:t xml:space="preserve"> </w:t>
      </w:r>
      <w:r>
        <w:rPr>
          <w:i/>
          <w:iCs/>
        </w:rPr>
        <w:t xml:space="preserve">per school, per profession, the school’s average salary divided by the cohort-weighted average salary, then averaged across professions weighted by the school’s count of grads in each</w:t>
      </w:r>
      <w:r>
        <w:t xml:space="preserve">. Implementation: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year,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df.groupby(year_col):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pass: build cohort weighted-mean salary per occupation</w:t>
      </w:r>
      <w:r>
        <w:br/>
      </w:r>
      <w:r>
        <w:rPr>
          <w:rStyle w:val="NormalTok"/>
        </w:rPr>
        <w:t xml:space="preserve">    per_occ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for each school row, append (school_idx, school_avg, n_reporting)</w:t>
      </w:r>
      <w:r>
        <w:br/>
      </w:r>
      <w:r>
        <w:rPr>
          <w:rStyle w:val="NormalTok"/>
        </w:rPr>
        <w:t xml:space="preserve">        per_occ[occ.strip()].append((idx,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(sal),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(n)))</w:t>
      </w:r>
      <w:r>
        <w:br/>
      </w:r>
      <w:r>
        <w:rPr>
          <w:rStyle w:val="NormalTok"/>
        </w:rPr>
        <w:t xml:space="preserve">    cohort_means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k: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s,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_,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rows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per_occ.items()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Second pass: per-school weighted-mean of ratios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sub.iterrows():</w:t>
      </w:r>
      <w:r>
        <w:br/>
      </w:r>
      <w:r>
        <w:rPr>
          <w:rStyle w:val="NormalTok"/>
        </w:rPr>
        <w:t xml:space="preserve">        ratio_sum, n_sum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collect ratio = sal / cohort_means[occ], weighted by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sba.loc[idx]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n_sum</w:t>
      </w:r>
    </w:p>
    <w:p>
      <w:pPr>
        <w:pStyle w:val="FirstParagraph"/>
      </w:pPr>
      <w:r>
        <w:t xml:space="preserve">Inclusion rules:</w:t>
      </w:r>
      <w:r>
        <w:t xml:space="preserve"> </w:t>
      </w:r>
      <w:r>
        <w:t xml:space="preserve">- Excluded occupation labels:</w:t>
      </w:r>
      <w:r>
        <w:t xml:space="preserve"> </w:t>
      </w:r>
      <w:r>
        <w:rPr>
          <w:rStyle w:val="VerbatimChar"/>
        </w:rPr>
        <w:t xml:space="preserve">{"Other"}</w:t>
      </w:r>
      <w:r>
        <w:t xml:space="preserve">.</w:t>
      </w:r>
      <w:r>
        <w:t xml:space="preserve"> </w:t>
      </w:r>
      <w:r>
        <w:t xml:space="preserve">- Minimum reporters per occupation:</w:t>
      </w:r>
      <w:r>
        <w:t xml:space="preserve"> </w:t>
      </w:r>
      <w:r>
        <w:rPr>
          <w:rStyle w:val="VerbatimChar"/>
          <w:b/>
          <w:bCs/>
        </w:rPr>
        <w:t xml:space="preserve">n ≥ 3</w:t>
      </w:r>
      <w:r>
        <w:t xml:space="preserve"> </w:t>
      </w:r>
      <w:r>
        <w:t xml:space="preserve">(constant</w:t>
      </w:r>
      <w:r>
        <w:t xml:space="preserve"> </w:t>
      </w:r>
      <w:r>
        <w:rPr>
          <w:rStyle w:val="VerbatimChar"/>
        </w:rPr>
        <w:t xml:space="preserve">MIN_OCCUPATION_REPORTERS</w:t>
      </w:r>
      <w:r>
        <w:t xml:space="preserve">).</w:t>
      </w:r>
      <w:r>
        <w:t xml:space="preserve"> </w:t>
      </w:r>
      <w:r>
        <w:t xml:space="preserve">- A school with zero eligible occupations gets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here and is filled by the cohort-floor fallback.</w:t>
      </w:r>
    </w:p>
    <w:p>
      <w:pPr>
        <w:pStyle w:val="BodyText"/>
      </w:pPr>
      <w:r>
        <w:t xml:space="preserve">Output: a single column</w:t>
      </w:r>
      <w:r>
        <w:t xml:space="preserve"> </w:t>
      </w:r>
      <w:r>
        <w:rPr>
          <w:rStyle w:val="VerbatimChar"/>
        </w:rPr>
        <w:t xml:space="preserve">SalaryByProfession</w:t>
      </w:r>
      <w:r>
        <w:t xml:space="preserve"> </w:t>
      </w:r>
      <w:r>
        <w:t xml:space="preserve">whose value is roughly 1.0 for a cohort-average school, &gt; 1.0 for above-average earners across professions, &lt; 1.0 for below.</w:t>
      </w:r>
    </w:p>
    <w:bookmarkEnd w:id="23"/>
    <w:bookmarkStart w:id="28" w:name="Xcda404d4fca7a0052740308ad7975a2501472c2"/>
    <w:p>
      <w:pPr>
        <w:pStyle w:val="Heading2"/>
      </w:pPr>
      <w:r>
        <w:t xml:space="preserve">3.4 GMAT / GRE blended percentile (</w:t>
      </w:r>
      <w:r>
        <w:rPr>
          <w:rStyle w:val="VerbatimChar"/>
        </w:rPr>
        <w:t xml:space="preserve">compute_gmat_gre_blend</w:t>
      </w:r>
      <w:r>
        <w:t xml:space="preserve">)</w:t>
      </w:r>
    </w:p>
    <w:p>
      <w:pPr>
        <w:pStyle w:val="CaptionedFigure"/>
      </w:pPr>
      <w:r>
        <w:drawing>
          <wp:inline>
            <wp:extent cx="5334000" cy="2978474"/>
            <wp:effectExtent b="0" l="0" r="0" t="0"/>
            <wp:docPr descr="GMAT/GRE blend" title="" id="25" name="Picture"/>
            <a:graphic>
              <a:graphicData uri="http://schemas.openxmlformats.org/drawingml/2006/picture">
                <pic:pic>
                  <pic:nvPicPr>
                    <pic:cNvPr descr="img/fig03_gmat_blen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GMAT/GRE blend</w:t>
      </w:r>
    </w:p>
    <w:p>
      <w:pPr>
        <w:pStyle w:val="BodyText"/>
      </w:pPr>
      <w:r>
        <w:t xml:space="preserve">This indicator is the most algorithmically dense piece of preprocessing. It maps</w:t>
      </w:r>
      <w:r>
        <w:t xml:space="preserve"> </w:t>
      </w:r>
      <w:r>
        <w:rPr>
          <w:b/>
          <w:bCs/>
        </w:rPr>
        <w:t xml:space="preserve">five raw distributions</w:t>
      </w:r>
      <w:r>
        <w:t xml:space="preserve"> </w:t>
      </w:r>
      <w:r>
        <w:t xml:space="preserve">(GMAT old, GMAT new, GRE Quant, GRE Verbal, GRE AW) into a single 0–100 score per school, matching US News’ published methodology.</w:t>
      </w:r>
    </w:p>
    <w:p>
      <w:pPr>
        <w:pStyle w:val="SourceCode"/>
      </w:pPr>
      <w:r>
        <w:rPr>
          <w:rStyle w:val="CommentTok"/>
        </w:rPr>
        <w:t xml:space="preserve"># Step 1: per-year percentile rank for each test</w:t>
      </w:r>
      <w:r>
        <w:br/>
      </w:r>
      <w:r>
        <w:rPr>
          <w:rStyle w:val="NormalTok"/>
        </w:rPr>
        <w:t xml:space="preserve">score_to_rank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'GMAT_Old'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'rank_gmat_old'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'GMAT_New'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'rank_gmat_new'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'GRE_Q'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'rank_gre_q'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'GRE_V'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'rank_gre_v'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'GRE_AW'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'rank_gre_aw'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year,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df.groupby(year_col):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sc, 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score_to_rank:</w:t>
      </w:r>
      <w:r>
        <w:br/>
      </w:r>
      <w:r>
        <w:rPr>
          <w:rStyle w:val="NormalTok"/>
        </w:rPr>
        <w:t xml:space="preserve">        df.loc[sub.index, rc]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_percentile_rank(sub[sc].astype(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).values)</w:t>
      </w:r>
      <w:r>
        <w:br/>
      </w:r>
      <w:r>
        <w:br/>
      </w:r>
      <w:r>
        <w:rPr>
          <w:rStyle w:val="CommentTok"/>
        </w:rPr>
        <w:t xml:space="preserve"># Step 2: GRE-internal blend (40/40/20)</w:t>
      </w:r>
      <w:r>
        <w:br/>
      </w:r>
      <w:r>
        <w:rPr>
          <w:rStyle w:val="NormalTok"/>
        </w:rPr>
        <w:t xml:space="preserve">gre_pct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'rank_gre_q'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'rank_gre_v'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'rank_gre_aw'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'rank_gre'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gre_pct.where(gre_pct.notna(),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'rank_gre_q'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'rank_gre_v'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Step 3: submission-weighted cross-exam blend</w:t>
      </w:r>
      <w:r>
        <w:br/>
      </w:r>
      <w:r>
        <w:rPr>
          <w:rStyle w:val="NormalTok"/>
        </w:rPr>
        <w:t xml:space="preserve">total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p_old_eff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p_new_eff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p_gre_eff</w:t>
      </w:r>
      <w:r>
        <w:br/>
      </w:r>
      <w:r>
        <w:rPr>
          <w:rStyle w:val="NormalTok"/>
        </w:rPr>
        <w:t xml:space="preserve">weighted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p_old_eff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r_old_eff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p_new_eff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r_new_eff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p_gre_eff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r_gre_eff</w:t>
      </w:r>
      <w:r>
        <w:br/>
      </w:r>
      <w:r>
        <w:rPr>
          <w:rStyle w:val="NormalTok"/>
        </w:rPr>
        <w:t xml:space="preserve">blended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weighted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np.nan)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'GMAT_Combined'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blended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p_*_eff</w:t>
      </w:r>
      <w:r>
        <w:t xml:space="preserve"> </w:t>
      </w:r>
      <w:r>
        <w:t xml:space="preserve">is the school’s submission proportion for that exam (or zero if the percentile rank for that exam is NaN — meaning we couldn’t compute it from the raw data).</w:t>
      </w:r>
    </w:p>
    <w:bookmarkStart w:id="27" w:name="edge-cases"/>
    <w:p>
      <w:pPr>
        <w:pStyle w:val="Heading3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Per-year percentiles.</w:t>
      </w:r>
      <w:r>
        <w:t xml:space="preserve"> </w:t>
      </w:r>
      <w:r>
        <w:t xml:space="preserve">Ranks are computed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year’s cohort, not pooled, so a 700 GMAT in 2024 is compared only against 2024’s GMAT distribution.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 fallback.</w:t>
      </w:r>
      <w:r>
        <w:t xml:space="preserve"> </w:t>
      </w:r>
      <w:r>
        <w:t xml:space="preserve">If AW is missing but Q and V are not, the GRE-internal blend falls back to</w:t>
      </w:r>
      <w:r>
        <w:t xml:space="preserve"> </w:t>
      </w:r>
      <w:r>
        <w:rPr>
          <w:rStyle w:val="VerbatimChar"/>
        </w:rPr>
        <w:t xml:space="preserve">0.5·Q + 0.5·V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No-submission floor.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total = 0</w:t>
      </w:r>
      <w:r>
        <w:t xml:space="preserve"> </w:t>
      </w:r>
      <w:r>
        <w:t xml:space="preserve">(school reported zero submitters across all three exams),</w:t>
      </w:r>
      <w:r>
        <w:t xml:space="preserve"> </w:t>
      </w:r>
      <w:r>
        <w:rPr>
          <w:rStyle w:val="VerbatimChar"/>
        </w:rPr>
        <w:t xml:space="preserve">GMAT_Combined</w:t>
      </w:r>
      <w:r>
        <w:t xml:space="preserve"> </w:t>
      </w:r>
      <w:r>
        <w:t xml:space="preserve">is left as NaN here and gets the per-year cohort floor in §3.6.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fabricated penalties.</w:t>
      </w:r>
      <w:r>
        <w:t xml:space="preserve"> </w:t>
      </w:r>
      <w:r>
        <w:t xml:space="preserve">Earlier internal drafts applied a sub-25%-submission penalty multiplier;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US News’ methodology and was removed.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176 / 243 rows</w:t>
      </w:r>
      <w:r>
        <w:t xml:space="preserve"> </w:t>
      </w:r>
      <w:r>
        <w:t xml:space="preserve">produce a non-NaN blended value; the other 67 are NaN-then-floored.</w:t>
      </w:r>
    </w:p>
    <w:bookmarkEnd w:id="27"/>
    <w:bookmarkEnd w:id="28"/>
    <w:bookmarkStart w:id="29" w:name="knn-imputation-per-year"/>
    <w:p>
      <w:pPr>
        <w:pStyle w:val="Heading2"/>
      </w:pPr>
      <w:r>
        <w:t xml:space="preserve">3.5 KNN imputation (per-year)</w:t>
      </w:r>
    </w:p>
    <w:p>
      <w:pPr>
        <w:pStyle w:val="FirstParagraph"/>
      </w:pPr>
      <w:r>
        <w:t xml:space="preserve">Most of the 9 indicators have small gap counts (≤ 3% nulls). They’re filled with a per-year sklearn</w:t>
      </w:r>
      <w:r>
        <w:t xml:space="preserve"> </w:t>
      </w:r>
      <w:r>
        <w:rPr>
          <w:rStyle w:val="VerbatimChar"/>
        </w:rPr>
        <w:t xml:space="preserve">KNNImputer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year,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sub.copy()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impute_cols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sub.columns]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sub[cols].isnull().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sub[cols]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imp.fit_transform(sub[cols])</w:t>
      </w:r>
      <w:r>
        <w:br/>
      </w:r>
      <w:r>
        <w:rPr>
          <w:rStyle w:val="NormalTok"/>
        </w:rPr>
        <w:t xml:space="preserve">    parts.append(sub)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pd.concat(parts,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Per-year imputation matters because cohort distributions shift year-over-year — pooled KNN would impute a 2024 school with a 2025 neighbour.</w:t>
      </w:r>
      <w:r>
        <w:t xml:space="preserve"> </w:t>
      </w:r>
      <w:r>
        <w:rPr>
          <w:rStyle w:val="VerbatimChar"/>
        </w:rPr>
        <w:t xml:space="preserve">weights='distance'</w:t>
      </w:r>
      <w:r>
        <w:t xml:space="preserve"> </w:t>
      </w:r>
      <w:r>
        <w:t xml:space="preserve">gives nearer neighbours more influence than further ones.</w:t>
      </w:r>
    </w:p>
    <w:bookmarkEnd w:id="29"/>
    <w:bookmarkStart w:id="30" w:name="cohort-floor-fallback"/>
    <w:p>
      <w:pPr>
        <w:pStyle w:val="Heading2"/>
      </w:pPr>
      <w:r>
        <w:t xml:space="preserve">3.6 Cohort-floor fallback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GMAT_Combined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SalaryByProfession</w:t>
      </w:r>
      <w:r>
        <w:t xml:space="preserve"> </w:t>
      </w:r>
      <w:r>
        <w:t xml:space="preserve">only, any row still NaN after KNN gets the per-year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 its column among reporting schools. This matches US News’ rule: schools that report no usable test data get the lowest-scoring school’s value, not the cohort mean.</w:t>
      </w:r>
    </w:p>
    <w:p>
      <w:pPr>
        <w:pStyle w:val="BodyText"/>
      </w:pPr>
      <w:r>
        <w:t xml:space="preserve">After this step,</w:t>
      </w:r>
      <w:r>
        <w:t xml:space="preserve"> </w:t>
      </w:r>
      <w:r>
        <w:rPr>
          <w:rStyle w:val="VerbatimChar"/>
        </w:rPr>
        <w:t xml:space="preserve">df[ALL_FEATURES + [TARGET]].isnull().sum().sum() == 0</w:t>
      </w:r>
      <w:r>
        <w:t xml:space="preserve"> </w:t>
      </w:r>
      <w:r>
        <w:t xml:space="preserve">is asserted.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model-training"/>
    <w:p>
      <w:pPr>
        <w:pStyle w:val="Heading1"/>
      </w:pPr>
      <w:r>
        <w:t xml:space="preserve">4. Model training</w:t>
      </w:r>
    </w:p>
    <w:bookmarkStart w:id="32" w:name="pipeline-structure"/>
    <w:p>
      <w:pPr>
        <w:pStyle w:val="Heading2"/>
      </w:pPr>
      <w:r>
        <w:t xml:space="preserve">4.1 Pipeline structure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RegressionRanker</w:t>
      </w:r>
      <w:r>
        <w:t xml:space="preserve"> </w:t>
      </w:r>
      <w:r>
        <w:t xml:space="preserve">class wraps a 3-stage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plus the bootstrap loop:</w:t>
      </w:r>
    </w:p>
    <w:p>
      <w:pPr>
        <w:pStyle w:val="SourceCode"/>
      </w:pPr>
      <w:r>
        <w:rPr>
          <w:rStyle w:val="VerbatimChar"/>
        </w:rPr>
        <w:t xml:space="preserve">OutlierCapper(limits=(0.05, 0.05), columns=ALL minus {GMAT_Combined, SalaryByProfession})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FeatureTransformer:</w:t>
      </w:r>
      <w:r>
        <w:br/>
      </w:r>
      <w:r>
        <w:rPr>
          <w:rStyle w:val="VerbatimChar"/>
        </w:rPr>
        <w:t xml:space="preserve">    log1p:  AvgSalaryBonus</w:t>
      </w:r>
      <w:r>
        <w:br/>
      </w:r>
      <w:r>
        <w:rPr>
          <w:rStyle w:val="VerbatimChar"/>
        </w:rPr>
        <w:t xml:space="preserve">    logit:  EmployedAtGrad, Employed3Mo, AcceptanceRate  (with 0.001/0.999 clipping)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StandardScaler  (zero mean, unit variance per column)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Bootstrapped ElasticNetCV  (×10,000)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mean coefficient vector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calibration intercept  (rank-1 school = 100)</w:t>
      </w:r>
    </w:p>
    <w:p>
      <w:pPr>
        <w:pStyle w:val="FirstParagraph"/>
      </w:pPr>
      <w:r>
        <w:t xml:space="preserve">Two indicators are deliberately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outlier cap (</w:t>
      </w:r>
      <w:r>
        <w:rPr>
          <w:rStyle w:val="VerbatimChar"/>
        </w:rPr>
        <w:t xml:space="preserve">OUTLIER_EXCLUDE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GMAT_Combined</w:t>
      </w:r>
      <w:r>
        <w:t xml:space="preserve"> </w:t>
      </w:r>
      <w:r>
        <w:t xml:space="preserve">is already bounded to [0, 100] by construction.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SalaryByProfession</w:t>
      </w:r>
      <w:r>
        <w:t xml:space="preserve"> </w:t>
      </w:r>
      <w:r>
        <w:t xml:space="preserve">is a cohort-ratio with bounded support; capping would distort already-bounded values.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AvgSalaryBonus</w:t>
      </w:r>
      <w:r>
        <w:t xml:space="preserve"> </w:t>
      </w:r>
      <w:r>
        <w:t xml:space="preserve">compresses the long-tailed dollar distribution toward Gaussianity. The</w:t>
      </w:r>
      <w:r>
        <w:t xml:space="preserve"> </w:t>
      </w:r>
      <w:r>
        <w:rPr>
          <w:rStyle w:val="VerbatimChar"/>
        </w:rPr>
        <w:t xml:space="preserve">logit</w:t>
      </w:r>
      <w:r>
        <w:t xml:space="preserve"> </w:t>
      </w:r>
      <w:r>
        <w:t xml:space="preserve">on the three rate features (</w:t>
      </w:r>
      <w:r>
        <w:rPr>
          <w:rStyle w:val="VerbatimChar"/>
        </w:rPr>
        <w:t xml:space="preserve">EmployedAtGrad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Employed3Mo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AcceptanceRate</w:t>
      </w:r>
      <w:r>
        <w:t xml:space="preserve">) maps bounded proportions to the real line, making them more linearly related to the target. The 0.001/0.999 clipping inside</w:t>
      </w:r>
      <w:r>
        <w:t xml:space="preserve"> </w:t>
      </w:r>
      <w:r>
        <w:rPr>
          <w:rStyle w:val="VerbatimChar"/>
        </w:rPr>
        <w:t xml:space="preserve">logit</w:t>
      </w:r>
      <w:r>
        <w:t xml:space="preserve"> </w:t>
      </w:r>
      <w:r>
        <w:t xml:space="preserve">prevents</w:t>
      </w:r>
      <w:r>
        <w:t xml:space="preserve"> </w:t>
      </w:r>
      <w:r>
        <w:rPr>
          <w:rStyle w:val="VerbatimChar"/>
        </w:rPr>
        <w:t xml:space="preserve">log(0)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log(∞)</w:t>
      </w:r>
      <w:r>
        <w:t xml:space="preserve">.</w:t>
      </w:r>
    </w:p>
    <w:bookmarkEnd w:id="32"/>
    <w:bookmarkStart w:id="36" w:name="sign-constrained-bootstrap"/>
    <w:p>
      <w:pPr>
        <w:pStyle w:val="Heading2"/>
      </w:pPr>
      <w:r>
        <w:t xml:space="preserve">4.2 Sign-constrained bootstrap</w:t>
      </w:r>
    </w:p>
    <w:p>
      <w:pPr>
        <w:pStyle w:val="CaptionedFigure"/>
      </w:pPr>
      <w:r>
        <w:drawing>
          <wp:inline>
            <wp:extent cx="5334000" cy="2819492"/>
            <wp:effectExtent b="0" l="0" r="0" t="0"/>
            <wp:docPr descr="Sign-constrained bootstrap" title="" id="34" name="Picture"/>
            <a:graphic>
              <a:graphicData uri="http://schemas.openxmlformats.org/drawingml/2006/picture">
                <pic:pic>
                  <pic:nvPicPr>
                    <pic:cNvPr descr="img/fig04_bootstra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Sign-constrained bootstrap</w:t>
      </w:r>
    </w:p>
    <w:p>
      <w:pPr>
        <w:pStyle w:val="BodyText"/>
      </w:pPr>
      <w:r>
        <w:t xml:space="preserve">The headline trick: the regression’s coefficients are forced to respect domain direction by construction. Without this constraint,</w:t>
      </w:r>
      <w:r>
        <w:t xml:space="preserve"> </w:t>
      </w:r>
      <w:r>
        <w:rPr>
          <w:rStyle w:val="VerbatimChar"/>
        </w:rPr>
        <w:t xml:space="preserve">GMAT_Combined</w:t>
      </w:r>
      <w:r>
        <w:t xml:space="preserve">’s coefficient lands at −0.221 (CI [−0.99, +0.38]) — slightly negative, not significant — purely because of collinearity with the bigger signals (salary, peer/recruiter, GPA). That would let the GMAT slider push the predicted rank the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way under certain inputs, which is misleading for a what-if tool.</w:t>
      </w:r>
    </w:p>
    <w:p>
      <w:pPr>
        <w:pStyle w:val="BodyText"/>
      </w:pPr>
      <w:r>
        <w:t xml:space="preserve">Implementation in</w:t>
      </w:r>
      <w:r>
        <w:t xml:space="preserve"> </w:t>
      </w:r>
      <w:r>
        <w:rPr>
          <w:rStyle w:val="VerbatimChar"/>
        </w:rPr>
        <w:t xml:space="preserve">RegressionRanker.fit_and_calibrate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SIGN_FLIP_FEATURES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'AcceptanceRate'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"lower is better" features</w:t>
      </w:r>
      <w:r>
        <w:br/>
      </w:r>
      <w:r>
        <w:br/>
      </w:r>
      <w:r>
        <w:rPr>
          <w:rStyle w:val="NormalTok"/>
        </w:rPr>
        <w:t xml:space="preserve">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.pipeline.fit_transform(df[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.features])</w:t>
      </w:r>
      <w:r>
        <w:br/>
      </w:r>
      <w:r>
        <w:rPr>
          <w:rStyle w:val="NormalTok"/>
        </w:rPr>
        <w:t xml:space="preserve">flip_idx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SIGN_FLIP_FEATURES]</w:t>
      </w:r>
      <w:r>
        <w:br/>
      </w:r>
      <w:r>
        <w:br/>
      </w:r>
      <w:r>
        <w:rPr>
          <w:rStyle w:val="CommentTok"/>
        </w:rPr>
        <w:t xml:space="preserve"># Step 1: flip the sign of "lower is better" columns BEFORE fit</w:t>
      </w:r>
      <w:r>
        <w:br/>
      </w:r>
      <w:r>
        <w:rPr>
          <w:rStyle w:val="NormalTok"/>
        </w:rPr>
        <w:t xml:space="preserve">Xp_train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Xp.copy()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flip_idx:</w:t>
      </w:r>
      <w:r>
        <w:br/>
      </w:r>
      <w:r>
        <w:rPr>
          <w:rStyle w:val="NormalTok"/>
        </w:rPr>
        <w:t xml:space="preserve">    Xp_train[:,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Xp_train[:, i]</w:t>
      </w:r>
      <w:r>
        <w:br/>
      </w:r>
      <w:r>
        <w:br/>
      </w:r>
      <w:r>
        <w:rPr>
          <w:rStyle w:val="CommentTok"/>
        </w:rPr>
        <w:t xml:space="preserve"># Step 2: bootstrap N times with positive=True</w:t>
      </w:r>
      <w:r>
        <w:br/>
      </w:r>
      <w:r>
        <w:rPr>
          <w:rStyle w:val="NormalTok"/>
        </w:rPr>
        <w:t xml:space="preserve">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Parallel(n_jobs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N_JOBS)(</w:t>
      </w:r>
      <w:r>
        <w:br/>
      </w:r>
      <w:r>
        <w:rPr>
          <w:rStyle w:val="NormalTok"/>
        </w:rPr>
        <w:t xml:space="preserve">    delayed(_run_single_bootstrap)(Xp_train,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.n_iterations)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.bootstrap_history_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np.array(coefs)</w:t>
      </w:r>
      <w:r>
        <w:br/>
      </w:r>
      <w:r>
        <w:br/>
      </w:r>
      <w:r>
        <w:rPr>
          <w:rStyle w:val="CommentTok"/>
        </w:rPr>
        <w:t xml:space="preserve"># Step 3: flip the coefficients back so the final model uses the original sign convention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flip_idx: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.bootstrap_history_[:,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.bootstrap_history_[:, i]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.engine.coef_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.bootstrap_history_,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_run_single_bootstrap</w:t>
      </w:r>
      <w:r>
        <w:t xml:space="preserve"> </w:t>
      </w:r>
      <w:r>
        <w:t xml:space="preserve">is the parallelisable unit of 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_run_single_bootstrap(X, y):</w:t>
      </w:r>
      <w:r>
        <w:br/>
      </w:r>
      <w:r>
        <w:rPr>
          <w:rStyle w:val="NormalTok"/>
        </w:rPr>
        <w:t xml:space="preserve">    Xb, 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resample(X, y)        </w:t>
      </w:r>
      <w:r>
        <w:rPr>
          <w:rStyle w:val="CommentTok"/>
        </w:rPr>
        <w:t xml:space="preserve"># sklearn bootstrap sample</w:t>
      </w:r>
      <w:r>
        <w:br/>
      </w:r>
      <w:r>
        <w:rPr>
          <w:rStyle w:val="NormalTok"/>
        </w:rPr>
        <w:t xml:space="preserve">    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</w:t>
      </w:r>
      <w:r>
        <w:br/>
      </w:r>
      <w:r>
        <w:rPr>
          <w:rStyle w:val="NormalTok"/>
        </w:rPr>
        <w:t xml:space="preserve">        l1_ratio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positive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&lt;-- the constraint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en.fit(Xb, yb)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en.coef_</w:t>
      </w:r>
    </w:p>
    <w:p>
      <w:pPr>
        <w:pStyle w:val="FirstParagraph"/>
      </w:pPr>
      <w:r>
        <w:t xml:space="preserve">Why</w:t>
      </w:r>
      <w:r>
        <w:t xml:space="preserve"> </w:t>
      </w:r>
      <w:r>
        <w:rPr>
          <w:rStyle w:val="VerbatimChar"/>
        </w:rPr>
        <w:t xml:space="preserve">positive=True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sign flip works:</w:t>
      </w:r>
      <w:r>
        <w:t xml:space="preserve"> </w:t>
      </w:r>
      <w:r>
        <w:t xml:space="preserve">1. After flipping</w:t>
      </w:r>
      <w:r>
        <w:t xml:space="preserve"> </w:t>
      </w:r>
      <w:r>
        <w:rPr>
          <w:rStyle w:val="VerbatimChar"/>
        </w:rPr>
        <w:t xml:space="preserve">AcceptanceRate</w:t>
      </w:r>
      <w:r>
        <w:t xml:space="preserve">, every column is conceptually</w:t>
      </w:r>
      <w:r>
        <w:t xml:space="preserve"> </w:t>
      </w:r>
      <w:r>
        <w:t xml:space="preserve">“higher → better OverallScore”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ElasticNetCV(positive=True)</w:t>
      </w:r>
      <w:r>
        <w:t xml:space="preserve"> </w:t>
      </w:r>
      <w:r>
        <w:t xml:space="preserve">constrains all coefficients to be ≥ 0 in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representation.</w:t>
      </w:r>
      <w:r>
        <w:t xml:space="preserve"> </w:t>
      </w:r>
      <w:r>
        <w:t xml:space="preserve">3. After we flip the AR coefficient back, it becomes ≤ 0 in the original representation — exactly what we want.</w:t>
      </w:r>
      <w:r>
        <w:t xml:space="preserve"> </w:t>
      </w:r>
      <w:r>
        <w:t xml:space="preserve">4. All other coefficients are unchanged and ≥ 0.</w:t>
      </w:r>
    </w:p>
    <w:p>
      <w:pPr>
        <w:pStyle w:val="BodyText"/>
      </w:pPr>
      <w:r>
        <w:t xml:space="preserve">This guarantees direction by construction;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guarantee any particular magnitude. Small or zero coefficients still happen when the data doesn’t carry strong signal (e.g. GMAT_Combined → +0.035 after the fix).</w:t>
      </w:r>
    </w:p>
    <w:bookmarkEnd w:id="36"/>
    <w:bookmarkStart w:id="37" w:name="the-bootstrap-in-numbers"/>
    <w:p>
      <w:pPr>
        <w:pStyle w:val="Heading2"/>
      </w:pPr>
      <w:r>
        <w:t xml:space="preserve">4.3 The bootstrap, in numbers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10,000 resamples</w:t>
      </w:r>
      <w:r>
        <w:t xml:space="preserve"> </w:t>
      </w:r>
      <w:r>
        <w:t xml:space="preserve">per training run.</w:t>
      </w:r>
    </w:p>
    <w:p>
      <w:pPr>
        <w:pStyle w:val="Compact"/>
        <w:numPr>
          <w:ilvl w:val="0"/>
          <w:numId w:val="1003"/>
        </w:numPr>
      </w:pPr>
      <w:r>
        <w:t xml:space="preserve">Each resample fits</w:t>
      </w:r>
      <w:r>
        <w:t xml:space="preserve"> </w:t>
      </w:r>
      <w:r>
        <w:rPr>
          <w:rStyle w:val="VerbatimChar"/>
        </w:rPr>
        <w:t xml:space="preserve">ElasticNetCV</w:t>
      </w:r>
      <w:r>
        <w:t xml:space="preserve"> </w:t>
      </w:r>
      <w:r>
        <w:t xml:space="preserve">with 5-fold inner CV over an</w:t>
      </w:r>
      <w:r>
        <w:t xml:space="preserve"> 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grid of</w:t>
      </w:r>
      <w:r>
        <w:t xml:space="preserve"> </w:t>
      </w:r>
      <w:r>
        <w:rPr>
          <w:rStyle w:val="VerbatimChar"/>
        </w:rPr>
        <w:t xml:space="preserve">[.1, .5, .7, .9, .95, .99, 1]</w:t>
      </w:r>
      <w:r>
        <w:t xml:space="preserve">. (At</w:t>
      </w:r>
      <w:r>
        <w:t xml:space="preserve"> </w:t>
      </w:r>
      <w:r>
        <w:rPr>
          <w:rStyle w:val="VerbatimChar"/>
        </w:rPr>
        <w:t xml:space="preserve">l1_ratio=1</w:t>
      </w:r>
      <w:r>
        <w:t xml:space="preserve"> </w:t>
      </w:r>
      <w:r>
        <w:t xml:space="preserve">this is Lasso; at</w:t>
      </w:r>
      <w:r>
        <w:t xml:space="preserve"> </w:t>
      </w:r>
      <w:r>
        <w:rPr>
          <w:rStyle w:val="VerbatimChar"/>
        </w:rPr>
        <w:t xml:space="preserve">.1</w:t>
      </w:r>
      <w:r>
        <w:t xml:space="preserve"> </w:t>
      </w:r>
      <w:r>
        <w:t xml:space="preserve">it’s mostly Ridge.)</w:t>
      </w:r>
    </w:p>
    <w:p>
      <w:pPr>
        <w:pStyle w:val="Compact"/>
        <w:numPr>
          <w:ilvl w:val="0"/>
          <w:numId w:val="1003"/>
        </w:numPr>
      </w:pPr>
      <w:r>
        <w:t xml:space="preserve">Each individual ElasticNetCV scans its own automatic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grid.</w:t>
      </w:r>
      <w:r>
        <w:t xml:space="preserve"> </w:t>
      </w:r>
      <w:r>
        <w:rPr>
          <w:rStyle w:val="VerbatimChar"/>
        </w:rPr>
        <w:t xml:space="preserve">max_iter=10000</w:t>
      </w:r>
      <w:r>
        <w:t xml:space="preserve"> </w:t>
      </w:r>
      <w:r>
        <w:t xml:space="preserve">is generous; the solver typically converges in well under that.</w:t>
      </w:r>
    </w:p>
    <w:p>
      <w:pPr>
        <w:pStyle w:val="Compact"/>
        <w:numPr>
          <w:ilvl w:val="0"/>
          <w:numId w:val="1003"/>
        </w:numPr>
      </w:pPr>
      <w:r>
        <w:t xml:space="preserve">Parallelism:</w:t>
      </w:r>
      <w:r>
        <w:t xml:space="preserve"> </w:t>
      </w:r>
      <w:r>
        <w:rPr>
          <w:rStyle w:val="VerbatimChar"/>
        </w:rPr>
        <w:t xml:space="preserve">N_JOBS=4</w:t>
      </w:r>
      <w:r>
        <w:t xml:space="preserve"> </w:t>
      </w:r>
      <w:r>
        <w:t xml:space="preserve">workers via joblib. End-to-end runtime is ~10 minutes on a 4-core CPU.</w:t>
      </w:r>
    </w:p>
    <w:p>
      <w:pPr>
        <w:pStyle w:val="Compact"/>
        <w:numPr>
          <w:ilvl w:val="0"/>
          <w:numId w:val="1003"/>
        </w:numPr>
      </w:pPr>
      <w:r>
        <w:t xml:space="preserve">Output: a</w:t>
      </w:r>
      <w:r>
        <w:t xml:space="preserve"> </w:t>
      </w:r>
      <w:r>
        <w:rPr>
          <w:rStyle w:val="VerbatimChar"/>
        </w:rPr>
        <w:t xml:space="preserve">10000 × 9</w:t>
      </w:r>
      <w:r>
        <w:t xml:space="preserve"> </w:t>
      </w:r>
      <w:r>
        <w:t xml:space="preserve">coefficient matrix</w:t>
      </w:r>
      <w:r>
        <w:t xml:space="preserve"> </w:t>
      </w:r>
      <w:r>
        <w:rPr>
          <w:rStyle w:val="VerbatimChar"/>
        </w:rPr>
        <w:t xml:space="preserve">bootstrap_history_</w:t>
      </w:r>
      <w:r>
        <w:t xml:space="preserve">. The mean across rows is the deployed coefficient vector; the 2.5th and 97.5th percentiles bound the 95% CI used in the explainability artifact.</w:t>
      </w:r>
    </w:p>
    <w:bookmarkEnd w:id="37"/>
    <w:bookmarkStart w:id="38" w:name="calibration"/>
    <w:p>
      <w:pPr>
        <w:pStyle w:val="Heading2"/>
      </w:pPr>
      <w:r>
        <w:t xml:space="preserve">4.4 Calibration</w:t>
      </w:r>
    </w:p>
    <w:p>
      <w:pPr>
        <w:pStyle w:val="FirstParagraph"/>
      </w:pPr>
      <w:r>
        <w:t xml:space="preserve">After the mean coefficient is computed, the intercept is calibrated so that the</w:t>
      </w:r>
      <w:r>
        <w:t xml:space="preserve"> </w:t>
      </w:r>
      <w:r>
        <w:rPr>
          <w:b/>
          <w:bCs/>
        </w:rPr>
        <w:t xml:space="preserve">rank-1 school</w:t>
      </w:r>
      <w:r>
        <w:t xml:space="preserve"> </w:t>
      </w:r>
      <w:r>
        <w:t xml:space="preserve">in the most recent year (Stanford, 2025) receives a predicted score of exactly</w:t>
      </w:r>
      <w:r>
        <w:t xml:space="preserve"> </w:t>
      </w:r>
      <w:r>
        <w:rPr>
          <w:b/>
          <w:bCs/>
        </w:rPr>
        <w:t xml:space="preserve">100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.pipeline.transform(top_anchor[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.features])</w:t>
      </w:r>
      <w:r>
        <w:br/>
      </w:r>
      <w:r>
        <w:rPr>
          <w:rStyle w:val="NormalTok"/>
        </w:rPr>
        <w:t xml:space="preserve">raw_top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(np.dot(x_top,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.engine.coef_)[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.engine.intercept_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raw_top</w:t>
      </w:r>
    </w:p>
    <w:p>
      <w:pPr>
        <w:pStyle w:val="FirstParagraph"/>
      </w:pPr>
      <w:r>
        <w:t xml:space="preserve">This anchors all predictions on the published 0–100 scale. Other schools’ predictions deviate from their published score by typically ~3 points (MAE), but the rank-1 anchor is always exact.</w:t>
      </w:r>
    </w:p>
    <w:bookmarkEnd w:id="38"/>
    <w:bookmarkStart w:id="39" w:name="performance-summary"/>
    <w:p>
      <w:pPr>
        <w:pStyle w:val="Heading2"/>
      </w:pPr>
      <w:r>
        <w:t xml:space="preserve">4.5 Performance summary</w:t>
      </w:r>
    </w:p>
    <w:p>
      <w:pPr>
        <w:pStyle w:val="FirstParagraph"/>
      </w:pPr>
      <w:r>
        <w:t xml:space="preserve">5-fold cross-validated metrics on the full 243-row panel: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3.08</w:t>
            </w:r>
          </w:p>
        </w:tc>
        <w:tc>
          <w:tcPr/>
          <w:p>
            <w:pPr>
              <w:pStyle w:val="Compact"/>
            </w:pPr>
            <w:r>
              <w:t xml:space="preserve">Typical miss on the 0–100 published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t xml:space="preserve">Slightly larger because RMSE penalises big misses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0.964</w:t>
            </w:r>
          </w:p>
        </w:tc>
        <w:tc>
          <w:tcPr/>
          <w:p>
            <w:pPr>
              <w:pStyle w:val="Compact"/>
            </w:pPr>
            <w:r>
              <w:t xml:space="preserve">The model explains 96.4% of the variance in</w:t>
            </w:r>
            <w:r>
              <w:t xml:space="preserve"> </w:t>
            </w:r>
            <w:r>
              <w:rPr>
                <w:rStyle w:val="VerbatimChar"/>
              </w:rPr>
              <w:t xml:space="preserve">OverallScore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Rank order agrees with US News’ ranking ~98% of the time</w:t>
            </w:r>
          </w:p>
        </w:tc>
      </w:tr>
    </w:tbl>
    <w:p>
      <w:pPr>
        <w:pStyle w:val="BodyText"/>
      </w:pPr>
      <w:r>
        <w:t xml:space="preserve">Per-feature coefficients (mean, 95% CI, significance):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 weight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AvgSalaryBonus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+7.27</w:t>
            </w:r>
          </w:p>
        </w:tc>
        <w:tc>
          <w:tcPr/>
          <w:p>
            <w:pPr>
              <w:pStyle w:val="Compact"/>
            </w:pPr>
            <w:r>
              <w:t xml:space="preserve">[+5.38, +9.58]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+7.04</w:t>
            </w:r>
          </w:p>
        </w:tc>
        <w:tc>
          <w:tcPr/>
          <w:p>
            <w:pPr>
              <w:pStyle w:val="Compact"/>
            </w:pPr>
            <w:r>
              <w:t xml:space="preserve">[+5.87, +8.23]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+3.24</w:t>
            </w:r>
          </w:p>
        </w:tc>
        <w:tc>
          <w:tcPr/>
          <w:p>
            <w:pPr>
              <w:pStyle w:val="Compact"/>
            </w:pPr>
            <w:r>
              <w:t xml:space="preserve">[+2.42, +3.98]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MedianGPA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+3.13</w:t>
            </w:r>
          </w:p>
        </w:tc>
        <w:tc>
          <w:tcPr/>
          <w:p>
            <w:pPr>
              <w:pStyle w:val="Compact"/>
            </w:pPr>
            <w:r>
              <w:t xml:space="preserve">[+2.52, +3.74]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SalaryByProfession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+2.96</w:t>
            </w:r>
          </w:p>
        </w:tc>
        <w:tc>
          <w:tcPr/>
          <w:p>
            <w:pPr>
              <w:pStyle w:val="Compact"/>
            </w:pPr>
            <w:r>
              <w:t xml:space="preserve">[+0.77, +4.87]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Employed3Mo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+2.53</w:t>
            </w:r>
          </w:p>
        </w:tc>
        <w:tc>
          <w:tcPr/>
          <w:p>
            <w:pPr>
              <w:pStyle w:val="Compact"/>
            </w:pPr>
            <w:r>
              <w:t xml:space="preserve">[+1.66, +3.46]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EmployedAtGrad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+1.55</w:t>
            </w:r>
          </w:p>
        </w:tc>
        <w:tc>
          <w:tcPr/>
          <w:p>
            <w:pPr>
              <w:pStyle w:val="Compact"/>
            </w:pPr>
            <w:r>
              <w:t xml:space="preserve">[+0.59, +2.44]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−0.91</w:t>
            </w:r>
          </w:p>
        </w:tc>
        <w:tc>
          <w:tcPr/>
          <w:p>
            <w:pPr>
              <w:pStyle w:val="Compact"/>
            </w:pPr>
            <w:r>
              <w:t xml:space="preserve">[−1.62, −0.16]</w:t>
            </w:r>
          </w:p>
        </w:tc>
        <w:tc>
          <w:tcPr/>
          <w:p>
            <w:pPr>
              <w:pStyle w:val="Compac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GMAT_Combined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[+0.00, +0.39]</w:t>
            </w:r>
          </w:p>
        </w:tc>
        <w:tc>
          <w:tcPr/>
          <w:p>
            <w:pPr>
              <w:pStyle w:val="Compact"/>
            </w:pPr>
            <w:r>
              <w:t xml:space="preserve">n.s.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GMAT_Combined</w:t>
      </w:r>
      <w:r>
        <w:t xml:space="preserve"> </w:t>
      </w:r>
      <w:r>
        <w:t xml:space="preserve">is non-significant — its 95% CI just barely clears zero — but is now strictly non-negative, so the slider can never move the rank the wrong way.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rtifact-export"/>
    <w:p>
      <w:pPr>
        <w:pStyle w:val="Heading1"/>
      </w:pPr>
      <w:r>
        <w:t xml:space="preserve">5. Artifact export</w:t>
      </w:r>
    </w:p>
    <w:p>
      <w:pPr>
        <w:pStyle w:val="FirstParagraph"/>
      </w:pPr>
      <w:r>
        <w:rPr>
          <w:rStyle w:val="VerbatimChar"/>
        </w:rPr>
        <w:t xml:space="preserve">export_artifacts(df, regression, perf, OUTPUT_DIR)</w:t>
      </w:r>
      <w:r>
        <w:t xml:space="preserve"> </w:t>
      </w:r>
      <w:r>
        <w:t xml:space="preserve">writes nine JSON files to</w:t>
      </w:r>
      <w:r>
        <w:t xml:space="preserve"> </w:t>
      </w:r>
      <w:r>
        <w:rPr>
          <w:rStyle w:val="VerbatimChar"/>
        </w:rPr>
        <w:t xml:space="preserve">public/model_artifacts/</w:t>
      </w:r>
      <w:r>
        <w:t xml:space="preserve">. Each is read by exactly one frontend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model_config.json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Feature list, target name, log/logit 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capper_bounds.json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5%/95% caps per non-excluded 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transformer_config.json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Which features get log1p / logit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scaler_params.json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StandardScaler mean/scale + feature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model_weights.json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9 coefficients + calibration intercept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data_snapshot.json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122 rows × {school, rank, score, 9 features} for snapshot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gmat_inference_curves.json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Sorted score arrays for GMAT_Old/New/GRE_Q/V/AW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feature_ranges.json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sliders.js</w:t>
            </w:r>
          </w:p>
        </w:tc>
        <w:tc>
          <w:tcPr/>
          <w:p>
            <w:pPr>
              <w:pStyle w:val="Compact"/>
            </w:pPr>
            <w:r>
              <w:t xml:space="preserve">Slider min/max + GWU’s current values + SBP cohort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model_explainability.json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score-model.js</w:t>
            </w:r>
          </w:p>
        </w:tc>
        <w:tc>
          <w:tcPr/>
          <w:p>
            <w:pPr>
              <w:pStyle w:val="Compact"/>
            </w:pPr>
            <w:r>
              <w:t xml:space="preserve">Coefficients with CIs + per-feature contribution percentages + performance metrics</w:t>
            </w:r>
          </w:p>
        </w:tc>
      </w:tr>
    </w:tbl>
    <w:p>
      <w:pPr>
        <w:pStyle w:val="BodyText"/>
      </w:pPr>
      <w:r>
        <w:t xml:space="preserve">Three additional artifacts live in</w:t>
      </w:r>
      <w:r>
        <w:t xml:space="preserve"> </w:t>
      </w:r>
      <w:r>
        <w:rPr>
          <w:rStyle w:val="VerbatimChar"/>
        </w:rPr>
        <w:t xml:space="preserve">public/cfm_artifacts/</w:t>
      </w:r>
      <w:r>
        <w:t xml:space="preserve"> </w:t>
      </w:r>
      <w:r>
        <w:t xml:space="preserve">and feed the Lever Predictor + Tab 4 — those are produced by a separate, unrelated training pipeline (</w:t>
      </w:r>
      <w:r>
        <w:rPr>
          <w:rStyle w:val="VerbatimChar"/>
        </w:rPr>
        <w:t xml:space="preserve">core_feature_models/</w:t>
      </w:r>
      <w:r>
        <w:t xml:space="preserve">) and are out of scope for this document.</w:t>
      </w:r>
    </w:p>
    <w:p>
      <w:r>
        <w:pict>
          <v:rect style="width:0;height:1.5pt" o:hralign="center" o:hrstd="t" o:hr="t"/>
        </w:pict>
      </w:r>
    </w:p>
    <w:bookmarkEnd w:id="41"/>
    <w:bookmarkStart w:id="59" w:name="frontend-integration"/>
    <w:p>
      <w:pPr>
        <w:pStyle w:val="Heading1"/>
      </w:pPr>
      <w:r>
        <w:t xml:space="preserve">6. Frontend integration</w:t>
      </w:r>
    </w:p>
    <w:p>
      <w:pPr>
        <w:pStyle w:val="CaptionedFigure"/>
      </w:pPr>
      <w:r>
        <w:drawing>
          <wp:inline>
            <wp:extent cx="5334000" cy="3059587"/>
            <wp:effectExtent b="0" l="0" r="0" t="0"/>
            <wp:docPr descr="Frontend module graph" title="" id="43" name="Picture"/>
            <a:graphic>
              <a:graphicData uri="http://schemas.openxmlformats.org/drawingml/2006/picture">
                <pic:pic>
                  <pic:nvPicPr>
                    <pic:cNvPr descr="img/fig06_frontend_modul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Frontend module graph</w:t>
      </w:r>
    </w:p>
    <w:bookmarkStart w:id="45" w:name="module-roles"/>
    <w:p>
      <w:pPr>
        <w:pStyle w:val="Heading2"/>
      </w:pPr>
      <w:r>
        <w:t xml:space="preserve">6.1 Module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</w:t>
            </w:r>
          </w:p>
        </w:tc>
        <w:tc>
          <w:tcPr/>
          <w:p>
            <w:pPr>
              <w:pStyle w:val="Compact"/>
            </w:pPr>
            <w:r>
              <w:t xml:space="preserve">App entry. Awaits</w:t>
            </w:r>
            <w:r>
              <w:t xml:space="preserve"> </w:t>
            </w:r>
            <w:r>
              <w:rPr>
                <w:rStyle w:val="VerbatimChar"/>
              </w:rPr>
              <w:t xml:space="preserve">loadModel()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loadCfmArtifacts()</w:t>
            </w:r>
            <w:r>
              <w:t xml:space="preserve"> </w:t>
            </w:r>
            <w:r>
              <w:t xml:space="preserve">in parallel, registers lazy tab-init handlers, then triggers the initial direct-predictor render.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tabs.js</w:t>
            </w:r>
          </w:p>
        </w:tc>
        <w:tc>
          <w:tcPr/>
          <w:p>
            <w:pPr>
              <w:pStyle w:val="Compact"/>
            </w:pPr>
            <w:r>
              <w:t xml:space="preserve">Tab navigation. Toggles</w:t>
            </w:r>
            <w:r>
              <w:t xml:space="preserve"> </w:t>
            </w:r>
            <w:r>
              <w:rPr>
                <w:rStyle w:val="VerbatimChar"/>
              </w:rPr>
              <w:t xml:space="preserve">.active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.tab-btn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.hidden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.tab-pane</w:t>
            </w:r>
            <w:r>
              <w:t xml:space="preserve">. Dispatches a</w:t>
            </w:r>
            <w:r>
              <w:t xml:space="preserve"> </w:t>
            </w:r>
            <w:r>
              <w:rPr>
                <w:rStyle w:val="VerbatimChar"/>
              </w:rPr>
              <w:t xml:space="preserve">tab:activated</w:t>
            </w:r>
            <w:r>
              <w:t xml:space="preserve"> </w:t>
            </w:r>
            <w:r>
              <w:t xml:space="preserve">CustomEvent so consumers can lazy-init.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model.js</w:t>
            </w:r>
          </w:p>
        </w:tc>
        <w:tc>
          <w:tcPr/>
          <w:p>
            <w:pPr>
              <w:pStyle w:val="Compact"/>
            </w:pPr>
            <w:r>
              <w:t xml:space="preserve">The score engine. Loads 9 JSON artifacts, exposes</w:t>
            </w:r>
            <w:r>
              <w:t xml:space="preserve"> </w:t>
            </w:r>
            <w:r>
              <w:rPr>
                <w:rStyle w:val="VerbatimChar"/>
              </w:rPr>
              <w:t xml:space="preserve">predictScore(row)</w:t>
            </w:r>
            <w:r>
              <w:t xml:space="preserve"> </w:t>
            </w:r>
            <w:r>
              <w:t xml:space="preserve">(capper → log/logit → scaler → dot product),</w:t>
            </w:r>
            <w:r>
              <w:t xml:space="preserve"> </w:t>
            </w:r>
            <w:r>
              <w:rPr>
                <w:rStyle w:val="VerbatimChar"/>
              </w:rPr>
              <w:t xml:space="preserve">simulateRank(customMetrics)</w:t>
            </w:r>
            <w:r>
              <w:t xml:space="preserve"> </w:t>
            </w:r>
            <w:r>
              <w:t xml:space="preserve">(10k Monte Carlo),</w:t>
            </w:r>
            <w:r>
              <w:t xml:space="preserve"> </w:t>
            </w:r>
            <w:r>
              <w:rPr>
                <w:rStyle w:val="VerbatimChar"/>
              </w:rPr>
              <w:t xml:space="preserve">computeBlendedGMAT(...)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computeSBPRatio(...)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sliders.js</w:t>
            </w:r>
          </w:p>
        </w:tc>
        <w:tc>
          <w:tcPr/>
          <w:p>
            <w:pPr>
              <w:pStyle w:val="Compact"/>
            </w:pPr>
            <w:r>
              <w:t xml:space="preserve">Tab 1’s input panel. Renders 7 simple sliders + a composite SBP control (7 industries × salary + n_reporting) + a composite GMAT/GRE control (Old/New scale toggle, optional GRE Q/V/AW). Debounces user input by 300 ms before firing the</w:t>
            </w:r>
            <w:r>
              <w:t xml:space="preserve"> </w:t>
            </w:r>
            <w:r>
              <w:rPr>
                <w:rStyle w:val="VerbatimChar"/>
              </w:rPr>
              <w:t xml:space="preserve">onChange</w:t>
            </w:r>
            <w:r>
              <w:t xml:space="preserve"> </w:t>
            </w:r>
            <w:r>
              <w:t xml:space="preserve">callback.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lever-predictor.js</w:t>
            </w:r>
          </w:p>
        </w:tc>
        <w:tc>
          <w:tcPr/>
          <w:p>
            <w:pPr>
              <w:pStyle w:val="Compact"/>
            </w:pPr>
            <w:r>
              <w:t xml:space="preserve">Tab 2. Loads indirect-lever metadata + the 8 CFM models. On lever change, predicts all 9 core features then calls</w:t>
            </w:r>
            <w:r>
              <w:t xml:space="preserve"> </w:t>
            </w:r>
            <w:r>
              <w:rPr>
                <w:rStyle w:val="VerbatimChar"/>
              </w:rPr>
              <w:t xml:space="preserve">simulateRank</w:t>
            </w:r>
            <w:r>
              <w:t xml:space="preserve"> </w:t>
            </w:r>
            <w:r>
              <w:t xml:space="preserve">on the predicted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score-model.js</w:t>
            </w:r>
          </w:p>
        </w:tc>
        <w:tc>
          <w:tcPr/>
          <w:p>
            <w:pPr>
              <w:pStyle w:val="Compact"/>
            </w:pPr>
            <w:r>
              <w:t xml:space="preserve">Tab 3. Renders the explainability artifact: performance tiles, coefficients table, contribution chart with avg / GWU-only toggle, methodology blurb.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explainability.js</w:t>
            </w:r>
          </w:p>
        </w:tc>
        <w:tc>
          <w:tcPr/>
          <w:p>
            <w:pPr>
              <w:pStyle w:val="Compact"/>
            </w:pPr>
            <w:r>
              <w:t xml:space="preserve">Tab 4. Renders</w:t>
            </w:r>
            <w:r>
              <w:t xml:space="preserve"> </w:t>
            </w:r>
            <w:r>
              <w:rPr>
                <w:b/>
                <w:bCs/>
              </w:rPr>
              <w:t xml:space="preserve">eight</w:t>
            </w:r>
            <w:r>
              <w:t xml:space="preserve"> </w:t>
            </w:r>
            <w:r>
              <w:t xml:space="preserve">CFM cards (one per indicator that has a learned model; Salary by Profession is deterministic and not modelled here) with confidence pills, top-coefficient bar charts, and an inline list of every feature’s % contribution sorted descending.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cfm-models.js</w:t>
            </w:r>
          </w:p>
        </w:tc>
        <w:tc>
          <w:tcPr/>
          <w:p>
            <w:pPr>
              <w:pStyle w:val="Compact"/>
            </w:pPr>
            <w:r>
              <w:t xml:space="preserve">CFM artifact loader + JS inference. Each CFM is a small linear pipeline (impute → scale → linear → inverse target transform) over 74 features.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results.js</w:t>
            </w:r>
          </w:p>
        </w:tc>
        <w:tc>
          <w:tcPr/>
          <w:p>
            <w:pPr>
              <w:pStyle w:val="Compact"/>
            </w:pPr>
            <w:r>
              <w:t xml:space="preserve">Rank/score/CI/Chart.js histogram rendering used by both Tab 1 and Tab 2’s sticky results panel.</w:t>
            </w:r>
          </w:p>
        </w:tc>
      </w:tr>
    </w:tbl>
    <w:bookmarkEnd w:id="45"/>
    <w:bookmarkStart w:id="46" w:name="score-inference-predictscore-in-model.js"/>
    <w:p>
      <w:pPr>
        <w:pStyle w:val="Heading2"/>
      </w:pPr>
      <w:r>
        <w:t xml:space="preserve">6.2 Score inference (</w:t>
      </w:r>
      <w:r>
        <w:rPr>
          <w:rStyle w:val="VerbatimChar"/>
        </w:rPr>
        <w:t xml:space="preserve">predictScore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model.js</w:t>
      </w:r>
      <w:r>
        <w:t xml:space="preserve">)</w:t>
      </w:r>
    </w:p>
    <w:p>
      <w:pPr>
        <w:pStyle w:val="FirstParagraph"/>
      </w:pPr>
      <w:r>
        <w:t xml:space="preserve">The browser exactly mirrors the Python pipeline: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applyCapper</w:t>
      </w:r>
      <w:r>
        <w:rPr>
          <w:rStyle w:val="NormalTok"/>
        </w:rPr>
        <w:t xml:space="preserve">(row)        { </w:t>
      </w:r>
      <w:r>
        <w:rPr>
          <w:rStyle w:val="CommentTok"/>
        </w:rPr>
        <w:t xml:space="preserve">/* Math.min/max each col to capper_bounds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applyTransformer</w:t>
      </w:r>
      <w:r>
        <w:rPr>
          <w:rStyle w:val="NormalTok"/>
        </w:rPr>
        <w:t xml:space="preserve">(row)   { </w:t>
      </w:r>
      <w:r>
        <w:rPr>
          <w:rStyle w:val="CommentTok"/>
        </w:rPr>
        <w:t xml:space="preserve">/* log1p / logit per transformer_config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applyScaler</w:t>
      </w:r>
      <w:r>
        <w:rPr>
          <w:rStyle w:val="NormalTok"/>
        </w:rPr>
        <w:t xml:space="preserve">(row)        { </w:t>
      </w:r>
      <w:r>
        <w:rPr>
          <w:rStyle w:val="CommentTok"/>
        </w:rPr>
        <w:t xml:space="preserve">/* (x - mean) / scale per scaler_params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predictScore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capped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applyCapper</w:t>
      </w:r>
      <w:r>
        <w:rPr>
          <w:rStyle w:val="NormalTok"/>
        </w:rPr>
        <w:t xml:space="preserve">(row)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transformed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applyTransformer</w:t>
      </w:r>
      <w:r>
        <w:rPr>
          <w:rStyle w:val="NormalTok"/>
        </w:rPr>
        <w:t xml:space="preserve">(capped)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applyScaler</w:t>
      </w:r>
      <w:r>
        <w:rPr>
          <w:rStyle w:val="NormalTok"/>
        </w:rPr>
        <w:t xml:space="preserve">(transformed)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scaled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scaled[i]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coef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a single row this is microseconds; the Monte Carlo runs it 122 schools × 10,000 iterations = 1.22M times per slider change — still well under 100 ms on modern hardware because everything is plain arrays.</w:t>
      </w:r>
    </w:p>
    <w:bookmarkEnd w:id="46"/>
    <w:bookmarkStart w:id="47" w:name="gmatgre-blend-in-the-browser"/>
    <w:p>
      <w:pPr>
        <w:pStyle w:val="Heading2"/>
      </w:pPr>
      <w:r>
        <w:t xml:space="preserve">6.3 GMAT/GRE blend in the browser</w:t>
      </w:r>
    </w:p>
    <w:p>
      <w:pPr>
        <w:pStyle w:val="FirstParagraph"/>
      </w:pPr>
      <w:r>
        <w:rPr>
          <w:rStyle w:val="VerbatimChar"/>
        </w:rPr>
        <w:t xml:space="preserve">computeBlendedGMAT({ scale, gmat_score, gre_q, gre_v, gre_aw, gre_enabled, gmat_enabled })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compute_gmat_gre_blend</w:t>
      </w:r>
      <w:r>
        <w:t xml:space="preserve"> </w:t>
      </w:r>
      <w:r>
        <w:t xml:space="preserve">from Python. Each user-provided raw test score is mapped to a percentile by</w:t>
      </w:r>
      <w:r>
        <w:t xml:space="preserve"> </w:t>
      </w:r>
      <w:r>
        <w:rPr>
          <w:b/>
          <w:bCs/>
        </w:rPr>
        <w:t xml:space="preserve">binary-searching the sorted cohort score array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gmat_inference_curves.json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percentileRank</w:t>
      </w:r>
      <w:r>
        <w:rPr>
          <w:rStyle w:val="NormalTok"/>
        </w:rPr>
        <w:t xml:space="preserve">(score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sortedArr)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hi)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(sortedArr[mid]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score)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(upper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sortedArr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sortedArr[upper]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score) upper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upper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sortedArr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Submissions are then weighted:</w:t>
      </w:r>
      <w:r>
        <w:t xml:space="preserve"> </w:t>
      </w:r>
      <w:r>
        <w:rPr>
          <w:rStyle w:val="VerbatimChar"/>
        </w:rPr>
        <w:t xml:space="preserve">total = p_old + p_new + p_gre</w:t>
      </w:r>
      <w:r>
        <w:t xml:space="preserve">, weights renormalise to sum to 1, and the per-exam percentile ranks are blended.</w:t>
      </w:r>
    </w:p>
    <w:p>
      <w:pPr>
        <w:pStyle w:val="BodyText"/>
      </w:pPr>
      <w:r>
        <w:t xml:space="preserve">When both</w:t>
      </w:r>
      <w:r>
        <w:t xml:space="preserve"> </w:t>
      </w:r>
      <w:r>
        <w:rPr>
          <w:rStyle w:val="VerbatimChar"/>
        </w:rPr>
        <w:t xml:space="preserve">gmat_enabled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gre_enabled</w:t>
      </w:r>
      <w:r>
        <w:t xml:space="preserve"> </w:t>
      </w:r>
      <w:r>
        <w:t xml:space="preserve">are false (total = 0), the function falls back to</w:t>
      </w:r>
      <w:r>
        <w:t xml:space="preserve"> </w:t>
      </w:r>
      <w:r>
        <w:rPr>
          <w:rStyle w:val="VerbatimChar"/>
        </w:rPr>
        <w:t xml:space="preserve">gmatCohortFloor()</w:t>
      </w:r>
      <w:r>
        <w:t xml:space="preserve"> </w:t>
      </w:r>
      <w:r>
        <w:t xml:space="preserve">— the minimum</w:t>
      </w:r>
      <w:r>
        <w:t xml:space="preserve"> </w:t>
      </w:r>
      <w:r>
        <w:rPr>
          <w:rStyle w:val="VerbatimChar"/>
        </w:rPr>
        <w:t xml:space="preserve">GMAT_Combined</w:t>
      </w:r>
      <w:r>
        <w:t xml:space="preserve"> </w:t>
      </w:r>
      <w:r>
        <w:t xml:space="preserve">across all schools in</w:t>
      </w:r>
      <w:r>
        <w:t xml:space="preserve"> </w:t>
      </w:r>
      <w:r>
        <w:rPr>
          <w:rStyle w:val="VerbatimChar"/>
        </w:rPr>
        <w:t xml:space="preserve">data_snapshot.json</w:t>
      </w:r>
      <w:r>
        <w:t xml:space="preserve">. This implements the official US News missing-data rule client-side.</w:t>
      </w:r>
    </w:p>
    <w:bookmarkEnd w:id="47"/>
    <w:bookmarkStart w:id="48" w:name="sbp-ratio-in-the-browser"/>
    <w:p>
      <w:pPr>
        <w:pStyle w:val="Heading2"/>
      </w:pPr>
      <w:r>
        <w:t xml:space="preserve">6.4 SBP ratio in the browser</w:t>
      </w:r>
    </w:p>
    <w:p>
      <w:pPr>
        <w:pStyle w:val="FirstParagraph"/>
      </w:pPr>
      <w:r>
        <w:rPr>
          <w:rStyle w:val="VerbatimChar"/>
        </w:rPr>
        <w:t xml:space="preserve">computeSBPRatio(perOccupation)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{Consulting: {salary, n}, Finance/Accounting: {...}, ...}</w:t>
      </w:r>
      <w:r>
        <w:t xml:space="preserve"> </w:t>
      </w:r>
      <w:r>
        <w:t xml:space="preserve">and replays the Python formula with the cohort means shipped in</w:t>
      </w:r>
      <w:r>
        <w:t xml:space="preserve"> </w:t>
      </w:r>
      <w:r>
        <w:rPr>
          <w:rStyle w:val="VerbatimChar"/>
        </w:rPr>
        <w:t xml:space="preserve">feature_ranges.json._sbp_cohort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computeSBPRatio</w:t>
      </w:r>
      <w:r>
        <w:rPr>
          <w:rStyle w:val="NormalTok"/>
        </w:rPr>
        <w:t xml:space="preserve">(perOccupation)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featureRanges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_sbp_cohort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ratio_sum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(perOccupation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cohort[occ]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cohort_mean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isFinite</w:t>
      </w:r>
      <w:r>
        <w:rPr>
          <w:rStyle w:val="NormalTok"/>
        </w:rPr>
        <w:t xml:space="preserve">(sal)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isFinite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MIN_N)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ratio_sum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(sal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n_sum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ratio_sum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n ≥ 3</w:t>
      </w:r>
      <w:r>
        <w:t xml:space="preserve"> </w:t>
      </w:r>
      <w:r>
        <w:t xml:space="preserve">exclusion rule as Python, same weighted average, same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-excluded set.</w:t>
      </w:r>
    </w:p>
    <w:bookmarkEnd w:id="48"/>
    <w:bookmarkStart w:id="57" w:name="monte-carlo-simulation"/>
    <w:p>
      <w:pPr>
        <w:pStyle w:val="Heading2"/>
      </w:pPr>
      <w:r>
        <w:t xml:space="preserve">6.5 Monte Carlo simulation</w:t>
      </w:r>
    </w:p>
    <w:p>
      <w:pPr>
        <w:pStyle w:val="CaptionedFigure"/>
      </w:pPr>
      <w:r>
        <w:drawing>
          <wp:inline>
            <wp:extent cx="5334000" cy="2897361"/>
            <wp:effectExtent b="0" l="0" r="0" t="0"/>
            <wp:docPr descr="Monte Carlo" title="" id="50" name="Picture"/>
            <a:graphic>
              <a:graphicData uri="http://schemas.openxmlformats.org/drawingml/2006/picture">
                <pic:pic>
                  <pic:nvPicPr>
                    <pic:cNvPr descr="img/fig05_monte_carl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Monte Carlo</w:t>
      </w:r>
    </w:p>
    <w:p>
      <w:pPr>
        <w:pStyle w:val="BodyText"/>
      </w:pPr>
      <w:r>
        <w:rPr>
          <w:rStyle w:val="VerbatimChar"/>
        </w:rPr>
        <w:t xml:space="preserve">simulateRank(customMetrics)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model.js</w:t>
      </w:r>
      <w:r>
        <w:t xml:space="preserve"> </w:t>
      </w:r>
      <w:r>
        <w:t xml:space="preserve">is the only call that touches all 122 schools. It runs in a few steps:</w:t>
      </w:r>
    </w:p>
    <w:bookmarkStart w:id="52" w:name="step-1-build-the-simulation-cohort"/>
    <w:p>
      <w:pPr>
        <w:pStyle w:val="Heading3"/>
      </w:pPr>
      <w:r>
        <w:t xml:space="preserve">Step 1 — Build the simulation cohort</w:t>
      </w:r>
    </w:p>
    <w:p>
      <w:pPr>
        <w:pStyle w:val="FirstParagraph"/>
      </w:pPr>
      <w:r>
        <w:t xml:space="preserve">Copy the snapshot, overriding the target school’s features with the user’s overrides: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simData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((school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targetIdx)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school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(customMetrics))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'GMAT_Combined'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modified[k]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computeBlendedGMAT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'SalaryByProfession'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computeSBPRatio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(ratio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modified[k]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modified[k]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modified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school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2"/>
    <w:bookmarkStart w:id="53" w:name="step-2-residual-anchored-scoring"/>
    <w:p>
      <w:pPr>
        <w:pStyle w:val="Heading3"/>
      </w:pPr>
      <w:r>
        <w:t xml:space="preserve">Step 2 — Residual-anchored scoring</w:t>
      </w:r>
    </w:p>
    <w:p>
      <w:pPr>
        <w:pStyle w:val="FirstParagraph"/>
      </w:pPr>
      <w:r>
        <w:t xml:space="preserve">The regression doesn’t predict the published score perfectly (MAE ~3 points). To prevent this systematic miss from contaminating the simulation, we compute each school’s</w:t>
      </w:r>
      <w:r>
        <w:t xml:space="preserve"> </w:t>
      </w:r>
      <w:r>
        <w:t xml:space="preserve">“anchored”</w:t>
      </w:r>
      <w:r>
        <w:t xml:space="preserve"> </w:t>
      </w:r>
      <w:r>
        <w:t xml:space="preserve">base score: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((school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trueScore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dataSnapshot[i]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baselinePred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predictScore</w:t>
      </w:r>
      <w:r>
        <w:rPr>
          <w:rStyle w:val="NormalTok"/>
        </w:rPr>
        <w:t xml:space="preserve">(baseline features)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baselinePred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bias per school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predictScore</w:t>
      </w:r>
      <w:r>
        <w:rPr>
          <w:rStyle w:val="NormalTok"/>
        </w:rPr>
        <w:t xml:space="preserve">(school features)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residual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anchored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residual is each school’s idiosyncratic published-vs-predicted gap. For the target school, only the predicted component changes when sliders move; the residual is baked in. For all other schools, both predicted and residual are constants because their features are not touched.</w:t>
      </w:r>
    </w:p>
    <w:bookmarkEnd w:id="53"/>
    <w:bookmarkStart w:id="54" w:name="step-3-tiered-gaussian-noise"/>
    <w:p>
      <w:pPr>
        <w:pStyle w:val="Heading3"/>
      </w:pPr>
      <w:r>
        <w:t xml:space="preserve">Step 3 — Tiered Gaussian noise</w:t>
      </w:r>
    </w:p>
    <w:p>
      <w:pPr>
        <w:pStyle w:val="FirstParagraph"/>
      </w:pPr>
      <w:r>
        <w:t xml:space="preserve">Year-to-year ranking volatility is tier-dependent. Top schools rarely move; lower-ranked schools shuffle more. We model this as a tiered Gaussian: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noiseScale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targetIdx)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target is deterministic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tight top-tier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mid-tier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long tail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These σ values are empirical — calibrated to roughly match the observed year-over-year rank variance for each tier.</w:t>
      </w:r>
    </w:p>
    <w:bookmarkEnd w:id="54"/>
    <w:bookmarkStart w:id="55" w:name="step-4-10000-iteration-loop"/>
    <w:p>
      <w:pPr>
        <w:pStyle w:val="Heading3"/>
      </w:pPr>
      <w:r>
        <w:t xml:space="preserve">Step 4 — 10,000-iteration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nSimulations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sim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noiseScale[i])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scenario[b]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scenario[a])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predictedRanks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(targetIdx)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gaussianRandom()</w:t>
      </w:r>
      <w:r>
        <w:t xml:space="preserve"> </w:t>
      </w:r>
      <w:r>
        <w:t xml:space="preserve">is a textbook Box–Muller transform with two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draws per call.</w:t>
      </w:r>
    </w:p>
    <w:bookmarkEnd w:id="55"/>
    <w:bookmarkStart w:id="56" w:name="step-5-aggregation"/>
    <w:p>
      <w:pPr>
        <w:pStyle w:val="Heading3"/>
      </w:pPr>
      <w:r>
        <w:t xml:space="preserve">Step 5 — Aggregation</w:t>
      </w:r>
    </w:p>
    <w:p>
      <w:pPr>
        <w:pStyle w:val="FirstParagraph"/>
      </w:pPr>
      <w:r>
        <w:t xml:space="preserve">After sorting</w:t>
      </w:r>
      <w:r>
        <w:t xml:space="preserve"> </w:t>
      </w:r>
      <w:r>
        <w:rPr>
          <w:rStyle w:val="VerbatimChar"/>
        </w:rPr>
        <w:t xml:space="preserve">predictedRanks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medianRank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predictedRanks[Math.floor(n/2)]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[predictedRanks[Math.floor(n*0.05)], predictedRanks[Math.floor(n*0.95)]]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baseScores[targetIdx]</w:t>
            </w:r>
            <w:r>
              <w:t xml:space="preserve"> </w:t>
            </w:r>
            <w:r>
              <w:t xml:space="preserve">(rounded)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rankDistribution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  <w:r>
              <w:t xml:space="preserve"> </w:t>
            </w:r>
            <w:r>
              <w:rPr>
                <w:rStyle w:val="VerbatimChar"/>
              </w:rPr>
              <w:t xml:space="preserve">{rank: probability}</w:t>
            </w:r>
            <w:r>
              <w:t xml:space="preserve"> </w:t>
            </w:r>
            <w:r>
              <w:t xml:space="preserve">for the chart</w:t>
            </w:r>
          </w:p>
        </w:tc>
      </w:tr>
    </w:tbl>
    <w:bookmarkEnd w:id="56"/>
    <w:bookmarkEnd w:id="57"/>
    <w:bookmarkStart w:id="58" w:name="user-input-flow-end-to-end"/>
    <w:p>
      <w:pPr>
        <w:pStyle w:val="Heading2"/>
      </w:pPr>
      <w:r>
        <w:t xml:space="preserve">6.6 User-input flow (end-to-end)</w:t>
      </w:r>
    </w:p>
    <w:p>
      <w:pPr>
        <w:pStyle w:val="FirstParagraph"/>
      </w:pPr>
      <w:r>
        <w:t xml:space="preserve">When the user drags any slider on Tab 1, the following happens in ~50–100 ms: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sliders.js</w:t>
      </w:r>
      <w:r>
        <w:t xml:space="preserve"> </w:t>
      </w:r>
      <w:r>
        <w:t xml:space="preserve">debounces the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event 300 ms.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sliders.js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onChangeCallback({ ...currentValues })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handleSliderChange(values)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simulateRank(values)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model.js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customMetrics.GMAT_Combined</w:t>
      </w:r>
      <w:r>
        <w:t xml:space="preserve"> </w:t>
      </w:r>
      <w:r>
        <w:t xml:space="preserve">is an object,</w:t>
      </w:r>
      <w:r>
        <w:t xml:space="preserve"> </w:t>
      </w:r>
      <w:r>
        <w:rPr>
          <w:rStyle w:val="VerbatimChar"/>
        </w:rPr>
        <w:t xml:space="preserve">computeBlendedGMAT</w:t>
      </w:r>
      <w:r>
        <w:t xml:space="preserve"> </w:t>
      </w:r>
      <w:r>
        <w:t xml:space="preserve">collapses it to a number.</w:t>
      </w:r>
    </w:p>
    <w:p>
      <w:pPr>
        <w:pStyle w:val="Compact"/>
        <w:numPr>
          <w:ilvl w:val="1"/>
          <w:numId w:val="100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customMetrics.SalaryByProfession</w:t>
      </w:r>
      <w:r>
        <w:t xml:space="preserve"> </w:t>
      </w:r>
      <w:r>
        <w:t xml:space="preserve">is an object,</w:t>
      </w:r>
      <w:r>
        <w:t xml:space="preserve"> </w:t>
      </w:r>
      <w:r>
        <w:rPr>
          <w:rStyle w:val="VerbatimChar"/>
        </w:rPr>
        <w:t xml:space="preserve">computeSBPRatio</w:t>
      </w:r>
      <w:r>
        <w:t xml:space="preserve"> </w:t>
      </w:r>
      <w:r>
        <w:t xml:space="preserve">collapses it to a number.</w:t>
      </w:r>
    </w:p>
    <w:p>
      <w:pPr>
        <w:pStyle w:val="Compact"/>
        <w:numPr>
          <w:ilvl w:val="1"/>
          <w:numId w:val="1005"/>
        </w:numPr>
      </w:pPr>
      <w:r>
        <w:t xml:space="preserve">Copy snapshot, override target school.</w:t>
      </w:r>
    </w:p>
    <w:p>
      <w:pPr>
        <w:pStyle w:val="Compact"/>
        <w:numPr>
          <w:ilvl w:val="1"/>
          <w:numId w:val="1005"/>
        </w:numPr>
      </w:pPr>
      <w:r>
        <w:t xml:space="preserve">Score all 122 schools (residual-anchored).</w:t>
      </w:r>
    </w:p>
    <w:p>
      <w:pPr>
        <w:pStyle w:val="Compact"/>
        <w:numPr>
          <w:ilvl w:val="1"/>
          <w:numId w:val="1005"/>
        </w:numPr>
      </w:pPr>
      <w:r>
        <w:t xml:space="preserve">Apply tiered Gaussian noise 10,000 times, sort, record target rank.</w:t>
      </w:r>
    </w:p>
    <w:p>
      <w:pPr>
        <w:pStyle w:val="Compact"/>
        <w:numPr>
          <w:ilvl w:val="1"/>
          <w:numId w:val="1005"/>
        </w:numPr>
      </w:pPr>
      <w:r>
        <w:t xml:space="preserve">Return median rank, 90% CI, scenario score, full distribution.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results.js</w:t>
      </w:r>
      <w:r>
        <w:t xml:space="preserve"> </w:t>
      </w:r>
      <w:r>
        <w:t xml:space="preserve">animates the rank, updates the score and CI tiles, and</w:t>
      </w:r>
      <w:r>
        <w:t xml:space="preserve"> </w:t>
      </w:r>
      <w:r>
        <w:rPr>
          <w:rStyle w:val="VerbatimChar"/>
        </w:rPr>
        <w:t xml:space="preserve">Chart.js</w:t>
      </w:r>
      <w:r>
        <w:t xml:space="preserve"> </w:t>
      </w:r>
      <w:r>
        <w:t xml:space="preserve">re-renders the histogram.</w:t>
      </w:r>
    </w:p>
    <w:p>
      <w:pPr>
        <w:pStyle w:val="FirstParagraph"/>
      </w:pPr>
      <w:r>
        <w:t xml:space="preserve">The same flow applies on Tab 2, except step 3 is replaced by a CFM pre-step that turns indirect-lever values into predicted core features before calling</w:t>
      </w:r>
      <w:r>
        <w:t xml:space="preserve"> </w:t>
      </w:r>
      <w:r>
        <w:rPr>
          <w:rStyle w:val="VerbatimChar"/>
        </w:rPr>
        <w:t xml:space="preserve">simulateRank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build-deploy"/>
    <w:p>
      <w:pPr>
        <w:pStyle w:val="Heading1"/>
      </w:pPr>
      <w:r>
        <w:t xml:space="preserve">7. Build &amp; deploy</w:t>
      </w:r>
    </w:p>
    <w:bookmarkStart w:id="60" w:name="local-development"/>
    <w:p>
      <w:pPr>
        <w:pStyle w:val="Heading2"/>
      </w:pPr>
      <w:r>
        <w:t xml:space="preserve">7.1 Local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webapp-v2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one-time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→ http://localhost:3100/</w:t>
      </w:r>
    </w:p>
    <w:p>
      <w:pPr>
        <w:pStyle w:val="FirstParagraph"/>
      </w:pPr>
      <w:r>
        <w:t xml:space="preserve">Vite serves the dev bundle with HMR. The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directory is served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 so artifacts are reachable at</w:t>
      </w:r>
      <w:r>
        <w:t xml:space="preserve"> </w:t>
      </w:r>
      <w:r>
        <w:rPr>
          <w:rStyle w:val="VerbatimChar"/>
        </w:rPr>
        <w:t xml:space="preserve">/model_artifacts/...</w:t>
      </w:r>
      <w:r>
        <w:t xml:space="preserve">.</w:t>
      </w:r>
    </w:p>
    <w:bookmarkEnd w:id="60"/>
    <w:bookmarkStart w:id="61" w:name="production-build"/>
    <w:p>
      <w:pPr>
        <w:pStyle w:val="Heading2"/>
      </w:pPr>
      <w:r>
        <w:t xml:space="preserve">7.2 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outputs to dist/</w:t>
      </w:r>
    </w:p>
    <w:p>
      <w:pPr>
        <w:pStyle w:val="FirstParagraph"/>
      </w:pPr>
      <w:r>
        <w:rPr>
          <w:rStyle w:val="VerbatimChar"/>
        </w:rPr>
        <w:t xml:space="preserve">vite.config.js</w:t>
      </w:r>
      <w:r>
        <w:t xml:space="preserve"> </w:t>
      </w:r>
      <w:r>
        <w:t xml:space="preserve">defines the build root and rollup entry. Output: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dist/index.html</w:t>
      </w:r>
      <w:r>
        <w:t xml:space="preserve"> </w:t>
      </w:r>
      <w:r>
        <w:t xml:space="preserve">(~15 KB)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dist/assets/index-{hash}.css</w:t>
      </w:r>
      <w:r>
        <w:t xml:space="preserve"> </w:t>
      </w:r>
      <w:r>
        <w:t xml:space="preserve">(~25 KB; ~5.5 KB gzipped)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dist/assets/index-{hash}.js</w:t>
      </w:r>
      <w:r>
        <w:t xml:space="preserve"> </w:t>
      </w:r>
      <w:r>
        <w:t xml:space="preserve">(~248 KB; ~83 KB gzipped)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dist/model_artifacts/*.json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dist/cfm_artifacts/*.json</w:t>
      </w:r>
      <w:r>
        <w:t xml:space="preserve">)</w:t>
      </w:r>
    </w:p>
    <w:p>
      <w:pPr>
        <w:pStyle w:val="FirstParagraph"/>
      </w:pPr>
      <w:r>
        <w:t xml:space="preserve">Total deployable bundle: ~330 KB uncompressed, ~95 KB gzipped (without artifacts), plus ~70 KB of JSON artifacts.</w:t>
      </w:r>
    </w:p>
    <w:bookmarkEnd w:id="61"/>
    <w:bookmarkStart w:id="62" w:name="vercel-deploy"/>
    <w:p>
      <w:pPr>
        <w:pStyle w:val="Heading2"/>
      </w:pPr>
      <w:r>
        <w:t xml:space="preserve">7.3 Vercel deploy</w:t>
      </w:r>
    </w:p>
    <w:p>
      <w:pPr>
        <w:pStyle w:val="FirstParagraph"/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is minimal — the framework is auto-detected from Vite: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 deploy to a new Vercel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webapp-v2</w:t>
      </w:r>
      <w:r>
        <w:br/>
      </w:r>
      <w:r>
        <w:rPr>
          <w:rStyle w:val="CommentTok"/>
        </w:rPr>
        <w:t xml:space="preserve"># Initial: push the repo to a new GitHub remote, then import on vercel.com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GWSB-Ranking-Predictor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--remote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 </w:t>
      </w:r>
      <w:r>
        <w:rPr>
          <w:rStyle w:val="AttributeTok"/>
        </w:rPr>
        <w:t xml:space="preserve">--push</w:t>
      </w:r>
      <w:r>
        <w:br/>
      </w:r>
      <w:r>
        <w:rPr>
          <w:rStyle w:val="CommentTok"/>
        </w:rPr>
        <w:t xml:space="preserve"># Then on vercel.com → Add New Project → import the repo.</w:t>
      </w:r>
      <w:r>
        <w:br/>
      </w:r>
      <w:r>
        <w:br/>
      </w:r>
      <w:r>
        <w:rPr>
          <w:rStyle w:val="CommentTok"/>
        </w:rPr>
        <w:t xml:space="preserve"># Subsequent deploys are automatic on every push to main.</w:t>
      </w:r>
    </w:p>
    <w:p>
      <w:pPr>
        <w:pStyle w:val="FirstParagraph"/>
      </w:pPr>
      <w:r>
        <w:t xml:space="preserve">Nothing else is required. No env vars, no build secrets, no third-party services.</w:t>
      </w:r>
    </w:p>
    <w:bookmarkEnd w:id="62"/>
    <w:bookmarkStart w:id="63" w:name="re-training-procedure"/>
    <w:p>
      <w:pPr>
        <w:pStyle w:val="Heading2"/>
      </w:pPr>
      <w:r>
        <w:t xml:space="preserve">7.4 Re-training procedure</w:t>
      </w:r>
    </w:p>
    <w:p>
      <w:pPr>
        <w:pStyle w:val="FirstParagraph"/>
      </w:pPr>
      <w:r>
        <w:t xml:space="preserve">When fresh US News data arrives (typically annually):</w:t>
      </w:r>
    </w:p>
    <w:p>
      <w:pPr>
        <w:pStyle w:val="SourceCode"/>
      </w:pPr>
      <w:r>
        <w:rPr>
          <w:rStyle w:val="CommentTok"/>
        </w:rPr>
        <w:t xml:space="preserve"># 1. Drop the new CSVs in their canonical locations:</w:t>
      </w:r>
      <w:r>
        <w:br/>
      </w:r>
      <w:r>
        <w:rPr>
          <w:rStyle w:val="CommentTok"/>
        </w:rPr>
        <w:t xml:space="preserve">#    ../all_schools_flat_2024.csv</w:t>
      </w:r>
      <w:r>
        <w:br/>
      </w:r>
      <w:r>
        <w:rPr>
          <w:rStyle w:val="CommentTok"/>
        </w:rPr>
        <w:t xml:space="preserve">#    ../all_schools_flat_2025.csv</w:t>
      </w:r>
      <w:r>
        <w:br/>
      </w:r>
      <w:r>
        <w:br/>
      </w:r>
      <w:r>
        <w:rPr>
          <w:rStyle w:val="CommentTok"/>
        </w:rPr>
        <w:t xml:space="preserve"># 2. Optional: bump the year config in train_model.py if you want a different</w:t>
      </w:r>
      <w:r>
        <w:br/>
      </w:r>
      <w:r>
        <w:rPr>
          <w:rStyle w:val="CommentTok"/>
        </w:rPr>
        <w:t xml:space="preserve">#    snapshot year for the data_snapshot artifact.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webapp-v2/scripts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</w:t>
      </w:r>
      <w:r>
        <w:rPr>
          <w:rStyle w:val="CommentTok"/>
        </w:rPr>
        <w:t xml:space="preserve"># one-time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train_model.py              </w:t>
      </w:r>
      <w:r>
        <w:rPr>
          <w:rStyle w:val="CommentTok"/>
        </w:rPr>
        <w:t xml:space="preserve"># ~10 minutes on 4 cores</w:t>
      </w:r>
      <w:r>
        <w:br/>
      </w:r>
      <w:r>
        <w:br/>
      </w:r>
      <w:r>
        <w:rPr>
          <w:rStyle w:val="CommentTok"/>
        </w:rPr>
        <w:t xml:space="preserve"># 3. The 9 JSON artifacts in webapp-v2/public/model_artifacts/ are now refreshed.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</w:t>
      </w:r>
      <w:r>
        <w:rPr>
          <w:rStyle w:val="CommentTok"/>
        </w:rPr>
        <w:t xml:space="preserve"># rebuild the static bundle</w:t>
      </w:r>
    </w:p>
    <w:p>
      <w:pPr>
        <w:pStyle w:val="FirstParagraph"/>
      </w:pPr>
      <w:r>
        <w:t xml:space="preserve">Push the resulting changes to the deployment repo. The webapp picks up the new artifacts on the next page load.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reference"/>
    <w:p>
      <w:pPr>
        <w:pStyle w:val="Heading1"/>
      </w:pPr>
      <w:r>
        <w:t xml:space="preserve">8. Reference</w:t>
      </w:r>
    </w:p>
    <w:bookmarkStart w:id="65" w:name="constants-configuration"/>
    <w:p>
      <w:pPr>
        <w:pStyle w:val="Heading2"/>
      </w:pPr>
      <w:r>
        <w:t xml:space="preserve">8.1 Constants &amp; configuration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scripts/train_model.py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{2024: ..., 2025: ...}</w:t>
            </w:r>
          </w:p>
        </w:tc>
        <w:tc>
          <w:tcPr/>
          <w:p>
            <w:pPr>
              <w:pStyle w:val="Compact"/>
            </w:pPr>
            <w:r>
              <w:t xml:space="preserve">Source CSVs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INFERENCE_CURVE_YEAR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Year used for snapshot + percentile curves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ALL_FEATURES</w:t>
            </w:r>
          </w:p>
        </w:tc>
        <w:tc>
          <w:tcPr/>
          <w:p>
            <w:pPr>
              <w:pStyle w:val="Compact"/>
            </w:pPr>
            <w:r>
              <w:t xml:space="preserve">9-tuple</w:t>
            </w:r>
          </w:p>
        </w:tc>
        <w:tc>
          <w:tcPr/>
          <w:p>
            <w:pPr>
              <w:pStyle w:val="Compact"/>
            </w:pPr>
            <w:r>
              <w:t xml:space="preserve">The 9 indicator names in canonical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'OverallScore'</w:t>
            </w:r>
          </w:p>
        </w:tc>
        <w:tc>
          <w:tcPr/>
          <w:p>
            <w:pPr>
              <w:pStyle w:val="Compact"/>
            </w:pPr>
            <w:r>
              <w:t xml:space="preserve">Column name of the trained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LOG_VARS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['AvgSalaryBonus']</w:t>
            </w:r>
          </w:p>
        </w:tc>
        <w:tc>
          <w:tcPr/>
          <w:p>
            <w:pPr>
              <w:pStyle w:val="Compact"/>
            </w:pPr>
            <w:r>
              <w:t xml:space="preserve">log1p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LOGIT_VARS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['EmployedAtGrad', 'Employed3Mo', 'AcceptanceRate']</w:t>
            </w:r>
          </w:p>
        </w:tc>
        <w:tc>
          <w:tcPr/>
          <w:p>
            <w:pPr>
              <w:pStyle w:val="Compact"/>
            </w:pPr>
            <w:r>
              <w:t xml:space="preserve">logit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OUTLIER_EXCLUDE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{'GMAT_Combined', 'SalaryByProfession'}</w:t>
            </w:r>
          </w:p>
        </w:tc>
        <w:tc>
          <w:tcPr/>
          <w:p>
            <w:pPr>
              <w:pStyle w:val="Compact"/>
            </w:pPr>
            <w:r>
              <w:t xml:space="preserve">Not subject to 5%/95% capping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SIGN_FLIP_FEATURES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['AcceptanceRate']</w:t>
            </w:r>
          </w:p>
        </w:tc>
        <w:tc>
          <w:tcPr/>
          <w:p>
            <w:pPr>
              <w:pStyle w:val="Compact"/>
            </w:pPr>
            <w:r>
              <w:t xml:space="preserve">“Lower is better”</w:t>
            </w:r>
            <w:r>
              <w:t xml:space="preserve"> </w:t>
            </w:r>
            <w:r>
              <w:t xml:space="preserve">indicators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EXCLUDED_OCCUPATIONS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{'Other'}</w:t>
            </w:r>
          </w:p>
        </w:tc>
        <w:tc>
          <w:tcPr/>
          <w:p>
            <w:pPr>
              <w:pStyle w:val="Compact"/>
            </w:pPr>
            <w:r>
              <w:t xml:space="preserve">Dropped from SBP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MIN_OCCUPATION_REPORTERS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per occupation in SBP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N_BOOTSTRAP_ITERATIONS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Number of resamples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joblib parallel workers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GMAT_INPUT_CONFIG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Slider ranges for GMAT/GRE composite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SBP_OCCUPATIONS</w:t>
            </w:r>
          </w:p>
        </w:tc>
        <w:tc>
          <w:tcPr/>
          <w:p>
            <w:pPr>
              <w:pStyle w:val="Compact"/>
            </w:pPr>
            <w:r>
              <w:t xml:space="preserve">7-tuple</w:t>
            </w:r>
          </w:p>
        </w:tc>
        <w:tc>
          <w:tcPr/>
          <w:p>
            <w:pPr>
              <w:pStyle w:val="Compact"/>
            </w:pPr>
            <w:r>
              <w:t xml:space="preserve">Industries shown in the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SBP_SLIDER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{min:60000, max:260000, step:1000, format:'dollar'}</w:t>
            </w:r>
          </w:p>
        </w:tc>
        <w:tc>
          <w:tcPr/>
          <w:p>
            <w:pPr>
              <w:pStyle w:val="Compact"/>
            </w:pPr>
            <w:r>
              <w:t xml:space="preserve">Per-industry salary slider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SLIDER_RANGES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Per-indicator slider min/max + display format</w:t>
            </w:r>
          </w:p>
        </w:tc>
      </w:tr>
    </w:tbl>
    <w:bookmarkEnd w:id="65"/>
    <w:bookmarkStart w:id="66" w:name="artifact-schemas-abbreviated"/>
    <w:p>
      <w:pPr>
        <w:pStyle w:val="Heading2"/>
      </w:pPr>
      <w:r>
        <w:t xml:space="preserve">8.2 Artifact schemas (abbreviated)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model_config.json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"EmployedAtGrad"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"GMAT_Combined"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"AvgSalaryBonus"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"logit_vars"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"EmployedAtGrad"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"Employed3Mo"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"AcceptanceRate"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"outlier_exclude"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"GMAT_Combined"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"SalaryByProfession"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model_weights.json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1.55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-0.91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55.48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feature_ranges.json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(excerpt)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"EmployedAtGrad"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"data_min"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"data_median"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"_gmat_input_config"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"gmat_scale_default"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"gmat_old_range"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"_sbp_cohort"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"Consulting"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"cohort_mean"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171096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"cohort_n_total"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"_sbp_occupations"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"Consulting"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"_sbp_slider"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"dollar"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"_gwu_current"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"EmployedAtGrad"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"sbp_per_occupation"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"fulltime_enrollment"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"_gwu_school_name"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"George Washington University"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"_gwu_current_rank"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"_gwu_current_score"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51.0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model_explainability.json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(excerpt)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"coefficients"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"AvgSalaryBonus"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"lower_95_ci"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5.38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"upper_95_ci"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"is_significant"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"avg_abs_contribution_pct"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"gwu_contribution_pct"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"signed_pct"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"rmse"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"spearman"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"n_observations"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"n_bootstrap_iterations"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"training_years"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2024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"gmat_blend"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known-limitations"/>
    <w:p>
      <w:pPr>
        <w:pStyle w:val="Heading2"/>
      </w:pPr>
      <w:r>
        <w:t xml:space="preserve">8.3 Known limitations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GRE medians are approximated</w:t>
      </w:r>
      <w:r>
        <w:t xml:space="preserve"> </w:t>
      </w:r>
      <w:r>
        <w:t xml:space="preserve">as range midpoints; true medians are not in the published dataset. Bias is &lt; ~1 point per GRE section for symmetric distributions.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Cohort changes year-to-year</w:t>
      </w:r>
      <w:r>
        <w:t xml:space="preserve"> </w:t>
      </w:r>
      <w:r>
        <w:t xml:space="preserve">affect cross-year comparisons. Schools that drop in/out shift the relative percentile rankings even when nothing about a given school changes.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Sign-constrained coefficients</w:t>
      </w:r>
      <w:r>
        <w:t xml:space="preserve"> </w:t>
      </w:r>
      <w:r>
        <w:t xml:space="preserve">may understate the true magnitude of an effect when the data carries no signal in the constrained direction. The fix prevents</w:t>
      </w:r>
      <w:r>
        <w:t xml:space="preserve"> </w:t>
      </w:r>
      <w:r>
        <w:rPr>
          <w:i/>
          <w:iCs/>
        </w:rPr>
        <w:t xml:space="preserve">wrong-direction</w:t>
      </w:r>
      <w:r>
        <w:t xml:space="preserve"> </w:t>
      </w:r>
      <w:r>
        <w:t xml:space="preserve">errors but doesn’t add information.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Monte Carlo noise model</w:t>
      </w:r>
      <w:r>
        <w:t xml:space="preserve"> </w:t>
      </w:r>
      <w:r>
        <w:t xml:space="preserve">is heuristic — tiered Gaussian σ values are calibrated to match observed inter-year volatility but are not derived from a formal hierarchical model.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CFM artifacts are produced separately.</w:t>
      </w:r>
      <w:r>
        <w:t xml:space="preserve"> </w:t>
      </w:r>
      <w:r>
        <w:t xml:space="preserve">Re-training the CFMs is out of scope for this pipeline. The Lever Predictor + Tab 4 will degrade gracefully if</w:t>
      </w:r>
      <w:r>
        <w:t xml:space="preserve"> </w:t>
      </w:r>
      <w:r>
        <w:rPr>
          <w:rStyle w:val="VerbatimChar"/>
        </w:rPr>
        <w:t xml:space="preserve">public/cfm_artifacts/</w:t>
      </w:r>
      <w:r>
        <w:t xml:space="preserve"> </w:t>
      </w:r>
      <w:r>
        <w:t xml:space="preserve">is missing (those tabs render an empty state).</w:t>
      </w:r>
    </w:p>
    <w:bookmarkEnd w:id="67"/>
    <w:bookmarkStart w:id="68" w:name="versioning"/>
    <w:p>
      <w:pPr>
        <w:pStyle w:val="Heading2"/>
      </w:pPr>
      <w:r>
        <w:t xml:space="preserve">8.4 Versioning</w:t>
      </w:r>
    </w:p>
    <w:p>
      <w:pPr>
        <w:pStyle w:val="FirstParagraph"/>
      </w:pPr>
      <w:r>
        <w:t xml:space="preserve">The codebase follows a simple convention: every change to the artifacts or model code is committed atomically (artifacts + code together). To roll back,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any prior commit and re-build. The deployed Vercel project can also use the Vercel rollback feature for instantaneous reverts.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GWSB Ranking Predictor — Technical Documentation</dc:title>
  <dc:creator>GWSB Operations &amp; Strategic Initiatives</dc:creator>
  <cp:keywords/>
  <dcterms:created xsi:type="dcterms:W3CDTF">2026-05-11T02:45:17Z</dcterms:created>
  <dcterms:modified xsi:type="dcterms:W3CDTF">2026-05-11T02:45:17Z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Data flow, model training, frontend integration, deployment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