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23 </w:t>
        <w:tab/>
        <w:t xml:space="preserve"> Id: TC1371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11 </w:t>
        <w:tab/>
        <w:t xml:space="preserve"> Id: TC0699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11 </w:t>
        <w:tab/>
        <w:t xml:space="preserve"> Id: TC0678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4 </w:t>
        <w:tab/>
        <w:t xml:space="preserve"> Id: TC0242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12 </w:t>
        <w:tab/>
        <w:t xml:space="preserve"> Id: TC0736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19 </w:t>
        <w:tab/>
        <w:t xml:space="preserve"> Id: TC1129 </w:t>
        <w:tab/>
        <w:t xml:space="preserve"> Description: Verify AI pipeline capabilities when processing Cost Spike Detection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Cost Spike Detection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22 </w:t>
        <w:tab/>
        <w:t xml:space="preserve"> Id: TC1344 </w:t>
        <w:tab/>
        <w:t xml:space="preserve"> Description: Verify system flags exception when Maximum Out-of-Pocket Cap criteria are met </w:t>
        <w:tab/>
        <w:t xml:space="preserve"> Precondition: Fee schedule table configured in runtime memory. </w:t>
        <w:tab/>
        <w:t xml:space="preserve"> Test Step: 1 </w:t>
        <w:tab/>
        <w:t xml:space="preserve"> Test Step Description: Inspect adjudication output parameters for Maximum Out-of-Pocket Cap </w:t>
        <w:tab/>
        <w:t xml:space="preserve"> Test Step Expected Result: Financial liability split correctly between member and plan.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4 </w:t>
        <w:tab/>
        <w:t xml:space="preserve"> Id: TC0277 </w:t>
        <w:tab/>
        <w:t xml:space="preserve"> Description: Verify AI pipeline capabilities when processing Automated Summary Generation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Automated Summary Generation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8 </w:t>
        <w:tab/>
        <w:t xml:space="preserve"> Id: TC0498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7 </w:t>
        <w:tab/>
        <w:t xml:space="preserve"> Id: TC0406 </w:t>
        <w:tab/>
        <w:t xml:space="preserve"> Description: Verify dashboard UI component displays output from Predictive No-Show Score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Predictive No-Show Score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Telehealth Link Generation - Variant 9 </w:t>
        <w:tab/>
        <w:t xml:space="preserve"> Id: TC0545 </w:t>
        <w:tab/>
        <w:t xml:space="preserve"> Description: Verify that Telehealth Link Generation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Telehealth Link Generation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19 </w:t>
        <w:tab/>
        <w:t xml:space="preserve"> Id: TC1162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16 </w:t>
        <w:tab/>
        <w:t xml:space="preserve"> Id: TC0956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18 </w:t>
        <w:tab/>
        <w:t xml:space="preserve"> Id: TC1102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Anomaly Detection Alert </w:t>
        <w:tab/>
        <w:t xml:space="preserve"> Id: TC002 </w:t>
        <w:tab/>
        <w:t xml:space="preserve"> Description: Verify alert generation SLA when a product metric deviates from historical distribution boundaries </w:t>
        <w:tab/>
        <w:t xml:space="preserve"> Precondition: Pre-trained predictive model cores are fully operational. </w:t>
        <w:tab/>
        <w:t xml:space="preserve"> Test Step: 1 </w:t>
        <w:tab/>
        <w:t xml:space="preserve"> Test Step Description: Inject anomalous sample data stream into active processing queue paths. </w:t>
        <w:tab/>
        <w:t xml:space="preserve"> Test Step Expected Result: AI processing layer intercepts structural boundary exception and sends a system alert UI notification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21 </w:t>
        <w:tab/>
        <w:t xml:space="preserve"> Id: TC1275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8 </w:t>
        <w:tab/>
        <w:t xml:space="preserve"> Id: TC0496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12 </w:t>
        <w:tab/>
        <w:t xml:space="preserve"> Id: TC0716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23 </w:t>
        <w:tab/>
        <w:t xml:space="preserve"> Id: TC1387 </w:t>
        <w:tab/>
        <w:t xml:space="preserve"> Description: Verify real-time notification trigger during False Positive Feedback Loop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False Positive Feedback Loop </w:t>
        <w:tab/>
        <w:t xml:space="preserve"> Test Step Expected Result: System generates high-priority notification banner instantly.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21 </w:t>
        <w:tab/>
        <w:t xml:space="preserve"> Id: TC1262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22 </w:t>
        <w:tab/>
        <w:t xml:space="preserve"> Id: TC1311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4 </w:t>
        <w:tab/>
        <w:t xml:space="preserve"> Id: TC0234 </w:t>
        <w:tab/>
        <w:t xml:space="preserve"> Description: Verify claims rules engine properly calculates Claim Line Item Split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Claim Line Item Split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23 </w:t>
        <w:tab/>
        <w:t xml:space="preserve"> Id: TC1382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23 </w:t>
        <w:tab/>
        <w:t xml:space="preserve"> Id: TC1398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22 </w:t>
        <w:tab/>
        <w:t xml:space="preserve"> Id: TC1341 </w:t>
        <w:tab/>
        <w:t xml:space="preserve"> Description: Verify adjudication engine logic for Bundled Service Deduction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Bundled Service Deduction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Print Summary - Variant 23 </w:t>
        <w:tab/>
        <w:t xml:space="preserve"> Id: TC1394 </w:t>
        <w:tab/>
        <w:t xml:space="preserve"> Description: Verify behavior of Print Summary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Print Summary </w:t>
        <w:tab/>
        <w:t xml:space="preserve"> Test Step Expected Result: Correct data visual tags render cleanly without page overflow.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3 </w:t>
        <w:tab/>
        <w:t xml:space="preserve"> Id: TC0193 </w:t>
        <w:tab/>
        <w:t xml:space="preserve"> Description: Verify AI pipeline capabilities when processing Explanation Tooltip Generation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Explanation Tooltip Generation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10 </w:t>
        <w:tab/>
        <w:t xml:space="preserve"> Id: TC0586 </w:t>
        <w:tab/>
        <w:t xml:space="preserve"> Description: Verify dashboard UI component displays output from Predictive No-Show Score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Predictive No-Show Score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8 </w:t>
        <w:tab/>
        <w:t xml:space="preserve"> Id: TC0504 </w:t>
        <w:tab/>
        <w:t xml:space="preserve"> Description: Verify system flags exception when Maximum Out-of-Pocket Cap criteria are met </w:t>
        <w:tab/>
        <w:t xml:space="preserve"> Precondition: Fee schedule table configured in runtime memory. </w:t>
        <w:tab/>
        <w:t xml:space="preserve"> Test Step: 1 </w:t>
        <w:tab/>
        <w:t xml:space="preserve"> Test Step Description: Inspect adjudication output parameters for Maximum Out-of-Pocket Cap </w:t>
        <w:tab/>
        <w:t xml:space="preserve"> Test Step Expected Result: Financial liability split correctly between member and plan.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Mobile Responsive Grid - Variant 10 </w:t>
        <w:tab/>
        <w:t xml:space="preserve"> Id: TC0635 </w:t>
        <w:tab/>
        <w:t xml:space="preserve"> Description: Verify UI validation and error handling for Mobile Responsive Grid </w:t>
        <w:tab/>
        <w:t xml:space="preserve"> Precondition: Mock scheduling API server online and reachable. </w:t>
        <w:tab/>
        <w:t xml:space="preserve"> Test Step: 1 </w:t>
        <w:tab/>
        <w:t xml:space="preserve"> Test Step Description: Execute user interaction sequence corresponding to Mobile Responsive Grid </w:t>
        <w:tab/>
        <w:t xml:space="preserve"> Test Step Expected Result: Appropriate status indicator displays with expected confirmation message.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3 </w:t>
        <w:tab/>
        <w:t xml:space="preserve"> Id: TC0184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Timezone Sync - Variant 6 </w:t>
        <w:tab/>
        <w:t xml:space="preserve"> Id: TC0341 </w:t>
        <w:tab/>
        <w:t xml:space="preserve"> Description: Verify that Timezone Sync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Timezone Sync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3 </w:t>
        <w:tab/>
        <w:t xml:space="preserve"> Id: TC0210 </w:t>
        <w:tab/>
        <w:t xml:space="preserve"> Description: Verify claims rules engine properly calculates High Value Claim Audit Trigger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High Value Claim Audit Trigger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7 </w:t>
        <w:tab/>
        <w:t xml:space="preserve"> Id: TC0426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8 </w:t>
        <w:tab/>
        <w:t xml:space="preserve"> Id: TC0476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Check-in Status Indicator - Variant 20 </w:t>
        <w:tab/>
        <w:t xml:space="preserve"> Id: TC1226 </w:t>
        <w:tab/>
        <w:t xml:space="preserve"> Description: Verify behavior of Check-in Status Indicator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Check-in Status Indicator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9 </w:t>
        <w:tab/>
        <w:t xml:space="preserve"> Id: TC0531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20 </w:t>
        <w:tab/>
        <w:t xml:space="preserve"> Id: TC1206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No Appointments Empty State - Variant 20 </w:t>
        <w:tab/>
        <w:t xml:space="preserve"> Id: TC1229 </w:t>
        <w:tab/>
        <w:t xml:space="preserve"> Description: Verify that No Appointments Empty State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No Appointments Empty State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17 </w:t>
        <w:tab/>
        <w:t xml:space="preserve"> Id: TC1042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9 </w:t>
        <w:tab/>
        <w:t xml:space="preserve"> Id: TC0546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9 </w:t>
        <w:tab/>
        <w:t xml:space="preserve"> Id: TC0571 </w:t>
        <w:tab/>
        <w:t xml:space="preserve"> Description: Verify real-time notification trigger during Unusual Billing Pattern Flag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Unusual Billing Pattern Flag </w:t>
        <w:tab/>
        <w:t xml:space="preserve"> Test Step Expected Result: System generates high-priority notification banner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Procedure Code Cross-check - Variant 3 </w:t>
        <w:tab/>
        <w:t xml:space="preserve"> Id: TC1593 </w:t>
        <w:tab/>
        <w:t xml:space="preserve"> Description: Verify adjudication engine logic for Procedure Code Cross-check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Procedure Code Cross-check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22 </w:t>
        <w:tab/>
        <w:t xml:space="preserve"> Id: TC2379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10 </w:t>
        <w:tab/>
        <w:t xml:space="preserve"> Id: TC1887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19 </w:t>
        <w:tab/>
        <w:t xml:space="preserve"> Id: TC2234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9 </w:t>
        <w:tab/>
        <w:t xml:space="preserve"> Id: TC1857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Procedure Code Cross-check - Variant 25 </w:t>
        <w:tab/>
        <w:t xml:space="preserve"> Id: TC2473 </w:t>
        <w:tab/>
        <w:t xml:space="preserve"> Description: Verify adjudication engine logic for Procedure Code Cross-check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Procedure Code Cross-check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14 </w:t>
        <w:tab/>
        <w:t xml:space="preserve"> Id: TC2032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 </w:t>
        <w:tab/>
        <w:t xml:space="preserve"> Id: TC1558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26 </w:t>
        <w:tab/>
        <w:t xml:space="preserve"> Id: TC2530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12 </w:t>
        <w:tab/>
        <w:t xml:space="preserve"> Id: TC1966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22 </w:t>
        <w:tab/>
        <w:t xml:space="preserve"> Id: TC2374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1 </w:t>
        <w:tab/>
        <w:t xml:space="preserve"> Id: TC1537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1 </w:t>
        <w:tab/>
        <w:t xml:space="preserve"> Id: TC1520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11 </w:t>
        <w:tab/>
        <w:t xml:space="preserve"> Id: TC1933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8 </w:t>
        <w:tab/>
        <w:t xml:space="preserve"> Id: TC1817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26 </w:t>
        <w:tab/>
        <w:t xml:space="preserve"> Id: TC2507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19 </w:t>
        <w:tab/>
        <w:t xml:space="preserve"> Id: TC2256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29 </w:t>
        <w:tab/>
        <w:t xml:space="preserve"> Id: TC2630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8 </w:t>
        <w:tab/>
        <w:t xml:space="preserve"> Id: TC1783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11 </w:t>
        <w:tab/>
        <w:t xml:space="preserve"> Id: TC1908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15 </w:t>
        <w:tab/>
        <w:t xml:space="preserve"> Id: TC2067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15 </w:t>
        <w:tab/>
        <w:t xml:space="preserve"> Id: TC2068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20 </w:t>
        <w:tab/>
        <w:t xml:space="preserve"> Id: TC2291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6 </w:t>
        <w:tab/>
        <w:t xml:space="preserve"> Id: TC1729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4 </w:t>
        <w:tab/>
        <w:t xml:space="preserve"> Id: TC1644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4 </w:t>
        <w:tab/>
        <w:t xml:space="preserve"> Id: TC1652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1 </w:t>
        <w:tab/>
        <w:t xml:space="preserve"> Id: TC1531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25 </w:t>
        <w:tab/>
        <w:t xml:space="preserve"> Id: TC2472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12 </w:t>
        <w:tab/>
        <w:t xml:space="preserve"> Id: TC1959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23 </w:t>
        <w:tab/>
        <w:t xml:space="preserve"> Id: TC2389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27 </w:t>
        <w:tab/>
        <w:t xml:space="preserve"> Id: TC2547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14 </w:t>
        <w:tab/>
        <w:t xml:space="preserve"> Id: TC2028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16 </w:t>
        <w:tab/>
        <w:t xml:space="preserve"> Id: TC2140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18 </w:t>
        <w:tab/>
        <w:t xml:space="preserve"> Id: TC2214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11 </w:t>
        <w:tab/>
        <w:t xml:space="preserve"> Id: TC1904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6 </w:t>
        <w:tab/>
        <w:t xml:space="preserve"> Id: TC1724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21 </w:t>
        <w:tab/>
        <w:t xml:space="preserve"> Id: TC2337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17 </w:t>
        <w:tab/>
        <w:t xml:space="preserve"> Id: TC2179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10 </w:t>
        <w:tab/>
        <w:t xml:space="preserve"> Id: TC1866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Diagnosis Code Validation - Variant 25 </w:t>
        <w:tab/>
        <w:t xml:space="preserve"> Id: TC2471 </w:t>
        <w:tab/>
        <w:t xml:space="preserve"> Description: Verify system handles invalid or missing data during Diagnosis Code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Diagnosis Code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10 </w:t>
        <w:tab/>
        <w:t xml:space="preserve"> Id: TC1896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23 </w:t>
        <w:tab/>
        <w:t xml:space="preserve"> Id: TC2419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21 </w:t>
        <w:tab/>
        <w:t xml:space="preserve"> Id: TC2326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7 </w:t>
        <w:tab/>
        <w:t xml:space="preserve"> Id: TC1775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23 </w:t>
        <w:tab/>
        <w:t xml:space="preserve"> Id: TC2396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7 </w:t>
        <w:tab/>
        <w:t xml:space="preserve"> Id: TC1769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11 </w:t>
        <w:tab/>
        <w:t xml:space="preserve"> Id: TC1915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22 </w:t>
        <w:tab/>
        <w:t xml:space="preserve"> Id: TC2358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10 </w:t>
        <w:tab/>
        <w:t xml:space="preserve"> Id: TC1885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25 </w:t>
        <w:tab/>
        <w:t xml:space="preserve"> Id: TC2497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24 </w:t>
        <w:tab/>
        <w:t xml:space="preserve"> Id: TC2448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27 </w:t>
        <w:tab/>
        <w:t xml:space="preserve"> Id: TC2545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6 </w:t>
        <w:tab/>
        <w:t xml:space="preserve"> Id: TC1723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15 </w:t>
        <w:tab/>
        <w:t xml:space="preserve"> Id: TC2085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17 </w:t>
        <w:tab/>
        <w:t xml:space="preserve"> Id: TC2159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13 </w:t>
        <w:tab/>
        <w:t xml:space="preserve"> Id: TC2008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1 </w:t>
        <w:tab/>
        <w:t xml:space="preserve"> Id: TC1530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25 </w:t>
        <w:tab/>
        <w:t xml:space="preserve"> Id: TC2483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10 </w:t>
        <w:tab/>
        <w:t xml:space="preserve"> Id: TC1878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12 </w:t>
        <w:tab/>
        <w:t xml:space="preserve"> Id: TC1958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5 </w:t>
        <w:tab/>
        <w:t xml:space="preserve"> Id: TC1698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13 </w:t>
        <w:tab/>
        <w:t xml:space="preserve"> Id: TC2019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15 </w:t>
        <w:tab/>
        <w:t xml:space="preserve"> Id: TC2083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21 </w:t>
        <w:tab/>
        <w:t xml:space="preserve"> Id: TC2305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6 </w:t>
        <w:tab/>
        <w:t xml:space="preserve"> Id: TC1732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1 </w:t>
        <w:tab/>
        <w:t xml:space="preserve"> Id: TC1535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5 </w:t>
        <w:tab/>
        <w:t xml:space="preserve"> Id: TC1690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19 </w:t>
        <w:tab/>
        <w:t xml:space="preserve"> Id: TC2229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18 </w:t>
        <w:tab/>
        <w:t xml:space="preserve"> Id: TC2216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25 </w:t>
        <w:tab/>
        <w:t xml:space="preserve"> Id: TC2470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18 </w:t>
        <w:tab/>
        <w:t xml:space="preserve"> Id: TC2219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26 </w:t>
        <w:tab/>
        <w:t xml:space="preserve"> Id: TC2506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17 </w:t>
        <w:tab/>
        <w:t xml:space="preserve"> Id: TC2146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14 </w:t>
        <w:tab/>
        <w:t xml:space="preserve"> Id: TC2038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28 </w:t>
        <w:tab/>
        <w:t xml:space="preserve"> Id: TC2598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21 </w:t>
        <w:tab/>
        <w:t xml:space="preserve"> Id: TC2322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22 </w:t>
        <w:tab/>
        <w:t xml:space="preserve"> Id: TC2361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17 </w:t>
        <w:tab/>
        <w:t xml:space="preserve"> Id: TC2148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11 </w:t>
        <w:tab/>
        <w:t xml:space="preserve"> Id: TC1930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3 </w:t>
        <w:tab/>
        <w:t xml:space="preserve"> Id: TC1597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16 </w:t>
        <w:tab/>
        <w:t xml:space="preserve"> Id: TC2122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28 </w:t>
        <w:tab/>
        <w:t xml:space="preserve"> Id: TC2615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29 </w:t>
        <w:tab/>
        <w:t xml:space="preserve"> Id: TC2629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5 </w:t>
        <w:tab/>
        <w:t xml:space="preserve"> Id: TC1686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29 </w:t>
        <w:tab/>
        <w:t xml:space="preserve"> Id: TC2651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Negative - API Gateway Timeout </w:t>
        <w:tab/>
        <w:t xml:space="preserve"> Id: TC038 </w:t>
        <w:tab/>
        <w:t xml:space="preserve"> Description: Verify system message presentation layers when database connections time out </w:t>
        <w:tab/>
        <w:t xml:space="preserve"> Precondition: Telemetry services unavailable. </w:t>
        <w:tab/>
        <w:t xml:space="preserve"> Test Step: 1 </w:t>
        <w:tab/>
        <w:t xml:space="preserve"> Test Step Description: Force an artificial data refresh sequence during downstream infrastructure downtime. </w:t>
        <w:tab/>
        <w:t xml:space="preserve"> Test Step Expected Result: Dashboard handles timeout exception gracefully, rendering an alert mask: 'Analytics Data Synchronizer unavailable. Please retry later.'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4 </w:t>
        <w:tab/>
        <w:t xml:space="preserve"> Id: TC1627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4 </w:t>
        <w:tab/>
        <w:t xml:space="preserve"> Id: TC1646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16 </w:t>
        <w:tab/>
        <w:t xml:space="preserve"> Id: TC2104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12 </w:t>
        <w:tab/>
        <w:t xml:space="preserve"> Id: TC1948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28 </w:t>
        <w:tab/>
        <w:t xml:space="preserve"> Id: TC2607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24 </w:t>
        <w:tab/>
        <w:t xml:space="preserve"> Id: TC2429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20 </w:t>
        <w:tab/>
        <w:t xml:space="preserve"> Id: TC2279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25 </w:t>
        <w:tab/>
        <w:t xml:space="preserve"> Id: TC2490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27 </w:t>
        <w:tab/>
        <w:t xml:space="preserve"> Id: TC2541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3 </w:t>
        <w:tab/>
        <w:t xml:space="preserve"> Id: TC1605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25 </w:t>
        <w:tab/>
        <w:t xml:space="preserve"> Id: TC2476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19 </w:t>
        <w:tab/>
        <w:t xml:space="preserve"> Id: TC2244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Explainability UI Popover </w:t>
        <w:tab/>
        <w:t xml:space="preserve"> Id: TC011 </w:t>
        <w:tab/>
        <w:t xml:space="preserve"> Description: Verify clear and understandable natural language explanation rendering for AI insights </w:t>
        <w:tab/>
        <w:t xml:space="preserve"> Precondition: AI generated insights are visible on screen. </w:t>
        <w:tab/>
        <w:t xml:space="preserve"> Test Step: 1 </w:t>
        <w:tab/>
        <w:t xml:space="preserve"> Test Step Description: Click 'Request Explanation' hyperlink on an active trend item card. </w:t>
        <w:tab/>
        <w:t xml:space="preserve"> Test Step Expected Result: System renders a popup window containing mathematical contribution factors in clear, plain text format.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Security - Data Leak Check </w:t>
        <w:tab/>
        <w:t xml:space="preserve"> Id: TC026 </w:t>
        <w:tab/>
        <w:t xml:space="preserve"> Description: Verify strict data privacy enforcement limits during ML telemetry generation passes </w:t>
        <w:tab/>
        <w:t xml:space="preserve"> Precondition: Multi-tenant data partitioning configured. </w:t>
        <w:tab/>
        <w:t xml:space="preserve"> Test Step: 1 </w:t>
        <w:tab/>
        <w:t xml:space="preserve"> Test Step Description: Execute batch analysis requests concurrently across tenant boundaries. </w:t>
        <w:tab/>
        <w:t xml:space="preserve"> Test Step Expected Result: Internal data isolation perimeter blocks crossover references; generated insights strictly contain isolated single-tenant telemetry scopes.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29 </w:t>
        <w:tab/>
        <w:t xml:space="preserve"> Id: TC2636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16 </w:t>
        <w:tab/>
        <w:t xml:space="preserve"> Id: TC2102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28 </w:t>
        <w:tab/>
        <w:t xml:space="preserve"> Id: TC2584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7 </w:t>
        <w:tab/>
        <w:t xml:space="preserve"> Id: TC1778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10 </w:t>
        <w:tab/>
        <w:t xml:space="preserve"> Id: TC1877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8 </w:t>
        <w:tab/>
        <w:t xml:space="preserve"> Id: TC1794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16 </w:t>
        <w:tab/>
        <w:t xml:space="preserve"> Id: TC2138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6 </w:t>
        <w:tab/>
        <w:t xml:space="preserve"> Id: TC1702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4 </w:t>
        <w:tab/>
        <w:t xml:space="preserve"> Id: TC1649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12 </w:t>
        <w:tab/>
        <w:t xml:space="preserve"> Id: TC1954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2 </w:t>
        <w:tab/>
        <w:t xml:space="preserve"> Id: TC1564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Detection Flow </w:t>
        <w:tab/>
        <w:t xml:space="preserve"> Id: TC024 </w:t>
        <w:tab/>
        <w:t xml:space="preserve"> Description: Verify systemic blocking of duplicate out-of-network claims </w:t>
        <w:tab/>
        <w:t xml:space="preserve"> Precondition: Identical claim processed 5 minutes prior. </w:t>
        <w:tab/>
        <w:t xml:space="preserve"> Test Step: 1 </w:t>
        <w:tab/>
        <w:t xml:space="preserve"> Test Step Description: Submit an identical out-of-network claim for the same diagnostic service date. </w:t>
        <w:tab/>
        <w:t xml:space="preserve"> Test Step Expected Result: System intercepts row and flags status as 'Rejected-Duplicate' using reference block code 'ERR-DUP-04'.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22 </w:t>
        <w:tab/>
        <w:t xml:space="preserve"> Id: TC2360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26 </w:t>
        <w:tab/>
        <w:t xml:space="preserve"> Id: TC2533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20 </w:t>
        <w:tab/>
        <w:t xml:space="preserve"> Id: TC2262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7 </w:t>
        <w:tab/>
        <w:t xml:space="preserve"> Id: TC1780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25 </w:t>
        <w:tab/>
        <w:t xml:space="preserve"> Id: TC2468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7 </w:t>
        <w:tab/>
        <w:t xml:space="preserve"> Id: TC1743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27 </w:t>
        <w:tab/>
        <w:t xml:space="preserve"> Id: TC2575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18 </w:t>
        <w:tab/>
        <w:t xml:space="preserve"> Id: TC2194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28 </w:t>
        <w:tab/>
        <w:t xml:space="preserve"> Id: TC2596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22 </w:t>
        <w:tab/>
        <w:t xml:space="preserve"> Id: TC2362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18 </w:t>
        <w:tab/>
        <w:t xml:space="preserve"> Id: TC2185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12 </w:t>
        <w:tab/>
        <w:t xml:space="preserve"> Id: TC1952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Deductible Not Met Flow - EDI </w:t>
        <w:tab/>
        <w:t xml:space="preserve"> Id: TC027 </w:t>
        <w:tab/>
        <w:t xml:space="preserve"> Description: Verify EDI 277 generation status update occurs automatically </w:t>
        <w:tab/>
        <w:t xml:space="preserve"> Precondition: Member is enrolled. OON deductible balance is $1000. </w:t>
        <w:tab/>
        <w:t xml:space="preserve"> Test Step: 1 </w:t>
        <w:tab/>
        <w:t xml:space="preserve"> Test Step Description: Check outbound communication logs for transaction confirmation. </w:t>
        <w:tab/>
        <w:t xml:space="preserve"> Test Step Expected Result: System automatically triggers and transmits an EDI 277 status update detailing the pending status within SLA bounds.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15 </w:t>
        <w:tab/>
        <w:t xml:space="preserve"> Id: TC2098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4 </w:t>
        <w:tab/>
        <w:t xml:space="preserve"> Id: TC1622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20 </w:t>
        <w:tab/>
        <w:t xml:space="preserve"> Id: TC2280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13 </w:t>
        <w:tab/>
        <w:t xml:space="preserve"> Id: TC1992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3 </w:t>
        <w:tab/>
        <w:t xml:space="preserve"> Id: TC1608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22 </w:t>
        <w:tab/>
        <w:t xml:space="preserve"> Id: TC2350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 </w:t>
        <w:tab/>
        <w:t xml:space="preserve"> Id: TC1559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11 </w:t>
        <w:tab/>
        <w:t xml:space="preserve"> Id: TC1914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7 </w:t>
        <w:tab/>
        <w:t xml:space="preserve"> Id: TC1774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12 </w:t>
        <w:tab/>
        <w:t xml:space="preserve"> Id: TC1941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16 </w:t>
        <w:tab/>
        <w:t xml:space="preserve"> Id: TC2101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Edge - Borderline Deviation Limit </w:t>
        <w:tab/>
        <w:t xml:space="preserve"> Id: TC008 </w:t>
        <w:tab/>
        <w:t xml:space="preserve"> Description: Verify anomaly classification threshold criteria right at model mathematical limits </w:t>
        <w:tab/>
        <w:t xml:space="preserve"> Precondition: Model boundary trigger point set precisely to 3.0 standard deviations. </w:t>
        <w:tab/>
        <w:t xml:space="preserve"> Test Step: 1 </w:t>
        <w:tab/>
        <w:t xml:space="preserve"> Test Step Description: Transmit precise edge metric adjustment dataset row items. </w:t>
        <w:tab/>
        <w:t xml:space="preserve"> Test Step Expected Result: System correctly isolates border fluctuation as an active deviation anomaly, outputting accurate diagnostic reporting values.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24 </w:t>
        <w:tab/>
        <w:t xml:space="preserve"> Id: TC2445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7 </w:t>
        <w:tab/>
        <w:t xml:space="preserve"> Id: TC1766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27 </w:t>
        <w:tab/>
        <w:t xml:space="preserve"> Id: TC2563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19 </w:t>
        <w:tab/>
        <w:t xml:space="preserve"> Id: TC2222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7 </w:t>
        <w:tab/>
        <w:t xml:space="preserve"> Id: TC1752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28 </w:t>
        <w:tab/>
        <w:t xml:space="preserve"> Id: TC2582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21 </w:t>
        <w:tab/>
        <w:t xml:space="preserve"> Id: TC2333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14 </w:t>
        <w:tab/>
        <w:t xml:space="preserve"> Id: TC2051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4 </w:t>
        <w:tab/>
        <w:t xml:space="preserve"> Id: TC1660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No Significant Insights </w:t>
        <w:tab/>
        <w:t xml:space="preserve"> Id: TC035 </w:t>
        <w:tab/>
        <w:t xml:space="preserve"> Description: Verify dashboard fallback layout when no significant data trends are detected </w:t>
        <w:tab/>
        <w:t xml:space="preserve"> Precondition: Product metrics reflect flat historical norms with zero variance anomalies. </w:t>
        <w:tab/>
        <w:t xml:space="preserve"> Test Step: 1 </w:t>
        <w:tab/>
        <w:t xml:space="preserve"> Test Step Description: Load product management analytics dashboard view. </w:t>
        <w:tab/>
        <w:t xml:space="preserve"> Test Step Expected Result: Dashboard cleanly outputs system fallback status notification layout stating: 'No significant insights found'.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11 </w:t>
        <w:tab/>
        <w:t xml:space="preserve"> Id: TC1934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14 </w:t>
        <w:tab/>
        <w:t xml:space="preserve"> Id: TC2042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27 </w:t>
        <w:tab/>
        <w:t xml:space="preserve"> Id: TC2565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27 </w:t>
        <w:tab/>
        <w:t xml:space="preserve"> Id: TC2567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22 </w:t>
        <w:tab/>
        <w:t xml:space="preserve"> Id: TC2343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18 </w:t>
        <w:tab/>
        <w:t xml:space="preserve"> Id: TC2190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23 </w:t>
        <w:tab/>
        <w:t xml:space="preserve"> Id: TC2398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 </w:t>
        <w:tab/>
        <w:t xml:space="preserve"> Id: TC1510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25 </w:t>
        <w:tab/>
        <w:t xml:space="preserve"> Id: TC2477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Anomaly Detection Alert </w:t>
        <w:tab/>
        <w:t xml:space="preserve"> Id: TC002 </w:t>
        <w:tab/>
        <w:t xml:space="preserve"> Description: Verify alert generation SLA when a product metric deviates from historical distribution boundaries </w:t>
        <w:tab/>
        <w:t xml:space="preserve"> Precondition: Pre-trained predictive model cores are fully operational. </w:t>
        <w:tab/>
        <w:t xml:space="preserve"> Test Step: 1 </w:t>
        <w:tab/>
        <w:t xml:space="preserve"> Test Step Description: Inject anomalous sample data stream into active processing queue paths. </w:t>
        <w:tab/>
        <w:t xml:space="preserve"> Test Step Expected Result: AI processing layer intercepts structural boundary exception and sends a system alert UI notification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 </w:t>
        <w:tab/>
        <w:t xml:space="preserve"> Id: TC1550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20 </w:t>
        <w:tab/>
        <w:t xml:space="preserve"> Id: TC2269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21 </w:t>
        <w:tab/>
        <w:t xml:space="preserve"> Id: TC2336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11 </w:t>
        <w:tab/>
        <w:t xml:space="preserve"> Id: TC1917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17 </w:t>
        <w:tab/>
        <w:t xml:space="preserve"> Id: TC2172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28 </w:t>
        <w:tab/>
        <w:t xml:space="preserve"> Id: TC2581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16 </w:t>
        <w:tab/>
        <w:t xml:space="preserve"> Id: TC2108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25 </w:t>
        <w:tab/>
        <w:t xml:space="preserve"> Id: TC2466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26 </w:t>
        <w:tab/>
        <w:t xml:space="preserve"> Id: TC2526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27 </w:t>
        <w:tab/>
        <w:t xml:space="preserve"> Id: TC2549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16 </w:t>
        <w:tab/>
        <w:t xml:space="preserve"> Id: TC2134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27 </w:t>
        <w:tab/>
        <w:t xml:space="preserve"> Id: TC2550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12 </w:t>
        <w:tab/>
        <w:t xml:space="preserve"> Id: TC1950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18 </w:t>
        <w:tab/>
        <w:t xml:space="preserve"> Id: TC2188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11 </w:t>
        <w:tab/>
        <w:t xml:space="preserve"> Id: TC1920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12 </w:t>
        <w:tab/>
        <w:t xml:space="preserve"> Id: TC1943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21 </w:t>
        <w:tab/>
        <w:t xml:space="preserve"> Id: TC2334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17 </w:t>
        <w:tab/>
        <w:t xml:space="preserve"> Id: TC2142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20 </w:t>
        <w:tab/>
        <w:t xml:space="preserve"> Id: TC2261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3 </w:t>
        <w:tab/>
        <w:t xml:space="preserve"> Id: TC1592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11 </w:t>
        <w:tab/>
        <w:t xml:space="preserve"> Id: TC1938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24 </w:t>
        <w:tab/>
        <w:t xml:space="preserve"> Id: TC2460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4 </w:t>
        <w:tab/>
        <w:t xml:space="preserve"> Id: TC1648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23 </w:t>
        <w:tab/>
        <w:t xml:space="preserve"> Id: TC2415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21 </w:t>
        <w:tab/>
        <w:t xml:space="preserve"> Id: TC2315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26 </w:t>
        <w:tab/>
        <w:t xml:space="preserve"> Id: TC2518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24 </w:t>
        <w:tab/>
        <w:t xml:space="preserve"> Id: TC2423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20 </w:t>
        <w:tab/>
        <w:t xml:space="preserve"> Id: TC2297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19 </w:t>
        <w:tab/>
        <w:t xml:space="preserve"> Id: TC2225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7 </w:t>
        <w:tab/>
        <w:t xml:space="preserve"> Id: TC1746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29 </w:t>
        <w:tab/>
        <w:t xml:space="preserve"> Id: TC2635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10 </w:t>
        <w:tab/>
        <w:t xml:space="preserve"> Id: TC1893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27 </w:t>
        <w:tab/>
        <w:t xml:space="preserve"> Id: TC2571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16 </w:t>
        <w:tab/>
        <w:t xml:space="preserve"> Id: TC2105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9 </w:t>
        <w:tab/>
        <w:t xml:space="preserve"> Id: TC1841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23 </w:t>
        <w:tab/>
        <w:t xml:space="preserve"> Id: TC2383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Diagnosis Code Validation - Variant 23 </w:t>
        <w:tab/>
        <w:t xml:space="preserve"> Id: TC2391 </w:t>
        <w:tab/>
        <w:t xml:space="preserve"> Description: Verify system handles invalid or missing data during Diagnosis Code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Diagnosis Code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18 </w:t>
        <w:tab/>
        <w:t xml:space="preserve"> Id: TC2205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25 </w:t>
        <w:tab/>
        <w:t xml:space="preserve"> Id: TC2500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25 </w:t>
        <w:tab/>
        <w:t xml:space="preserve"> Id: TC2489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22 </w:t>
        <w:tab/>
        <w:t xml:space="preserve"> Id: TC2349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22 </w:t>
        <w:tab/>
        <w:t xml:space="preserve"> Id: TC2344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26 </w:t>
        <w:tab/>
        <w:t xml:space="preserve"> Id: TC2536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22 </w:t>
        <w:tab/>
        <w:t xml:space="preserve"> Id: TC2367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21 </w:t>
        <w:tab/>
        <w:t xml:space="preserve"> Id: TC2316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 </w:t>
        <w:tab/>
        <w:t xml:space="preserve"> Id: TC1546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2 </w:t>
        <w:tab/>
        <w:t xml:space="preserve"> Id: TC1568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6 </w:t>
        <w:tab/>
        <w:t xml:space="preserve"> Id: TC1721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23 </w:t>
        <w:tab/>
        <w:t xml:space="preserve"> Id: TC2381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20 </w:t>
        <w:tab/>
        <w:t xml:space="preserve"> Id: TC2274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18 </w:t>
        <w:tab/>
        <w:t xml:space="preserve"> Id: TC2220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18 </w:t>
        <w:tab/>
        <w:t xml:space="preserve"> Id: TC2218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1 </w:t>
        <w:tab/>
        <w:t xml:space="preserve"> Id: TC1529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27 </w:t>
        <w:tab/>
        <w:t xml:space="preserve"> Id: TC2554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25 </w:t>
        <w:tab/>
        <w:t xml:space="preserve"> Id: TC2478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22 </w:t>
        <w:tab/>
        <w:t xml:space="preserve"> Id: TC2380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26 </w:t>
        <w:tab/>
        <w:t xml:space="preserve"> Id: TC2519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24 </w:t>
        <w:tab/>
        <w:t xml:space="preserve"> Id: TC2428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25 </w:t>
        <w:tab/>
        <w:t xml:space="preserve"> Id: TC2475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