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29B1" w14:textId="77777777" w:rsidR="00660E9F" w:rsidRPr="00890A74" w:rsidRDefault="00660E9F" w:rsidP="00660E9F">
      <w:pPr>
        <w:widowControl w:val="0"/>
        <w:tabs>
          <w:tab w:val="left" w:pos="7560"/>
        </w:tabs>
        <w:spacing w:after="0" w:line="360" w:lineRule="auto"/>
        <w:jc w:val="center"/>
        <w:rPr>
          <w:rFonts w:ascii="Times New Roman" w:hAnsi="Times New Roman"/>
          <w:sz w:val="24"/>
          <w:szCs w:val="24"/>
        </w:rPr>
      </w:pPr>
      <w:bookmarkStart w:id="0" w:name="_Hlk164161500"/>
      <w:r w:rsidRPr="00890A74">
        <w:rPr>
          <w:rFonts w:ascii="Times New Roman" w:hAnsi="Times New Roman"/>
          <w:b/>
          <w:iCs/>
          <w:sz w:val="24"/>
          <w:szCs w:val="24"/>
        </w:rPr>
        <w:t>Machine-Learning-Guided Design and Experimental Validation of Biofunctionalized Nanodiamonds</w:t>
      </w:r>
    </w:p>
    <w:p w14:paraId="0B1E3782" w14:textId="77777777" w:rsidR="00660E9F" w:rsidRPr="00890A74" w:rsidRDefault="00660E9F" w:rsidP="00660E9F">
      <w:pPr>
        <w:widowControl w:val="0"/>
        <w:spacing w:after="0" w:line="360" w:lineRule="auto"/>
        <w:jc w:val="center"/>
        <w:rPr>
          <w:rFonts w:ascii="Times New Roman" w:hAnsi="Times New Roman"/>
          <w:bCs/>
          <w:i/>
          <w:color w:val="FF0000"/>
          <w:sz w:val="24"/>
          <w:szCs w:val="24"/>
          <w:vertAlign w:val="superscript"/>
          <w:lang w:val="es-MX"/>
        </w:rPr>
      </w:pPr>
      <w:r w:rsidRPr="00890A74">
        <w:rPr>
          <w:rFonts w:ascii="Times New Roman" w:hAnsi="Times New Roman"/>
          <w:sz w:val="24"/>
          <w:szCs w:val="24"/>
          <w:lang w:val="es-MX"/>
        </w:rPr>
        <w:t>Deyani Nocedo-Mena</w:t>
      </w:r>
      <w:r w:rsidRPr="00890A74">
        <w:rPr>
          <w:rFonts w:ascii="Times New Roman" w:hAnsi="Times New Roman"/>
          <w:bCs/>
          <w:sz w:val="24"/>
          <w:szCs w:val="24"/>
          <w:vertAlign w:val="superscript"/>
          <w:lang w:val="es-MX"/>
        </w:rPr>
        <w:t>1,2*</w:t>
      </w:r>
      <w:r w:rsidRPr="00890A74">
        <w:rPr>
          <w:rFonts w:ascii="Times New Roman" w:hAnsi="Times New Roman"/>
          <w:sz w:val="24"/>
          <w:szCs w:val="24"/>
          <w:lang w:val="es-MX"/>
        </w:rPr>
        <w:t>, Estefania Ascencio</w:t>
      </w:r>
      <w:r w:rsidRPr="00890A74">
        <w:rPr>
          <w:rFonts w:ascii="Times New Roman" w:hAnsi="Times New Roman"/>
          <w:bCs/>
          <w:sz w:val="24"/>
          <w:szCs w:val="24"/>
          <w:vertAlign w:val="superscript"/>
          <w:lang w:val="es-MX"/>
        </w:rPr>
        <w:t>2,3</w:t>
      </w:r>
      <w:r w:rsidRPr="00890A74">
        <w:rPr>
          <w:rFonts w:ascii="Times New Roman" w:hAnsi="Times New Roman"/>
          <w:bCs/>
          <w:sz w:val="24"/>
          <w:szCs w:val="24"/>
          <w:lang w:val="es-MX"/>
        </w:rPr>
        <w:t>,</w:t>
      </w:r>
      <w:r w:rsidRPr="00890A74">
        <w:rPr>
          <w:rFonts w:ascii="Times New Roman" w:hAnsi="Times New Roman"/>
          <w:sz w:val="24"/>
          <w:szCs w:val="24"/>
          <w:lang w:val="es-MX"/>
        </w:rPr>
        <w:t xml:space="preserve"> </w:t>
      </w:r>
      <w:r w:rsidRPr="00890A74">
        <w:rPr>
          <w:rFonts w:ascii="Times New Roman" w:hAnsi="Times New Roman"/>
          <w:bCs/>
          <w:sz w:val="24"/>
          <w:szCs w:val="24"/>
          <w:lang w:val="es-MX"/>
        </w:rPr>
        <w:t>Shan He</w:t>
      </w:r>
      <w:r w:rsidRPr="00890A74">
        <w:rPr>
          <w:rFonts w:ascii="Times New Roman" w:hAnsi="Times New Roman"/>
          <w:bCs/>
          <w:sz w:val="24"/>
          <w:szCs w:val="24"/>
          <w:vertAlign w:val="superscript"/>
          <w:lang w:val="es-MX"/>
        </w:rPr>
        <w:t>2,3</w:t>
      </w:r>
      <w:r w:rsidRPr="00890A74">
        <w:rPr>
          <w:rFonts w:ascii="Times New Roman" w:hAnsi="Times New Roman"/>
          <w:bCs/>
          <w:sz w:val="24"/>
          <w:szCs w:val="24"/>
          <w:lang w:val="es-MX"/>
        </w:rPr>
        <w:t>,</w:t>
      </w:r>
      <w:r w:rsidRPr="00890A74">
        <w:rPr>
          <w:rFonts w:ascii="Times New Roman" w:hAnsi="Times New Roman"/>
          <w:bCs/>
          <w:sz w:val="24"/>
          <w:szCs w:val="24"/>
          <w:vertAlign w:val="superscript"/>
          <w:lang w:val="es-MX"/>
        </w:rPr>
        <w:t xml:space="preserve"> </w:t>
      </w:r>
      <w:r w:rsidRPr="00890A74">
        <w:rPr>
          <w:rFonts w:ascii="Times New Roman" w:hAnsi="Times New Roman"/>
          <w:sz w:val="24"/>
          <w:szCs w:val="24"/>
          <w:lang w:val="es-MX"/>
        </w:rPr>
        <w:t>Oxana V. Kharissova</w:t>
      </w:r>
      <w:r w:rsidRPr="00890A74">
        <w:rPr>
          <w:rFonts w:ascii="Times New Roman" w:hAnsi="Times New Roman"/>
          <w:sz w:val="24"/>
          <w:szCs w:val="24"/>
          <w:vertAlign w:val="superscript"/>
          <w:lang w:val="es-MX"/>
        </w:rPr>
        <w:t>1</w:t>
      </w:r>
      <w:r w:rsidRPr="00890A74">
        <w:rPr>
          <w:rFonts w:ascii="Times New Roman" w:hAnsi="Times New Roman"/>
          <w:bCs/>
          <w:sz w:val="24"/>
          <w:szCs w:val="24"/>
          <w:lang w:val="es-MX"/>
        </w:rPr>
        <w:t xml:space="preserve">, </w:t>
      </w:r>
      <w:r w:rsidRPr="00890A74">
        <w:rPr>
          <w:rFonts w:ascii="Times New Roman" w:hAnsi="Times New Roman"/>
          <w:sz w:val="24"/>
          <w:szCs w:val="24"/>
          <w:lang w:val="es-MX"/>
        </w:rPr>
        <w:t>Romeo Selvas</w:t>
      </w:r>
      <w:r w:rsidRPr="00890A74">
        <w:rPr>
          <w:rFonts w:ascii="Times New Roman" w:hAnsi="Times New Roman"/>
          <w:sz w:val="24"/>
          <w:szCs w:val="24"/>
          <w:vertAlign w:val="superscript"/>
          <w:lang w:val="es-MX"/>
        </w:rPr>
        <w:t>1</w:t>
      </w:r>
      <w:r w:rsidRPr="00890A74">
        <w:rPr>
          <w:rFonts w:ascii="Times New Roman" w:hAnsi="Times New Roman"/>
          <w:sz w:val="24"/>
          <w:szCs w:val="24"/>
          <w:lang w:val="es-MX"/>
        </w:rPr>
        <w:t>, Eduardo Pérez-Tijerina</w:t>
      </w:r>
      <w:r w:rsidRPr="00890A74">
        <w:rPr>
          <w:rFonts w:ascii="Times New Roman" w:hAnsi="Times New Roman"/>
          <w:sz w:val="24"/>
          <w:szCs w:val="24"/>
          <w:vertAlign w:val="superscript"/>
          <w:lang w:val="es-MX"/>
        </w:rPr>
        <w:t>1</w:t>
      </w:r>
      <w:r w:rsidRPr="00890A74">
        <w:rPr>
          <w:rFonts w:ascii="Times New Roman" w:hAnsi="Times New Roman"/>
          <w:sz w:val="24"/>
          <w:szCs w:val="24"/>
          <w:lang w:val="es-MX"/>
        </w:rPr>
        <w:t>,</w:t>
      </w:r>
      <w:r w:rsidRPr="00890A74">
        <w:rPr>
          <w:rFonts w:ascii="Times New Roman" w:hAnsi="Times New Roman"/>
          <w:sz w:val="24"/>
          <w:szCs w:val="24"/>
          <w:vertAlign w:val="superscript"/>
          <w:lang w:val="es-MX"/>
        </w:rPr>
        <w:t xml:space="preserve"> </w:t>
      </w:r>
      <w:r w:rsidRPr="00890A74">
        <w:rPr>
          <w:rFonts w:ascii="Times New Roman" w:hAnsi="Times New Roman"/>
          <w:sz w:val="24"/>
          <w:szCs w:val="24"/>
          <w:lang w:val="es-MX"/>
        </w:rPr>
        <w:t>Orestes Boffill Beltrán</w:t>
      </w:r>
      <w:r w:rsidRPr="00890A74">
        <w:rPr>
          <w:rFonts w:ascii="Times New Roman" w:hAnsi="Times New Roman"/>
          <w:sz w:val="24"/>
          <w:szCs w:val="24"/>
          <w:vertAlign w:val="superscript"/>
          <w:lang w:val="es-MX"/>
        </w:rPr>
        <w:t>1</w:t>
      </w:r>
      <w:r w:rsidRPr="00890A74">
        <w:rPr>
          <w:rFonts w:ascii="Times New Roman" w:hAnsi="Times New Roman"/>
          <w:sz w:val="24"/>
          <w:szCs w:val="24"/>
          <w:lang w:val="es-ES" w:eastAsia="es-ES"/>
        </w:rPr>
        <w:t>,</w:t>
      </w:r>
      <w:r w:rsidRPr="00890A74">
        <w:rPr>
          <w:rFonts w:ascii="Times New Roman" w:hAnsi="Times New Roman"/>
          <w:sz w:val="24"/>
          <w:szCs w:val="24"/>
          <w:vertAlign w:val="superscript"/>
          <w:lang w:val="es-ES" w:eastAsia="es-ES"/>
        </w:rPr>
        <w:t xml:space="preserve"> </w:t>
      </w:r>
      <w:r w:rsidRPr="00890A74">
        <w:rPr>
          <w:rFonts w:ascii="Times New Roman" w:hAnsi="Times New Roman"/>
          <w:bCs/>
          <w:sz w:val="24"/>
          <w:szCs w:val="24"/>
          <w:lang w:val="es-MX"/>
        </w:rPr>
        <w:t>Sonia Arrasate</w:t>
      </w:r>
      <w:r w:rsidRPr="00890A74">
        <w:rPr>
          <w:rFonts w:ascii="Times New Roman" w:hAnsi="Times New Roman"/>
          <w:bCs/>
          <w:sz w:val="24"/>
          <w:szCs w:val="24"/>
          <w:vertAlign w:val="superscript"/>
          <w:lang w:val="es-MX"/>
        </w:rPr>
        <w:t>2*</w:t>
      </w:r>
      <w:r w:rsidRPr="00890A74">
        <w:rPr>
          <w:rFonts w:ascii="Times New Roman" w:hAnsi="Times New Roman"/>
          <w:bCs/>
          <w:sz w:val="24"/>
          <w:szCs w:val="24"/>
          <w:lang w:val="es-MX"/>
        </w:rPr>
        <w:t>, Humberto González-Díaz</w:t>
      </w:r>
      <w:r w:rsidRPr="00890A74">
        <w:rPr>
          <w:rFonts w:ascii="Times New Roman" w:hAnsi="Times New Roman"/>
          <w:bCs/>
          <w:sz w:val="24"/>
          <w:szCs w:val="24"/>
          <w:vertAlign w:val="superscript"/>
          <w:lang w:val="es-MX"/>
        </w:rPr>
        <w:t>2,4*</w:t>
      </w:r>
    </w:p>
    <w:p w14:paraId="21441F4A" w14:textId="77777777" w:rsidR="00660E9F" w:rsidRPr="00890A74" w:rsidRDefault="00660E9F" w:rsidP="00660E9F">
      <w:pPr>
        <w:spacing w:after="0" w:line="360" w:lineRule="auto"/>
        <w:jc w:val="both"/>
        <w:rPr>
          <w:rFonts w:ascii="Times New Roman" w:hAnsi="Times New Roman"/>
          <w:bCs/>
          <w:sz w:val="24"/>
          <w:szCs w:val="24"/>
          <w:vertAlign w:val="superscript"/>
          <w:lang w:val="es-MX"/>
        </w:rPr>
      </w:pPr>
    </w:p>
    <w:p w14:paraId="4D71220A" w14:textId="77777777" w:rsidR="00660E9F" w:rsidRPr="00890A74" w:rsidRDefault="00660E9F" w:rsidP="00660E9F">
      <w:pPr>
        <w:spacing w:after="0" w:line="360" w:lineRule="auto"/>
        <w:jc w:val="both"/>
        <w:rPr>
          <w:rFonts w:ascii="Times New Roman" w:hAnsi="Times New Roman"/>
          <w:sz w:val="24"/>
          <w:szCs w:val="24"/>
        </w:rPr>
      </w:pPr>
      <w:r w:rsidRPr="00890A74">
        <w:rPr>
          <w:rFonts w:ascii="Times New Roman" w:hAnsi="Times New Roman"/>
          <w:bCs/>
          <w:sz w:val="24"/>
          <w:szCs w:val="24"/>
          <w:vertAlign w:val="superscript"/>
        </w:rPr>
        <w:t>1</w:t>
      </w:r>
      <w:r w:rsidRPr="00890A74">
        <w:rPr>
          <w:rFonts w:ascii="Times New Roman" w:hAnsi="Times New Roman"/>
          <w:sz w:val="24"/>
          <w:szCs w:val="24"/>
        </w:rPr>
        <w:t>Center for Research in Physical and Mathematical Sciences, Faculty of Physical Mathematical Sciences, Autonomous University of Nuevo León, San Nicolás de los Garza, Nuevo León 66455, México.</w:t>
      </w:r>
    </w:p>
    <w:p w14:paraId="0833B067" w14:textId="77777777" w:rsidR="00660E9F" w:rsidRPr="00890A74" w:rsidRDefault="00660E9F" w:rsidP="00660E9F">
      <w:pPr>
        <w:spacing w:after="0" w:line="360" w:lineRule="auto"/>
        <w:jc w:val="both"/>
        <w:rPr>
          <w:rFonts w:ascii="Times New Roman" w:eastAsia="Times New Roman" w:hAnsi="Times New Roman"/>
          <w:sz w:val="24"/>
          <w:szCs w:val="24"/>
          <w:lang w:eastAsia="es-EC"/>
        </w:rPr>
      </w:pPr>
      <w:r w:rsidRPr="00890A74">
        <w:rPr>
          <w:rFonts w:ascii="Times New Roman" w:eastAsia="Times New Roman" w:hAnsi="Times New Roman"/>
          <w:sz w:val="24"/>
          <w:szCs w:val="24"/>
          <w:vertAlign w:val="superscript"/>
          <w:lang w:eastAsia="es-EC"/>
        </w:rPr>
        <w:t>2</w:t>
      </w:r>
      <w:r w:rsidRPr="00890A74">
        <w:rPr>
          <w:rFonts w:ascii="Times New Roman" w:eastAsia="Times New Roman" w:hAnsi="Times New Roman"/>
          <w:sz w:val="24"/>
          <w:szCs w:val="24"/>
          <w:lang w:eastAsia="es-EC"/>
        </w:rPr>
        <w:t xml:space="preserve">Department of Organic and Inorganic Chemistry, University of Basque Country UPV/EHU, 48940 </w:t>
      </w:r>
      <w:proofErr w:type="spellStart"/>
      <w:r w:rsidRPr="00890A74">
        <w:rPr>
          <w:rFonts w:ascii="Times New Roman" w:eastAsia="Times New Roman" w:hAnsi="Times New Roman"/>
          <w:sz w:val="24"/>
          <w:szCs w:val="24"/>
          <w:lang w:eastAsia="es-EC"/>
        </w:rPr>
        <w:t>Leioa</w:t>
      </w:r>
      <w:proofErr w:type="spellEnd"/>
      <w:r w:rsidRPr="00890A74">
        <w:rPr>
          <w:rFonts w:ascii="Times New Roman" w:eastAsia="Times New Roman" w:hAnsi="Times New Roman"/>
          <w:sz w:val="24"/>
          <w:szCs w:val="24"/>
          <w:lang w:eastAsia="es-EC"/>
        </w:rPr>
        <w:t>, Spain.</w:t>
      </w:r>
    </w:p>
    <w:p w14:paraId="42031FEE" w14:textId="77777777" w:rsidR="00660E9F" w:rsidRPr="00890A74" w:rsidRDefault="00660E9F" w:rsidP="00660E9F">
      <w:pPr>
        <w:spacing w:after="0" w:line="360" w:lineRule="auto"/>
        <w:jc w:val="both"/>
        <w:rPr>
          <w:rFonts w:ascii="Times New Roman" w:eastAsia="Times New Roman" w:hAnsi="Times New Roman"/>
          <w:sz w:val="24"/>
          <w:szCs w:val="24"/>
          <w:vertAlign w:val="superscript"/>
        </w:rPr>
      </w:pPr>
      <w:r w:rsidRPr="00890A74">
        <w:rPr>
          <w:rFonts w:ascii="Times New Roman" w:eastAsia="Times New Roman" w:hAnsi="Times New Roman"/>
          <w:sz w:val="24"/>
          <w:szCs w:val="24"/>
          <w:vertAlign w:val="superscript"/>
          <w:lang w:eastAsia="es-EC"/>
        </w:rPr>
        <w:t>3</w:t>
      </w:r>
      <w:r w:rsidRPr="00890A74">
        <w:rPr>
          <w:rFonts w:ascii="Times New Roman" w:eastAsia="Times New Roman" w:hAnsi="Times New Roman"/>
          <w:sz w:val="24"/>
          <w:szCs w:val="24"/>
          <w:lang w:eastAsia="es-EC"/>
        </w:rPr>
        <w:t xml:space="preserve">IKERDATA S.L., ZITEK, UPV/EHU, Rectorate Building, nº 6, 48940 </w:t>
      </w:r>
      <w:proofErr w:type="spellStart"/>
      <w:r w:rsidRPr="00890A74">
        <w:rPr>
          <w:rFonts w:ascii="Times New Roman" w:eastAsia="Times New Roman" w:hAnsi="Times New Roman"/>
          <w:sz w:val="24"/>
          <w:szCs w:val="24"/>
          <w:lang w:eastAsia="es-EC"/>
        </w:rPr>
        <w:t>Leioa</w:t>
      </w:r>
      <w:proofErr w:type="spellEnd"/>
      <w:r w:rsidRPr="00890A74">
        <w:rPr>
          <w:rFonts w:ascii="Times New Roman" w:eastAsia="Times New Roman" w:hAnsi="Times New Roman"/>
          <w:sz w:val="24"/>
          <w:szCs w:val="24"/>
          <w:lang w:eastAsia="es-EC"/>
        </w:rPr>
        <w:t>, Greater Bilbao, Basque Country, Spain.</w:t>
      </w:r>
    </w:p>
    <w:p w14:paraId="0CECD65D" w14:textId="77777777" w:rsidR="00660E9F" w:rsidRPr="00890A74" w:rsidRDefault="00660E9F" w:rsidP="00660E9F">
      <w:pPr>
        <w:spacing w:after="0" w:line="360" w:lineRule="auto"/>
        <w:jc w:val="both"/>
        <w:rPr>
          <w:rFonts w:ascii="Times New Roman" w:eastAsia="Times New Roman" w:hAnsi="Times New Roman"/>
          <w:sz w:val="24"/>
          <w:szCs w:val="24"/>
          <w:lang w:eastAsia="es-EC"/>
        </w:rPr>
      </w:pPr>
      <w:r w:rsidRPr="00890A74">
        <w:rPr>
          <w:rFonts w:ascii="Times New Roman" w:eastAsia="Times New Roman" w:hAnsi="Times New Roman"/>
          <w:sz w:val="24"/>
          <w:szCs w:val="24"/>
          <w:vertAlign w:val="superscript"/>
          <w:lang w:eastAsia="es-EC"/>
        </w:rPr>
        <w:t>4</w:t>
      </w:r>
      <w:r w:rsidRPr="00890A74">
        <w:rPr>
          <w:rFonts w:ascii="Times New Roman" w:eastAsia="Times New Roman" w:hAnsi="Times New Roman"/>
          <w:sz w:val="24"/>
          <w:szCs w:val="24"/>
          <w:lang w:eastAsia="es-EC"/>
        </w:rPr>
        <w:t>IKERBASQUE, Basque Foundation for Science, 48011 Bilbao, Biscay, Spain.</w:t>
      </w:r>
    </w:p>
    <w:bookmarkEnd w:id="0"/>
    <w:p w14:paraId="536CCA49" w14:textId="77777777" w:rsidR="00B405C9" w:rsidRPr="00890A74" w:rsidRDefault="00B405C9"/>
    <w:p w14:paraId="31C609C6" w14:textId="77777777" w:rsidR="002F7BFB" w:rsidRPr="002F7BFB" w:rsidRDefault="002F7BFB" w:rsidP="00DA5269">
      <w:pPr>
        <w:spacing w:after="0" w:line="360" w:lineRule="auto"/>
        <w:rPr>
          <w:rFonts w:ascii="Times New Roman" w:hAnsi="Times New Roman"/>
          <w:b/>
          <w:bCs/>
          <w:sz w:val="24"/>
          <w:szCs w:val="24"/>
        </w:rPr>
      </w:pPr>
      <w:r w:rsidRPr="002F7BFB">
        <w:rPr>
          <w:rFonts w:ascii="Times New Roman" w:hAnsi="Times New Roman"/>
          <w:b/>
          <w:bCs/>
          <w:sz w:val="24"/>
          <w:szCs w:val="24"/>
        </w:rPr>
        <w:t>Table of Contents</w:t>
      </w:r>
    </w:p>
    <w:p w14:paraId="1571B9D6" w14:textId="3EAE49B5" w:rsidR="002F7BFB" w:rsidRPr="002F7BFB" w:rsidRDefault="002F7BFB" w:rsidP="00DA5269">
      <w:pPr>
        <w:spacing w:after="0" w:line="360" w:lineRule="auto"/>
        <w:rPr>
          <w:rFonts w:ascii="Times New Roman" w:hAnsi="Times New Roman"/>
          <w:sz w:val="24"/>
          <w:szCs w:val="24"/>
        </w:rPr>
      </w:pPr>
      <w:r w:rsidRPr="002F7BFB">
        <w:rPr>
          <w:rFonts w:ascii="Times New Roman" w:hAnsi="Times New Roman"/>
          <w:b/>
          <w:bCs/>
          <w:sz w:val="24"/>
          <w:szCs w:val="24"/>
        </w:rPr>
        <w:t>S</w:t>
      </w:r>
      <w:r w:rsidR="00DA5269">
        <w:rPr>
          <w:rFonts w:ascii="Times New Roman" w:hAnsi="Times New Roman"/>
          <w:b/>
          <w:bCs/>
          <w:sz w:val="24"/>
          <w:szCs w:val="24"/>
        </w:rPr>
        <w:t>2.1</w:t>
      </w:r>
      <w:r w:rsidRPr="002F7BFB">
        <w:rPr>
          <w:rFonts w:ascii="Times New Roman" w:hAnsi="Times New Roman"/>
          <w:b/>
          <w:bCs/>
          <w:sz w:val="24"/>
          <w:szCs w:val="24"/>
        </w:rPr>
        <w:t xml:space="preserve"> Computational </w:t>
      </w:r>
      <w:r w:rsidR="001D6B3F">
        <w:rPr>
          <w:rFonts w:ascii="Times New Roman" w:hAnsi="Times New Roman"/>
          <w:b/>
          <w:bCs/>
          <w:sz w:val="24"/>
          <w:szCs w:val="24"/>
        </w:rPr>
        <w:t>Section</w:t>
      </w:r>
    </w:p>
    <w:p w14:paraId="46F31677" w14:textId="346EF8DF" w:rsidR="002F7BFB" w:rsidRPr="002F7BFB" w:rsidRDefault="002F7BFB" w:rsidP="00DA5269">
      <w:pPr>
        <w:spacing w:after="0" w:line="360" w:lineRule="auto"/>
        <w:rPr>
          <w:rFonts w:ascii="Times New Roman" w:hAnsi="Times New Roman"/>
          <w:sz w:val="24"/>
          <w:szCs w:val="24"/>
        </w:rPr>
      </w:pPr>
      <w:r w:rsidRPr="002F7BFB">
        <w:rPr>
          <w:rFonts w:ascii="Times New Roman" w:hAnsi="Times New Roman"/>
          <w:sz w:val="24"/>
          <w:szCs w:val="24"/>
        </w:rPr>
        <w:t>Conceptual overview of the ND.PTML framework</w:t>
      </w:r>
      <w:r w:rsidRPr="002F7BFB">
        <w:rPr>
          <w:rFonts w:ascii="Times New Roman" w:hAnsi="Times New Roman"/>
          <w:sz w:val="24"/>
          <w:szCs w:val="24"/>
        </w:rPr>
        <w:br/>
        <w:t>Data collection and dataset construction</w:t>
      </w:r>
      <w:r w:rsidRPr="002F7BFB">
        <w:rPr>
          <w:rFonts w:ascii="Times New Roman" w:hAnsi="Times New Roman"/>
          <w:sz w:val="24"/>
          <w:szCs w:val="24"/>
        </w:rPr>
        <w:br/>
        <w:t>Data pre-processing and descriptor definition</w:t>
      </w:r>
      <w:r w:rsidRPr="002F7BFB">
        <w:rPr>
          <w:rFonts w:ascii="Times New Roman" w:hAnsi="Times New Roman"/>
          <w:sz w:val="24"/>
          <w:szCs w:val="24"/>
        </w:rPr>
        <w:br/>
      </w:r>
      <w:proofErr w:type="spellStart"/>
      <w:r w:rsidRPr="002F7BFB">
        <w:rPr>
          <w:rFonts w:ascii="Times New Roman" w:hAnsi="Times New Roman"/>
          <w:sz w:val="24"/>
          <w:szCs w:val="24"/>
        </w:rPr>
        <w:t>Definition</w:t>
      </w:r>
      <w:proofErr w:type="spellEnd"/>
      <w:r w:rsidRPr="002F7BFB">
        <w:rPr>
          <w:rFonts w:ascii="Times New Roman" w:hAnsi="Times New Roman"/>
          <w:sz w:val="24"/>
          <w:szCs w:val="24"/>
        </w:rPr>
        <w:t xml:space="preserve"> of objectives and reference functions</w:t>
      </w:r>
      <w:r w:rsidRPr="002F7BFB">
        <w:rPr>
          <w:rFonts w:ascii="Times New Roman" w:hAnsi="Times New Roman"/>
          <w:sz w:val="24"/>
          <w:szCs w:val="24"/>
        </w:rPr>
        <w:br/>
        <w:t>Perturbation-Theory Operator (PTO) calculation</w:t>
      </w:r>
      <w:r w:rsidRPr="002F7BFB">
        <w:rPr>
          <w:rFonts w:ascii="Times New Roman" w:hAnsi="Times New Roman"/>
          <w:sz w:val="24"/>
          <w:szCs w:val="24"/>
        </w:rPr>
        <w:br/>
        <w:t>Training and validation subsets</w:t>
      </w:r>
    </w:p>
    <w:p w14:paraId="43F1FB49" w14:textId="18855645" w:rsidR="002F7BFB" w:rsidRPr="002F7BFB" w:rsidRDefault="002F7BFB" w:rsidP="00DA5269">
      <w:pPr>
        <w:spacing w:after="0" w:line="360" w:lineRule="auto"/>
        <w:rPr>
          <w:rFonts w:ascii="Times New Roman" w:hAnsi="Times New Roman"/>
          <w:sz w:val="24"/>
          <w:szCs w:val="24"/>
        </w:rPr>
      </w:pPr>
      <w:r w:rsidRPr="002F7BFB">
        <w:rPr>
          <w:rFonts w:ascii="Times New Roman" w:hAnsi="Times New Roman"/>
          <w:b/>
          <w:bCs/>
          <w:sz w:val="24"/>
          <w:szCs w:val="24"/>
        </w:rPr>
        <w:t>S2</w:t>
      </w:r>
      <w:r w:rsidR="00DA5269">
        <w:rPr>
          <w:rFonts w:ascii="Times New Roman" w:hAnsi="Times New Roman"/>
          <w:b/>
          <w:bCs/>
          <w:sz w:val="24"/>
          <w:szCs w:val="24"/>
        </w:rPr>
        <w:t>.2</w:t>
      </w:r>
      <w:r w:rsidRPr="002F7BFB">
        <w:rPr>
          <w:rFonts w:ascii="Times New Roman" w:hAnsi="Times New Roman"/>
          <w:b/>
          <w:bCs/>
          <w:sz w:val="24"/>
          <w:szCs w:val="24"/>
        </w:rPr>
        <w:t xml:space="preserve"> Experimental </w:t>
      </w:r>
      <w:r w:rsidR="00DA5269">
        <w:rPr>
          <w:rFonts w:ascii="Times New Roman" w:hAnsi="Times New Roman"/>
          <w:b/>
          <w:bCs/>
          <w:sz w:val="24"/>
          <w:szCs w:val="24"/>
        </w:rPr>
        <w:t>Section</w:t>
      </w:r>
    </w:p>
    <w:p w14:paraId="02C337D3" w14:textId="77777777" w:rsidR="00484AE1" w:rsidRDefault="002F7BFB" w:rsidP="00DA5269">
      <w:pPr>
        <w:spacing w:after="0" w:line="360" w:lineRule="auto"/>
        <w:rPr>
          <w:rFonts w:ascii="Times New Roman" w:hAnsi="Times New Roman"/>
          <w:sz w:val="24"/>
          <w:szCs w:val="24"/>
        </w:rPr>
      </w:pPr>
      <w:r w:rsidRPr="002F7BFB">
        <w:rPr>
          <w:rFonts w:ascii="Times New Roman" w:hAnsi="Times New Roman"/>
          <w:sz w:val="24"/>
          <w:szCs w:val="24"/>
        </w:rPr>
        <w:t>Sample preparation</w:t>
      </w:r>
      <w:r w:rsidRPr="002F7BFB">
        <w:rPr>
          <w:rFonts w:ascii="Times New Roman" w:hAnsi="Times New Roman"/>
          <w:sz w:val="24"/>
          <w:szCs w:val="24"/>
        </w:rPr>
        <w:br/>
        <w:t>Characterization of FNDs</w:t>
      </w:r>
      <w:r w:rsidRPr="002F7BFB">
        <w:rPr>
          <w:rFonts w:ascii="Times New Roman" w:hAnsi="Times New Roman"/>
          <w:sz w:val="24"/>
          <w:szCs w:val="24"/>
        </w:rPr>
        <w:br/>
        <w:t xml:space="preserve">Optoelectronic </w:t>
      </w:r>
      <w:r w:rsidR="00484AE1" w:rsidRPr="00890A74">
        <w:rPr>
          <w:rFonts w:ascii="Times New Roman" w:hAnsi="Times New Roman"/>
          <w:b/>
          <w:sz w:val="24"/>
          <w:szCs w:val="24"/>
        </w:rPr>
        <w:t>s</w:t>
      </w:r>
      <w:r w:rsidR="00484AE1" w:rsidRPr="00484AE1">
        <w:rPr>
          <w:rFonts w:ascii="Times New Roman" w:hAnsi="Times New Roman"/>
          <w:bCs/>
          <w:sz w:val="24"/>
          <w:szCs w:val="24"/>
        </w:rPr>
        <w:t>tudy</w:t>
      </w:r>
      <w:r w:rsidR="00484AE1" w:rsidRPr="002F7BFB">
        <w:rPr>
          <w:rFonts w:ascii="Times New Roman" w:hAnsi="Times New Roman"/>
          <w:sz w:val="24"/>
          <w:szCs w:val="24"/>
        </w:rPr>
        <w:t xml:space="preserve"> </w:t>
      </w:r>
    </w:p>
    <w:p w14:paraId="35420845" w14:textId="1AFA5C78" w:rsidR="002F7BFB" w:rsidRPr="002F7BFB" w:rsidRDefault="002F7BFB" w:rsidP="00DA5269">
      <w:pPr>
        <w:spacing w:after="0" w:line="360" w:lineRule="auto"/>
        <w:rPr>
          <w:rFonts w:ascii="Times New Roman" w:hAnsi="Times New Roman"/>
          <w:sz w:val="24"/>
          <w:szCs w:val="24"/>
        </w:rPr>
      </w:pPr>
      <w:r w:rsidRPr="002F7BFB">
        <w:rPr>
          <w:rFonts w:ascii="Times New Roman" w:hAnsi="Times New Roman"/>
          <w:sz w:val="24"/>
          <w:szCs w:val="24"/>
        </w:rPr>
        <w:t>Cytotoxicity assay</w:t>
      </w:r>
    </w:p>
    <w:p w14:paraId="6C1A9259" w14:textId="1EEC0AAE" w:rsidR="002F7BFB" w:rsidRDefault="002F7BFB" w:rsidP="00DA5269">
      <w:pPr>
        <w:spacing w:after="0" w:line="360" w:lineRule="auto"/>
        <w:rPr>
          <w:rFonts w:ascii="Times New Roman" w:hAnsi="Times New Roman"/>
          <w:b/>
          <w:bCs/>
          <w:sz w:val="24"/>
          <w:szCs w:val="24"/>
        </w:rPr>
      </w:pPr>
      <w:r w:rsidRPr="002F7BFB">
        <w:rPr>
          <w:rFonts w:ascii="Times New Roman" w:hAnsi="Times New Roman"/>
          <w:b/>
          <w:bCs/>
          <w:sz w:val="24"/>
          <w:szCs w:val="24"/>
        </w:rPr>
        <w:t>S3</w:t>
      </w:r>
      <w:r w:rsidR="002E1DAE">
        <w:rPr>
          <w:rFonts w:ascii="Times New Roman" w:hAnsi="Times New Roman"/>
          <w:b/>
          <w:bCs/>
          <w:sz w:val="24"/>
          <w:szCs w:val="24"/>
        </w:rPr>
        <w:t>.1</w:t>
      </w:r>
      <w:r w:rsidRPr="002F7BFB">
        <w:rPr>
          <w:rFonts w:ascii="Times New Roman" w:hAnsi="Times New Roman"/>
          <w:b/>
          <w:bCs/>
          <w:sz w:val="24"/>
          <w:szCs w:val="24"/>
        </w:rPr>
        <w:t xml:space="preserve"> Machine Learning Results</w:t>
      </w:r>
    </w:p>
    <w:p w14:paraId="27EAA7D8" w14:textId="5A08914A" w:rsidR="00F3436E" w:rsidRDefault="00F3436E" w:rsidP="00F3436E">
      <w:pPr>
        <w:spacing w:after="0" w:line="360" w:lineRule="auto"/>
        <w:jc w:val="both"/>
        <w:rPr>
          <w:rFonts w:ascii="Times New Roman" w:hAnsi="Times New Roman"/>
          <w:b/>
          <w:sz w:val="24"/>
          <w:szCs w:val="24"/>
        </w:rPr>
      </w:pPr>
      <w:r>
        <w:rPr>
          <w:rFonts w:ascii="Times New Roman" w:hAnsi="Times New Roman"/>
          <w:b/>
          <w:sz w:val="24"/>
          <w:szCs w:val="24"/>
        </w:rPr>
        <w:t>S3.2 Experimental Results</w:t>
      </w:r>
    </w:p>
    <w:p w14:paraId="3E98416E" w14:textId="782AAB5F" w:rsidR="002F7BFB" w:rsidRPr="002F7BFB" w:rsidRDefault="00DA5269" w:rsidP="00DA5269">
      <w:pPr>
        <w:spacing w:after="0" w:line="360" w:lineRule="auto"/>
        <w:rPr>
          <w:rFonts w:ascii="Times New Roman" w:hAnsi="Times New Roman"/>
          <w:sz w:val="24"/>
          <w:szCs w:val="24"/>
        </w:rPr>
      </w:pPr>
      <w:r>
        <w:rPr>
          <w:rFonts w:ascii="Times New Roman" w:hAnsi="Times New Roman"/>
          <w:b/>
          <w:bCs/>
          <w:sz w:val="24"/>
          <w:szCs w:val="24"/>
        </w:rPr>
        <w:t xml:space="preserve">Annexes </w:t>
      </w:r>
    </w:p>
    <w:p w14:paraId="7212EADB" w14:textId="77777777" w:rsidR="002F7BFB" w:rsidRDefault="002F7BFB" w:rsidP="00DA5269">
      <w:pPr>
        <w:spacing w:after="0" w:line="360" w:lineRule="auto"/>
        <w:rPr>
          <w:rFonts w:ascii="Times New Roman" w:hAnsi="Times New Roman"/>
          <w:sz w:val="24"/>
          <w:szCs w:val="24"/>
        </w:rPr>
      </w:pPr>
      <w:r w:rsidRPr="002F7BFB">
        <w:rPr>
          <w:rFonts w:ascii="Times New Roman" w:hAnsi="Times New Roman"/>
          <w:sz w:val="24"/>
          <w:szCs w:val="24"/>
        </w:rPr>
        <w:lastRenderedPageBreak/>
        <w:t>Figure SI_01. Schematic representation of the ND.PTML workflow.</w:t>
      </w:r>
      <w:r w:rsidRPr="002F7BFB">
        <w:rPr>
          <w:rFonts w:ascii="Times New Roman" w:hAnsi="Times New Roman"/>
          <w:sz w:val="24"/>
          <w:szCs w:val="24"/>
        </w:rPr>
        <w:br/>
        <w:t>Figure SI_02. Custom-built optical bench used in optoelectronic measurements.</w:t>
      </w:r>
      <w:r w:rsidRPr="002F7BFB">
        <w:rPr>
          <w:rFonts w:ascii="Times New Roman" w:hAnsi="Times New Roman"/>
          <w:sz w:val="24"/>
          <w:szCs w:val="24"/>
        </w:rPr>
        <w:br/>
        <w:t>Figure SI_03. Confusion matrices of the optimized Decision Tree classifier for training and validation sets.</w:t>
      </w:r>
      <w:r w:rsidRPr="002F7BFB">
        <w:rPr>
          <w:rFonts w:ascii="Times New Roman" w:hAnsi="Times New Roman"/>
          <w:sz w:val="24"/>
          <w:szCs w:val="24"/>
        </w:rPr>
        <w:br/>
        <w:t xml:space="preserve">Figure SI_04. Correlation heatmap of the </w:t>
      </w:r>
      <w:r w:rsidRPr="002F7BFB">
        <w:rPr>
          <w:rFonts w:ascii="Times New Roman" w:hAnsi="Times New Roman"/>
          <w:sz w:val="24"/>
          <w:szCs w:val="24"/>
          <w:lang w:val="es-MX"/>
        </w:rPr>
        <w:t>Δ</w:t>
      </w:r>
      <w:r w:rsidRPr="002F7BFB">
        <w:rPr>
          <w:rFonts w:ascii="Times New Roman" w:hAnsi="Times New Roman"/>
          <w:sz w:val="24"/>
          <w:szCs w:val="24"/>
        </w:rPr>
        <w:t>Dk descriptors used as input variables in the ND.PTML model.</w:t>
      </w:r>
    </w:p>
    <w:p w14:paraId="5D31F48B" w14:textId="77777777" w:rsidR="00F3436E" w:rsidRPr="00F3436E" w:rsidRDefault="00F3436E" w:rsidP="00F3436E">
      <w:pPr>
        <w:widowControl w:val="0"/>
        <w:autoSpaceDE w:val="0"/>
        <w:autoSpaceDN w:val="0"/>
        <w:adjustRightInd w:val="0"/>
        <w:spacing w:after="0" w:line="360" w:lineRule="auto"/>
        <w:ind w:right="-1"/>
        <w:jc w:val="both"/>
        <w:rPr>
          <w:rFonts w:ascii="Times New Roman" w:hAnsi="Times New Roman"/>
          <w:b/>
          <w:bCs/>
          <w:color w:val="000000" w:themeColor="text1"/>
          <w:sz w:val="24"/>
          <w:szCs w:val="24"/>
          <w:lang w:eastAsia="es-ES"/>
        </w:rPr>
      </w:pPr>
      <w:r w:rsidRPr="00F3436E">
        <w:rPr>
          <w:rFonts w:ascii="Times New Roman" w:hAnsi="Times New Roman"/>
          <w:b/>
          <w:bCs/>
          <w:color w:val="000000" w:themeColor="text1"/>
          <w:sz w:val="24"/>
          <w:szCs w:val="24"/>
          <w:lang w:eastAsia="es-ES"/>
        </w:rPr>
        <w:t>List of abbreviations</w:t>
      </w:r>
    </w:p>
    <w:p w14:paraId="7346DE5F" w14:textId="72B6784C" w:rsidR="00F3436E" w:rsidRPr="002F7BFB" w:rsidRDefault="00F3436E" w:rsidP="00DA5269">
      <w:pPr>
        <w:spacing w:after="0" w:line="360" w:lineRule="auto"/>
        <w:rPr>
          <w:rFonts w:ascii="Times New Roman" w:hAnsi="Times New Roman"/>
          <w:sz w:val="24"/>
          <w:szCs w:val="24"/>
        </w:rPr>
      </w:pPr>
    </w:p>
    <w:p w14:paraId="187758EE" w14:textId="77777777" w:rsidR="00BB2625" w:rsidRPr="00890A74" w:rsidRDefault="00BB2625"/>
    <w:p w14:paraId="20BF2365" w14:textId="4A6338FA" w:rsidR="00D8177B" w:rsidRPr="00A602A1" w:rsidRDefault="00D8177B" w:rsidP="00D8177B">
      <w:pPr>
        <w:autoSpaceDE w:val="0"/>
        <w:autoSpaceDN w:val="0"/>
        <w:adjustRightInd w:val="0"/>
        <w:spacing w:after="0" w:line="360" w:lineRule="auto"/>
        <w:ind w:right="-1"/>
        <w:jc w:val="both"/>
        <w:rPr>
          <w:rFonts w:ascii="Times New Roman" w:hAnsi="Times New Roman"/>
          <w:b/>
          <w:bCs/>
          <w:color w:val="000000" w:themeColor="text1"/>
          <w:sz w:val="24"/>
          <w:szCs w:val="24"/>
          <w:lang w:eastAsia="es-ES"/>
        </w:rPr>
      </w:pPr>
      <w:r w:rsidRPr="00A602A1">
        <w:rPr>
          <w:rFonts w:ascii="Times New Roman" w:hAnsi="Times New Roman"/>
          <w:b/>
          <w:bCs/>
          <w:color w:val="000000" w:themeColor="text1"/>
          <w:sz w:val="24"/>
          <w:szCs w:val="24"/>
          <w:lang w:eastAsia="es-ES"/>
        </w:rPr>
        <w:t>S2.1 Computational Section</w:t>
      </w:r>
    </w:p>
    <w:p w14:paraId="675959D9" w14:textId="5168CC97" w:rsidR="004905B4" w:rsidRPr="00A602A1" w:rsidRDefault="004905B4" w:rsidP="004905B4">
      <w:pPr>
        <w:autoSpaceDE w:val="0"/>
        <w:autoSpaceDN w:val="0"/>
        <w:adjustRightInd w:val="0"/>
        <w:spacing w:after="0" w:line="360" w:lineRule="auto"/>
        <w:ind w:right="-1"/>
        <w:jc w:val="both"/>
        <w:rPr>
          <w:rFonts w:ascii="Times New Roman" w:hAnsi="Times New Roman"/>
          <w:b/>
          <w:bCs/>
          <w:sz w:val="24"/>
          <w:szCs w:val="24"/>
          <w:lang w:eastAsia="es-ES"/>
        </w:rPr>
      </w:pPr>
      <w:r w:rsidRPr="00A602A1">
        <w:rPr>
          <w:rFonts w:ascii="Times New Roman" w:hAnsi="Times New Roman"/>
          <w:b/>
          <w:bCs/>
          <w:sz w:val="24"/>
          <w:szCs w:val="24"/>
          <w:lang w:eastAsia="es-ES"/>
        </w:rPr>
        <w:t>Conceptual overview of the ND.PTML framework</w:t>
      </w:r>
    </w:p>
    <w:p w14:paraId="53216406" w14:textId="77777777" w:rsidR="00745544" w:rsidRPr="00890A74" w:rsidRDefault="00745544" w:rsidP="00745544">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This section provides an expanded methodological description of the ND.PTML workflow to improve clarity and reproducibility. The structure follows the same order presented in Section 2.1 of the main manuscript.</w:t>
      </w:r>
    </w:p>
    <w:p w14:paraId="68E84F08" w14:textId="6F3086C1" w:rsidR="00745544" w:rsidRPr="00890A74" w:rsidRDefault="00745544" w:rsidP="00745544">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The ND.PTML (Nanodiamond–Perturbation Theory Machine Learning) framework integrates experimental knowledge with descriptor-based modeling to guide the selection of functionalized nanodiamond systems. In conceptual terms, the workflow combines two complementary elements:</w:t>
      </w:r>
    </w:p>
    <w:p w14:paraId="332CDF5E" w14:textId="58A0FC34" w:rsidR="00745544" w:rsidRPr="00890A74" w:rsidRDefault="00745544" w:rsidP="00745544">
      <w:pPr>
        <w:pStyle w:val="Prrafodelista"/>
        <w:numPr>
          <w:ilvl w:val="0"/>
          <w:numId w:val="10"/>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Reference function: Estimates the expected probability of achieving a desired performance based on previously reported experimental systems under similar conditions.</w:t>
      </w:r>
    </w:p>
    <w:p w14:paraId="5B81DD7B" w14:textId="49345B37" w:rsidR="00745544" w:rsidRPr="00890A74" w:rsidRDefault="00745544" w:rsidP="00745544">
      <w:pPr>
        <w:pStyle w:val="Prrafodelista"/>
        <w:numPr>
          <w:ilvl w:val="0"/>
          <w:numId w:val="10"/>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Perturbation operators (</w:t>
      </w:r>
      <w:proofErr w:type="spellStart"/>
      <w:r w:rsidRPr="00890A74">
        <w:rPr>
          <w:rFonts w:ascii="Times New Roman" w:hAnsi="Times New Roman"/>
          <w:sz w:val="24"/>
          <w:szCs w:val="24"/>
          <w:lang w:eastAsia="es-ES"/>
        </w:rPr>
        <w:t>ΔDk</w:t>
      </w:r>
      <w:proofErr w:type="spellEnd"/>
      <w:r w:rsidRPr="00890A74">
        <w:rPr>
          <w:rFonts w:ascii="Times New Roman" w:hAnsi="Times New Roman"/>
          <w:sz w:val="24"/>
          <w:szCs w:val="24"/>
          <w:lang w:eastAsia="es-ES"/>
        </w:rPr>
        <w:t>): Quantify deviations in nanodiamond core and functionalizer descriptors relative to reference conditions.</w:t>
      </w:r>
    </w:p>
    <w:p w14:paraId="274CCB5B" w14:textId="02536036" w:rsidR="004905B4" w:rsidRPr="00890A74" w:rsidRDefault="00745544" w:rsidP="004905B4">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These two elements are integrated into supervised machine learning classifiers that estimate the likelihood of achieving favorable biological or functional outcomes. This perturbation-based strategy allows integration of heterogeneous experimental datasets while preserving</w:t>
      </w:r>
      <w:r w:rsidR="004905B4">
        <w:rPr>
          <w:rFonts w:ascii="Times New Roman" w:hAnsi="Times New Roman"/>
          <w:sz w:val="24"/>
          <w:szCs w:val="24"/>
          <w:lang w:eastAsia="es-ES"/>
        </w:rPr>
        <w:t xml:space="preserve"> </w:t>
      </w:r>
      <w:r w:rsidRPr="00890A74">
        <w:rPr>
          <w:rFonts w:ascii="Times New Roman" w:hAnsi="Times New Roman"/>
          <w:sz w:val="24"/>
          <w:szCs w:val="24"/>
          <w:lang w:eastAsia="es-ES"/>
        </w:rPr>
        <w:t>interpretability and enabling rational prioritization of candidate nanosystems.</w:t>
      </w:r>
      <w:r w:rsidR="004905B4">
        <w:rPr>
          <w:rFonts w:ascii="Times New Roman" w:hAnsi="Times New Roman"/>
          <w:sz w:val="24"/>
          <w:szCs w:val="24"/>
          <w:lang w:eastAsia="es-ES"/>
        </w:rPr>
        <w:t xml:space="preserve"> For better understanding </w:t>
      </w:r>
      <w:r w:rsidR="004905B4" w:rsidRPr="00890A74">
        <w:rPr>
          <w:rFonts w:ascii="Times New Roman" w:hAnsi="Times New Roman"/>
          <w:sz w:val="24"/>
          <w:szCs w:val="24"/>
          <w:lang w:eastAsia="es-ES"/>
        </w:rPr>
        <w:t>Figure SI_01</w:t>
      </w:r>
      <w:r w:rsidR="004905B4">
        <w:rPr>
          <w:rFonts w:ascii="Times New Roman" w:hAnsi="Times New Roman"/>
          <w:sz w:val="24"/>
          <w:szCs w:val="24"/>
          <w:lang w:eastAsia="es-ES"/>
        </w:rPr>
        <w:t xml:space="preserve"> contains a s</w:t>
      </w:r>
      <w:r w:rsidR="004905B4" w:rsidRPr="00890A74">
        <w:rPr>
          <w:rFonts w:ascii="Times New Roman" w:eastAsia="Times New Roman" w:hAnsi="Times New Roman"/>
          <w:sz w:val="24"/>
          <w:szCs w:val="24"/>
          <w:lang w:eastAsia="en-US"/>
        </w:rPr>
        <w:t>chematic representation of the ND.PTML workflow.</w:t>
      </w:r>
    </w:p>
    <w:p w14:paraId="45FE0759" w14:textId="6E1F814B" w:rsidR="00745544" w:rsidRPr="00890A74" w:rsidRDefault="00745544" w:rsidP="00745544">
      <w:pPr>
        <w:autoSpaceDE w:val="0"/>
        <w:autoSpaceDN w:val="0"/>
        <w:adjustRightInd w:val="0"/>
        <w:spacing w:after="0" w:line="360" w:lineRule="auto"/>
        <w:ind w:right="-1"/>
        <w:jc w:val="both"/>
        <w:rPr>
          <w:rFonts w:ascii="Times New Roman" w:hAnsi="Times New Roman"/>
          <w:b/>
          <w:bCs/>
          <w:sz w:val="24"/>
          <w:szCs w:val="24"/>
          <w:lang w:eastAsia="es-ES"/>
        </w:rPr>
      </w:pPr>
      <w:r w:rsidRPr="00890A74">
        <w:rPr>
          <w:rFonts w:ascii="Times New Roman" w:hAnsi="Times New Roman"/>
          <w:b/>
          <w:bCs/>
          <w:sz w:val="24"/>
          <w:szCs w:val="24"/>
          <w:lang w:eastAsia="es-ES"/>
        </w:rPr>
        <w:t>Data collection</w:t>
      </w:r>
    </w:p>
    <w:p w14:paraId="1BDD7196" w14:textId="1B71A270" w:rsidR="00C77F9C" w:rsidRPr="00890A74" w:rsidRDefault="0043397B" w:rsidP="0043397B">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lastRenderedPageBreak/>
        <w:t xml:space="preserve">The </w:t>
      </w:r>
      <w:proofErr w:type="spellStart"/>
      <w:r w:rsidRPr="00890A74">
        <w:rPr>
          <w:rFonts w:ascii="Times New Roman" w:hAnsi="Times New Roman"/>
          <w:sz w:val="24"/>
          <w:szCs w:val="24"/>
          <w:lang w:eastAsia="es-ES"/>
        </w:rPr>
        <w:t>StatNano</w:t>
      </w:r>
      <w:proofErr w:type="spellEnd"/>
      <w:r w:rsidRPr="00890A74">
        <w:rPr>
          <w:rFonts w:ascii="Times New Roman" w:hAnsi="Times New Roman"/>
          <w:sz w:val="24"/>
          <w:szCs w:val="24"/>
          <w:lang w:eastAsia="es-ES"/>
        </w:rPr>
        <w:t xml:space="preserve"> database (</w:t>
      </w:r>
      <w:hyperlink r:id="rId6" w:history="1">
        <w:r w:rsidRPr="00890A74">
          <w:rPr>
            <w:rStyle w:val="Hipervnculo"/>
            <w:rFonts w:ascii="Times New Roman" w:hAnsi="Times New Roman"/>
            <w:sz w:val="24"/>
            <w:szCs w:val="24"/>
            <w:lang w:eastAsia="es-ES"/>
          </w:rPr>
          <w:t>https://statnano.com/</w:t>
        </w:r>
      </w:hyperlink>
      <w:r w:rsidRPr="00890A74">
        <w:rPr>
          <w:rFonts w:ascii="Times New Roman" w:hAnsi="Times New Roman"/>
          <w:sz w:val="24"/>
          <w:szCs w:val="24"/>
          <w:lang w:eastAsia="es-ES"/>
        </w:rPr>
        <w:t xml:space="preserve">) was initially consulted, from which 178 articles containing information about NDs were obtained.  </w:t>
      </w:r>
      <w:r w:rsidR="00E7511D" w:rsidRPr="00890A74">
        <w:rPr>
          <w:rFonts w:ascii="Times New Roman" w:hAnsi="Times New Roman"/>
          <w:sz w:val="24"/>
          <w:szCs w:val="24"/>
          <w:lang w:eastAsia="es-ES"/>
        </w:rPr>
        <w:t>The following criteria were considered in the composition of the sample: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93320" w:rsidRPr="00890A74" w14:paraId="51045E40" w14:textId="77777777" w:rsidTr="00E7511D">
        <w:trPr>
          <w:trHeight w:val="436"/>
        </w:trPr>
        <w:tc>
          <w:tcPr>
            <w:tcW w:w="4414" w:type="dxa"/>
            <w:tcBorders>
              <w:top w:val="single" w:sz="4" w:space="0" w:color="auto"/>
              <w:bottom w:val="single" w:sz="4" w:space="0" w:color="auto"/>
            </w:tcBorders>
          </w:tcPr>
          <w:p w14:paraId="7DA6533E" w14:textId="77777777" w:rsidR="00693320" w:rsidRPr="00890A74" w:rsidRDefault="00693320" w:rsidP="00693320">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Inclusion criteria</w:t>
            </w:r>
          </w:p>
          <w:p w14:paraId="797BE37A" w14:textId="354BBA98" w:rsidR="00693320" w:rsidRPr="00890A74" w:rsidRDefault="00693320" w:rsidP="00693320">
            <w:pPr>
              <w:autoSpaceDE w:val="0"/>
              <w:autoSpaceDN w:val="0"/>
              <w:adjustRightInd w:val="0"/>
              <w:spacing w:after="0" w:line="360" w:lineRule="auto"/>
              <w:ind w:right="-1"/>
              <w:jc w:val="both"/>
              <w:rPr>
                <w:rFonts w:ascii="Times New Roman" w:hAnsi="Times New Roman"/>
                <w:sz w:val="24"/>
                <w:szCs w:val="24"/>
                <w:lang w:eastAsia="es-ES"/>
              </w:rPr>
            </w:pPr>
          </w:p>
        </w:tc>
        <w:tc>
          <w:tcPr>
            <w:tcW w:w="4414" w:type="dxa"/>
            <w:tcBorders>
              <w:top w:val="single" w:sz="4" w:space="0" w:color="auto"/>
              <w:bottom w:val="single" w:sz="4" w:space="0" w:color="auto"/>
            </w:tcBorders>
          </w:tcPr>
          <w:p w14:paraId="20D2C60B" w14:textId="35422978" w:rsidR="00693320" w:rsidRPr="00890A74" w:rsidRDefault="00693320" w:rsidP="0043397B">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Exclusion criteria</w:t>
            </w:r>
          </w:p>
        </w:tc>
      </w:tr>
      <w:tr w:rsidR="00693320" w:rsidRPr="00890A74" w14:paraId="4273669B" w14:textId="77777777" w:rsidTr="00E7511D">
        <w:tc>
          <w:tcPr>
            <w:tcW w:w="4414" w:type="dxa"/>
            <w:tcBorders>
              <w:top w:val="single" w:sz="4" w:space="0" w:color="auto"/>
            </w:tcBorders>
          </w:tcPr>
          <w:p w14:paraId="2FA09751" w14:textId="4BEA8F52" w:rsidR="00693320" w:rsidRPr="00890A74" w:rsidRDefault="007155BC" w:rsidP="0043397B">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 xml:space="preserve">Information from </w:t>
            </w:r>
            <w:r w:rsidR="004F155F" w:rsidRPr="00890A74">
              <w:rPr>
                <w:rFonts w:ascii="Times New Roman" w:hAnsi="Times New Roman"/>
                <w:sz w:val="24"/>
                <w:szCs w:val="24"/>
                <w:lang w:eastAsia="es-ES"/>
              </w:rPr>
              <w:t>research papers</w:t>
            </w:r>
          </w:p>
        </w:tc>
        <w:tc>
          <w:tcPr>
            <w:tcW w:w="4414" w:type="dxa"/>
            <w:tcBorders>
              <w:top w:val="single" w:sz="4" w:space="0" w:color="auto"/>
            </w:tcBorders>
          </w:tcPr>
          <w:p w14:paraId="3ED9BEA4" w14:textId="162D2513" w:rsidR="00693320" w:rsidRPr="00890A74" w:rsidRDefault="00FE1A58" w:rsidP="0043397B">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 xml:space="preserve">Nanosystems obtained for industrial </w:t>
            </w:r>
            <w:r w:rsidR="007C1C37" w:rsidRPr="00890A74">
              <w:rPr>
                <w:rFonts w:ascii="Times New Roman" w:hAnsi="Times New Roman"/>
                <w:sz w:val="24"/>
                <w:szCs w:val="24"/>
                <w:lang w:eastAsia="es-ES"/>
              </w:rPr>
              <w:t>purpose or others.</w:t>
            </w:r>
          </w:p>
        </w:tc>
      </w:tr>
      <w:tr w:rsidR="00693320" w:rsidRPr="00890A74" w14:paraId="45D18204" w14:textId="77777777" w:rsidTr="00E7511D">
        <w:tc>
          <w:tcPr>
            <w:tcW w:w="4414" w:type="dxa"/>
          </w:tcPr>
          <w:p w14:paraId="603417A8" w14:textId="6418D835" w:rsidR="00693320" w:rsidRPr="00890A74" w:rsidRDefault="007155BC" w:rsidP="0043397B">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Nanosystems formed by nanodiamonds</w:t>
            </w:r>
          </w:p>
        </w:tc>
        <w:tc>
          <w:tcPr>
            <w:tcW w:w="4414" w:type="dxa"/>
          </w:tcPr>
          <w:p w14:paraId="497C6F95" w14:textId="58C47E85" w:rsidR="00693320" w:rsidRPr="00890A74" w:rsidRDefault="00E46872" w:rsidP="0043397B">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Incomplete information</w:t>
            </w:r>
          </w:p>
        </w:tc>
      </w:tr>
      <w:tr w:rsidR="00693320" w:rsidRPr="00890A74" w14:paraId="7A9AE348" w14:textId="77777777" w:rsidTr="00E7511D">
        <w:tc>
          <w:tcPr>
            <w:tcW w:w="4414" w:type="dxa"/>
            <w:tcBorders>
              <w:bottom w:val="single" w:sz="4" w:space="0" w:color="auto"/>
            </w:tcBorders>
          </w:tcPr>
          <w:p w14:paraId="1175B9F5" w14:textId="71B8F7E7" w:rsidR="00693320" w:rsidRPr="00890A74" w:rsidRDefault="007155BC" w:rsidP="0043397B">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 xml:space="preserve">Nanosystems obtained for biological intention (for example: bioimaging, environmental, biosensor, drug delivery, </w:t>
            </w:r>
            <w:proofErr w:type="spellStart"/>
            <w:r w:rsidRPr="00890A74">
              <w:rPr>
                <w:rFonts w:ascii="Times New Roman" w:hAnsi="Times New Roman"/>
                <w:sz w:val="24"/>
                <w:szCs w:val="24"/>
                <w:lang w:eastAsia="es-ES"/>
              </w:rPr>
              <w:t>etc</w:t>
            </w:r>
            <w:proofErr w:type="spellEnd"/>
            <w:r w:rsidRPr="00890A74">
              <w:rPr>
                <w:rFonts w:ascii="Times New Roman" w:hAnsi="Times New Roman"/>
                <w:sz w:val="24"/>
                <w:szCs w:val="24"/>
                <w:lang w:eastAsia="es-ES"/>
              </w:rPr>
              <w:t>).</w:t>
            </w:r>
          </w:p>
        </w:tc>
        <w:tc>
          <w:tcPr>
            <w:tcW w:w="4414" w:type="dxa"/>
            <w:tcBorders>
              <w:bottom w:val="single" w:sz="4" w:space="0" w:color="auto"/>
            </w:tcBorders>
          </w:tcPr>
          <w:p w14:paraId="6C6BB20F" w14:textId="16974077" w:rsidR="00693320" w:rsidRPr="00890A74" w:rsidRDefault="00E46872" w:rsidP="0043397B">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Information from review articles</w:t>
            </w:r>
          </w:p>
        </w:tc>
      </w:tr>
    </w:tbl>
    <w:p w14:paraId="0C31EC9A" w14:textId="77777777" w:rsidR="00E7511D" w:rsidRPr="00890A74" w:rsidRDefault="00E7511D" w:rsidP="0043397B">
      <w:pPr>
        <w:autoSpaceDE w:val="0"/>
        <w:autoSpaceDN w:val="0"/>
        <w:adjustRightInd w:val="0"/>
        <w:spacing w:after="0" w:line="360" w:lineRule="auto"/>
        <w:ind w:right="-1"/>
        <w:jc w:val="both"/>
        <w:rPr>
          <w:rFonts w:ascii="Times New Roman" w:hAnsi="Times New Roman"/>
          <w:sz w:val="24"/>
          <w:szCs w:val="24"/>
          <w:lang w:eastAsia="es-ES"/>
        </w:rPr>
      </w:pPr>
    </w:p>
    <w:p w14:paraId="482E7E3D" w14:textId="0599DA0E" w:rsidR="0043397B" w:rsidRPr="00890A74" w:rsidRDefault="00E7511D" w:rsidP="0043397B">
      <w:pPr>
        <w:autoSpaceDE w:val="0"/>
        <w:autoSpaceDN w:val="0"/>
        <w:adjustRightInd w:val="0"/>
        <w:spacing w:after="0" w:line="360" w:lineRule="auto"/>
        <w:ind w:right="-1"/>
        <w:jc w:val="both"/>
        <w:rPr>
          <w:rFonts w:ascii="Arial" w:hAnsi="Arial" w:cs="Arial"/>
          <w:color w:val="000000" w:themeColor="text1"/>
          <w:sz w:val="24"/>
          <w:szCs w:val="24"/>
        </w:rPr>
      </w:pPr>
      <w:r w:rsidRPr="00890A74">
        <w:rPr>
          <w:rFonts w:ascii="Times New Roman" w:hAnsi="Times New Roman"/>
          <w:sz w:val="24"/>
          <w:szCs w:val="24"/>
          <w:lang w:eastAsia="es-ES"/>
        </w:rPr>
        <w:t xml:space="preserve">The dataset includes reported properties of the native NDs (diameter and synthesis method), attributes of the functionalizing agent/coating (Volume, electronegativity, lipophilicity, etc.) as well as reported </w:t>
      </w:r>
      <w:r w:rsidRPr="00890A74">
        <w:rPr>
          <w:rFonts w:ascii="Times New Roman" w:hAnsi="Times New Roman"/>
          <w:i/>
          <w:iCs/>
          <w:sz w:val="24"/>
          <w:szCs w:val="24"/>
          <w:lang w:eastAsia="es-ES"/>
        </w:rPr>
        <w:t>in vitro</w:t>
      </w:r>
      <w:r w:rsidRPr="00890A74">
        <w:rPr>
          <w:rFonts w:ascii="Times New Roman" w:hAnsi="Times New Roman"/>
          <w:sz w:val="24"/>
          <w:szCs w:val="24"/>
          <w:lang w:eastAsia="es-ES"/>
        </w:rPr>
        <w:t xml:space="preserve"> experimental data (input parameters). The endpoint used as the result to be predicted is the influence of the functionalizing/doping agent on the bio-application of the FNDs. The data set consisted of 426 rows and 16 columns (15 inputs and 1 output).</w:t>
      </w:r>
    </w:p>
    <w:p w14:paraId="5747925C" w14:textId="52BEA1C5" w:rsidR="00745544" w:rsidRPr="00890A74" w:rsidRDefault="00745544" w:rsidP="00745544">
      <w:pPr>
        <w:autoSpaceDE w:val="0"/>
        <w:autoSpaceDN w:val="0"/>
        <w:adjustRightInd w:val="0"/>
        <w:spacing w:after="0" w:line="360" w:lineRule="auto"/>
        <w:ind w:right="-1"/>
        <w:jc w:val="both"/>
        <w:rPr>
          <w:rFonts w:ascii="Times New Roman" w:hAnsi="Times New Roman"/>
          <w:b/>
          <w:bCs/>
          <w:sz w:val="24"/>
          <w:szCs w:val="24"/>
          <w:lang w:eastAsia="es-ES"/>
        </w:rPr>
      </w:pPr>
      <w:r w:rsidRPr="00890A74">
        <w:rPr>
          <w:rFonts w:ascii="Times New Roman" w:hAnsi="Times New Roman"/>
          <w:b/>
          <w:bCs/>
          <w:sz w:val="24"/>
          <w:szCs w:val="24"/>
          <w:lang w:eastAsia="es-ES"/>
        </w:rPr>
        <w:t>Data pre-processing</w:t>
      </w:r>
    </w:p>
    <w:p w14:paraId="1CE3A426" w14:textId="77777777" w:rsidR="002934A7" w:rsidRPr="00890A74" w:rsidRDefault="002934A7" w:rsidP="002934A7">
      <w:pPr>
        <w:autoSpaceDE w:val="0"/>
        <w:autoSpaceDN w:val="0"/>
        <w:adjustRightInd w:val="0"/>
        <w:spacing w:after="0" w:line="360" w:lineRule="auto"/>
        <w:jc w:val="both"/>
        <w:rPr>
          <w:rFonts w:ascii="Times New Roman" w:eastAsia="Batang" w:hAnsi="Times New Roman"/>
          <w:sz w:val="24"/>
          <w:szCs w:val="24"/>
          <w:lang w:eastAsia="en-US"/>
        </w:rPr>
      </w:pPr>
      <w:r w:rsidRPr="00890A74">
        <w:rPr>
          <w:rFonts w:ascii="Times New Roman" w:eastAsia="Batang" w:hAnsi="Times New Roman"/>
          <w:sz w:val="24"/>
          <w:szCs w:val="24"/>
          <w:lang w:eastAsia="en-US"/>
        </w:rPr>
        <w:t xml:space="preserve">Data pre-processing is crucial in building an ML model. This process involves transforming raw data into a structured and usable form that can be effectively interpreted by ML algorithms. Typical steps include cleaning the dataset, normalizing or scaling features, creating new relevant features, and dividing the data into training and testing sets. It may also involve eliminating redundant records, handling missing values, or excluding anomalous data points </w:t>
      </w:r>
      <w:sdt>
        <w:sdtPr>
          <w:rPr>
            <w:color w:val="000000"/>
            <w:vertAlign w:val="superscript"/>
            <w:lang w:eastAsia="en-US"/>
          </w:rPr>
          <w:tag w:val="MENDELEY_CITATION_v3_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"/>
          <w:id w:val="-21088466"/>
          <w:placeholder>
            <w:docPart w:val="F17C7A9C6B924D42AE486E089A759727"/>
          </w:placeholder>
        </w:sdtPr>
        <w:sdtContent>
          <w:r w:rsidRPr="00890A74">
            <w:rPr>
              <w:rFonts w:ascii="Times New Roman" w:eastAsia="Batang" w:hAnsi="Times New Roman"/>
              <w:color w:val="000000"/>
              <w:sz w:val="24"/>
              <w:szCs w:val="24"/>
              <w:vertAlign w:val="superscript"/>
              <w:lang w:eastAsia="en-US"/>
            </w:rPr>
            <w:t>29</w:t>
          </w:r>
        </w:sdtContent>
      </w:sdt>
      <w:r w:rsidRPr="00890A74">
        <w:rPr>
          <w:rFonts w:ascii="Times New Roman" w:eastAsia="Batang" w:hAnsi="Times New Roman"/>
          <w:sz w:val="24"/>
          <w:szCs w:val="24"/>
          <w:lang w:eastAsia="en-US"/>
        </w:rPr>
        <w:t xml:space="preserve">. </w:t>
      </w:r>
    </w:p>
    <w:p w14:paraId="6FC6B8DF" w14:textId="77777777" w:rsidR="00745544" w:rsidRPr="00890A74" w:rsidRDefault="00745544" w:rsidP="00745544">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Raw experimental data were transformed into structured variables suitable for machine learning analysis. Steps included:</w:t>
      </w:r>
    </w:p>
    <w:p w14:paraId="35AF40F8" w14:textId="77777777" w:rsidR="00745544" w:rsidRPr="00890A74" w:rsidRDefault="00745544" w:rsidP="00745544">
      <w:pPr>
        <w:numPr>
          <w:ilvl w:val="0"/>
          <w:numId w:val="3"/>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Removal of incomplete or redundant entries</w:t>
      </w:r>
    </w:p>
    <w:p w14:paraId="1F5C2A9C" w14:textId="77777777" w:rsidR="00745544" w:rsidRPr="00890A74" w:rsidRDefault="00745544" w:rsidP="00745544">
      <w:pPr>
        <w:numPr>
          <w:ilvl w:val="0"/>
          <w:numId w:val="3"/>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Standardization of descriptor formats</w:t>
      </w:r>
    </w:p>
    <w:p w14:paraId="2DDB6536" w14:textId="77777777" w:rsidR="00745544" w:rsidRPr="00890A74" w:rsidRDefault="00745544" w:rsidP="00745544">
      <w:pPr>
        <w:numPr>
          <w:ilvl w:val="0"/>
          <w:numId w:val="3"/>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Categorization of experimental conditions</w:t>
      </w:r>
    </w:p>
    <w:p w14:paraId="54C6877B" w14:textId="77777777" w:rsidR="00745544" w:rsidRPr="00890A74" w:rsidRDefault="00745544" w:rsidP="00745544">
      <w:pPr>
        <w:numPr>
          <w:ilvl w:val="0"/>
          <w:numId w:val="3"/>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lastRenderedPageBreak/>
        <w:t>Assignment of descriptor vectors for each nanosystem</w:t>
      </w:r>
    </w:p>
    <w:p w14:paraId="5F4862BB" w14:textId="359BC1D2" w:rsidR="00745544" w:rsidRPr="00890A74" w:rsidRDefault="00745544" w:rsidP="00745544">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Experimental conditions were encoded into a general vector:</w:t>
      </w:r>
      <w:r w:rsidR="00F874A8" w:rsidRPr="00890A74">
        <w:rPr>
          <w:rFonts w:ascii="Times New Roman" w:hAnsi="Times New Roman"/>
          <w:sz w:val="24"/>
          <w:szCs w:val="24"/>
          <w:lang w:eastAsia="es-ES"/>
        </w:rPr>
        <w:t xml:space="preserve"> </w:t>
      </w:r>
      <w:proofErr w:type="spellStart"/>
      <w:r w:rsidR="00F874A8" w:rsidRPr="00890A74">
        <w:rPr>
          <w:rFonts w:ascii="Times New Roman" w:hAnsi="Times New Roman"/>
          <w:b/>
          <w:bCs/>
          <w:sz w:val="24"/>
          <w:szCs w:val="24"/>
        </w:rPr>
        <w:t>s</w:t>
      </w:r>
      <w:r w:rsidR="00F874A8" w:rsidRPr="00890A74">
        <w:rPr>
          <w:rFonts w:ascii="Times New Roman" w:hAnsi="Times New Roman"/>
          <w:sz w:val="24"/>
          <w:szCs w:val="24"/>
          <w:vertAlign w:val="subscript"/>
        </w:rPr>
        <w:t>nj</w:t>
      </w:r>
      <w:proofErr w:type="spellEnd"/>
      <w:r w:rsidR="00F874A8" w:rsidRPr="00890A74">
        <w:rPr>
          <w:rFonts w:ascii="Times New Roman" w:hAnsi="Times New Roman"/>
          <w:sz w:val="24"/>
          <w:szCs w:val="24"/>
        </w:rPr>
        <w:t xml:space="preserve"> = [s</w:t>
      </w:r>
      <w:r w:rsidR="00F874A8" w:rsidRPr="00890A74">
        <w:rPr>
          <w:rFonts w:ascii="Times New Roman" w:hAnsi="Times New Roman"/>
          <w:sz w:val="24"/>
          <w:szCs w:val="24"/>
          <w:vertAlign w:val="subscript"/>
        </w:rPr>
        <w:t>0</w:t>
      </w:r>
      <w:r w:rsidR="00F874A8" w:rsidRPr="00890A74">
        <w:rPr>
          <w:rFonts w:ascii="Times New Roman" w:hAnsi="Times New Roman"/>
          <w:sz w:val="24"/>
          <w:szCs w:val="24"/>
        </w:rPr>
        <w:t xml:space="preserve">, </w:t>
      </w:r>
      <w:proofErr w:type="spellStart"/>
      <w:r w:rsidR="00F874A8" w:rsidRPr="00890A74">
        <w:rPr>
          <w:rFonts w:ascii="Times New Roman" w:hAnsi="Times New Roman"/>
          <w:sz w:val="24"/>
          <w:szCs w:val="24"/>
        </w:rPr>
        <w:t>s</w:t>
      </w:r>
      <w:r w:rsidR="00F874A8" w:rsidRPr="00890A74">
        <w:rPr>
          <w:rFonts w:ascii="Times New Roman" w:hAnsi="Times New Roman"/>
          <w:sz w:val="24"/>
          <w:szCs w:val="24"/>
          <w:vertAlign w:val="subscript"/>
        </w:rPr>
        <w:t>I</w:t>
      </w:r>
      <w:proofErr w:type="spellEnd"/>
      <w:r w:rsidR="00F874A8" w:rsidRPr="00890A74">
        <w:rPr>
          <w:rFonts w:ascii="Times New Roman" w:hAnsi="Times New Roman"/>
          <w:sz w:val="24"/>
          <w:szCs w:val="24"/>
        </w:rPr>
        <w:t xml:space="preserve">, </w:t>
      </w:r>
      <w:proofErr w:type="spellStart"/>
      <w:r w:rsidR="00F874A8" w:rsidRPr="00890A74">
        <w:rPr>
          <w:rFonts w:ascii="Times New Roman" w:hAnsi="Times New Roman"/>
          <w:sz w:val="24"/>
          <w:szCs w:val="24"/>
        </w:rPr>
        <w:t>s</w:t>
      </w:r>
      <w:r w:rsidR="00F874A8" w:rsidRPr="00890A74">
        <w:rPr>
          <w:rFonts w:ascii="Times New Roman" w:hAnsi="Times New Roman"/>
          <w:sz w:val="24"/>
          <w:szCs w:val="24"/>
          <w:vertAlign w:val="subscript"/>
        </w:rPr>
        <w:t>II</w:t>
      </w:r>
      <w:proofErr w:type="spellEnd"/>
      <w:r w:rsidR="00F874A8" w:rsidRPr="00890A74">
        <w:rPr>
          <w:rFonts w:ascii="Times New Roman" w:hAnsi="Times New Roman"/>
          <w:sz w:val="24"/>
          <w:szCs w:val="24"/>
        </w:rPr>
        <w:t xml:space="preserve">, </w:t>
      </w:r>
      <w:proofErr w:type="spellStart"/>
      <w:r w:rsidR="00F874A8" w:rsidRPr="00890A74">
        <w:rPr>
          <w:rFonts w:ascii="Times New Roman" w:hAnsi="Times New Roman"/>
          <w:sz w:val="24"/>
          <w:szCs w:val="24"/>
        </w:rPr>
        <w:t>s</w:t>
      </w:r>
      <w:r w:rsidR="00F874A8" w:rsidRPr="00890A74">
        <w:rPr>
          <w:rFonts w:ascii="Times New Roman" w:hAnsi="Times New Roman"/>
          <w:sz w:val="24"/>
          <w:szCs w:val="24"/>
          <w:vertAlign w:val="subscript"/>
        </w:rPr>
        <w:t>III</w:t>
      </w:r>
      <w:proofErr w:type="spellEnd"/>
      <w:r w:rsidR="00F874A8" w:rsidRPr="00890A74">
        <w:rPr>
          <w:rFonts w:ascii="Times New Roman" w:hAnsi="Times New Roman"/>
          <w:sz w:val="24"/>
          <w:szCs w:val="24"/>
        </w:rPr>
        <w:t xml:space="preserve"> </w:t>
      </w:r>
      <w:proofErr w:type="gramStart"/>
      <w:r w:rsidR="00F874A8" w:rsidRPr="00890A74">
        <w:rPr>
          <w:rFonts w:ascii="Times New Roman" w:hAnsi="Times New Roman"/>
          <w:sz w:val="24"/>
          <w:szCs w:val="24"/>
        </w:rPr>
        <w:t>…..</w:t>
      </w:r>
      <w:proofErr w:type="spellStart"/>
      <w:proofErr w:type="gramEnd"/>
      <w:r w:rsidR="00F874A8" w:rsidRPr="00890A74">
        <w:rPr>
          <w:rFonts w:ascii="Times New Roman" w:hAnsi="Times New Roman"/>
          <w:sz w:val="24"/>
          <w:szCs w:val="24"/>
        </w:rPr>
        <w:t>s</w:t>
      </w:r>
      <w:r w:rsidR="00F874A8" w:rsidRPr="00890A74">
        <w:rPr>
          <w:rFonts w:ascii="Times New Roman" w:hAnsi="Times New Roman"/>
          <w:sz w:val="24"/>
          <w:szCs w:val="24"/>
          <w:vertAlign w:val="subscript"/>
        </w:rPr>
        <w:t>nmax</w:t>
      </w:r>
      <w:proofErr w:type="spellEnd"/>
      <w:r w:rsidR="00F874A8" w:rsidRPr="00890A74">
        <w:rPr>
          <w:rFonts w:ascii="Times New Roman" w:hAnsi="Times New Roman"/>
          <w:sz w:val="24"/>
          <w:szCs w:val="24"/>
        </w:rPr>
        <w:t>],</w:t>
      </w:r>
    </w:p>
    <w:p w14:paraId="6C1806E3" w14:textId="7F23A1A9" w:rsidR="00745544" w:rsidRPr="00890A74" w:rsidRDefault="00745544" w:rsidP="00745544">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representing:</w:t>
      </w:r>
    </w:p>
    <w:p w14:paraId="49B8D4C9" w14:textId="7982213E" w:rsidR="00716535" w:rsidRPr="00890A74" w:rsidRDefault="00716535" w:rsidP="00716535">
      <w:pPr>
        <w:pStyle w:val="Prrafodelista"/>
        <w:numPr>
          <w:ilvl w:val="0"/>
          <w:numId w:val="11"/>
        </w:numPr>
        <w:tabs>
          <w:tab w:val="left" w:pos="284"/>
        </w:tabs>
        <w:spacing w:after="0" w:line="360" w:lineRule="auto"/>
        <w:jc w:val="both"/>
        <w:rPr>
          <w:rFonts w:ascii="Times New Roman" w:hAnsi="Times New Roman"/>
          <w:sz w:val="24"/>
          <w:szCs w:val="24"/>
        </w:rPr>
      </w:pPr>
      <w:r w:rsidRPr="00890A74">
        <w:rPr>
          <w:rFonts w:ascii="Times New Roman" w:hAnsi="Times New Roman"/>
          <w:color w:val="000000"/>
          <w:sz w:val="24"/>
          <w:szCs w:val="24"/>
          <w:lang w:eastAsia="en-US"/>
        </w:rPr>
        <w:t>parameters of biological activity (s</w:t>
      </w:r>
      <w:r w:rsidRPr="00890A74">
        <w:rPr>
          <w:rFonts w:ascii="Times New Roman" w:hAnsi="Times New Roman"/>
          <w:color w:val="000000"/>
          <w:sz w:val="24"/>
          <w:szCs w:val="24"/>
          <w:vertAlign w:val="subscript"/>
          <w:lang w:eastAsia="en-US"/>
        </w:rPr>
        <w:t>0</w:t>
      </w:r>
      <w:r w:rsidRPr="00890A74">
        <w:rPr>
          <w:rFonts w:ascii="Times New Roman" w:hAnsi="Times New Roman"/>
          <w:color w:val="000000"/>
          <w:sz w:val="24"/>
          <w:szCs w:val="24"/>
          <w:lang w:eastAsia="en-US"/>
        </w:rPr>
        <w:t xml:space="preserve">) </w:t>
      </w:r>
    </w:p>
    <w:p w14:paraId="5CCF1A82" w14:textId="0315E1BF" w:rsidR="00716535" w:rsidRPr="00890A74" w:rsidRDefault="00716535" w:rsidP="00716535">
      <w:pPr>
        <w:pStyle w:val="Prrafodelista"/>
        <w:numPr>
          <w:ilvl w:val="0"/>
          <w:numId w:val="11"/>
        </w:numPr>
        <w:tabs>
          <w:tab w:val="left" w:pos="284"/>
        </w:tabs>
        <w:spacing w:after="0" w:line="360" w:lineRule="auto"/>
        <w:jc w:val="both"/>
        <w:rPr>
          <w:rFonts w:ascii="Times New Roman" w:hAnsi="Times New Roman"/>
          <w:sz w:val="24"/>
          <w:szCs w:val="24"/>
        </w:rPr>
      </w:pPr>
      <w:r w:rsidRPr="00890A74">
        <w:rPr>
          <w:rFonts w:ascii="Times New Roman" w:hAnsi="Times New Roman"/>
          <w:color w:val="000000"/>
          <w:sz w:val="24"/>
          <w:szCs w:val="24"/>
          <w:lang w:eastAsia="en-US"/>
        </w:rPr>
        <w:t>data quality (</w:t>
      </w:r>
      <w:proofErr w:type="spellStart"/>
      <w:r w:rsidRPr="00890A74">
        <w:rPr>
          <w:rFonts w:ascii="Times New Roman" w:hAnsi="Times New Roman"/>
          <w:color w:val="000000"/>
          <w:sz w:val="24"/>
          <w:szCs w:val="24"/>
          <w:lang w:eastAsia="en-US"/>
        </w:rPr>
        <w:t>s</w:t>
      </w:r>
      <w:r w:rsidRPr="00890A74">
        <w:rPr>
          <w:rFonts w:ascii="Times New Roman" w:hAnsi="Times New Roman"/>
          <w:color w:val="000000"/>
          <w:sz w:val="24"/>
          <w:szCs w:val="24"/>
          <w:vertAlign w:val="subscript"/>
          <w:lang w:eastAsia="en-US"/>
        </w:rPr>
        <w:t>I</w:t>
      </w:r>
      <w:proofErr w:type="spellEnd"/>
      <w:r w:rsidRPr="00890A74">
        <w:rPr>
          <w:rFonts w:ascii="Times New Roman" w:hAnsi="Times New Roman"/>
          <w:color w:val="000000"/>
          <w:sz w:val="24"/>
          <w:szCs w:val="24"/>
          <w:lang w:eastAsia="en-US"/>
        </w:rPr>
        <w:t xml:space="preserve">) </w:t>
      </w:r>
    </w:p>
    <w:p w14:paraId="6DA12430" w14:textId="0A5BE968" w:rsidR="00716535" w:rsidRPr="00890A74" w:rsidRDefault="00716535" w:rsidP="00716535">
      <w:pPr>
        <w:pStyle w:val="Prrafodelista"/>
        <w:numPr>
          <w:ilvl w:val="0"/>
          <w:numId w:val="11"/>
        </w:numPr>
        <w:tabs>
          <w:tab w:val="left" w:pos="284"/>
        </w:tabs>
        <w:spacing w:after="0" w:line="360" w:lineRule="auto"/>
        <w:jc w:val="both"/>
        <w:rPr>
          <w:rFonts w:ascii="Times New Roman" w:hAnsi="Times New Roman"/>
          <w:sz w:val="24"/>
          <w:szCs w:val="24"/>
        </w:rPr>
      </w:pPr>
      <w:r w:rsidRPr="00890A74">
        <w:rPr>
          <w:rFonts w:ascii="Times New Roman" w:hAnsi="Times New Roman"/>
          <w:color w:val="000000"/>
          <w:sz w:val="24"/>
          <w:szCs w:val="24"/>
          <w:lang w:eastAsia="en-US"/>
        </w:rPr>
        <w:t>NP type and synthesis method (</w:t>
      </w:r>
      <w:proofErr w:type="spellStart"/>
      <w:r w:rsidRPr="00890A74">
        <w:rPr>
          <w:rFonts w:ascii="Times New Roman" w:hAnsi="Times New Roman"/>
          <w:color w:val="000000"/>
          <w:sz w:val="24"/>
          <w:szCs w:val="24"/>
          <w:lang w:eastAsia="en-US"/>
        </w:rPr>
        <w:t>s</w:t>
      </w:r>
      <w:r w:rsidRPr="00890A74">
        <w:rPr>
          <w:rFonts w:ascii="Times New Roman" w:hAnsi="Times New Roman"/>
          <w:color w:val="000000"/>
          <w:sz w:val="24"/>
          <w:szCs w:val="24"/>
          <w:vertAlign w:val="subscript"/>
          <w:lang w:eastAsia="en-US"/>
        </w:rPr>
        <w:t>II</w:t>
      </w:r>
      <w:proofErr w:type="spellEnd"/>
      <w:r w:rsidRPr="00890A74">
        <w:rPr>
          <w:rFonts w:ascii="Times New Roman" w:hAnsi="Times New Roman"/>
          <w:color w:val="000000"/>
          <w:sz w:val="24"/>
          <w:szCs w:val="24"/>
          <w:lang w:eastAsia="en-US"/>
        </w:rPr>
        <w:t xml:space="preserve">) </w:t>
      </w:r>
    </w:p>
    <w:p w14:paraId="588CAE4E" w14:textId="2D289EAC" w:rsidR="00716535" w:rsidRPr="00890A74" w:rsidRDefault="00716535" w:rsidP="00716535">
      <w:pPr>
        <w:pStyle w:val="Prrafodelista"/>
        <w:numPr>
          <w:ilvl w:val="0"/>
          <w:numId w:val="11"/>
        </w:numPr>
        <w:tabs>
          <w:tab w:val="left" w:pos="284"/>
        </w:tabs>
        <w:spacing w:after="0" w:line="360" w:lineRule="auto"/>
        <w:jc w:val="both"/>
        <w:rPr>
          <w:rFonts w:ascii="Times New Roman" w:hAnsi="Times New Roman"/>
          <w:sz w:val="24"/>
          <w:szCs w:val="24"/>
        </w:rPr>
      </w:pPr>
      <w:r w:rsidRPr="00890A74">
        <w:rPr>
          <w:rFonts w:ascii="Times New Roman" w:hAnsi="Times New Roman"/>
          <w:color w:val="000000"/>
          <w:sz w:val="24"/>
          <w:szCs w:val="24"/>
          <w:lang w:eastAsia="en-US"/>
        </w:rPr>
        <w:t>functionalizing agent (</w:t>
      </w:r>
      <w:proofErr w:type="spellStart"/>
      <w:r w:rsidRPr="00890A74">
        <w:rPr>
          <w:rFonts w:ascii="Times New Roman" w:hAnsi="Times New Roman"/>
          <w:color w:val="000000"/>
          <w:sz w:val="24"/>
          <w:szCs w:val="24"/>
          <w:lang w:eastAsia="en-US"/>
        </w:rPr>
        <w:t>s</w:t>
      </w:r>
      <w:r w:rsidRPr="00890A74">
        <w:rPr>
          <w:rFonts w:ascii="Times New Roman" w:hAnsi="Times New Roman"/>
          <w:color w:val="000000"/>
          <w:sz w:val="24"/>
          <w:szCs w:val="24"/>
          <w:vertAlign w:val="subscript"/>
          <w:lang w:eastAsia="en-US"/>
        </w:rPr>
        <w:t>III</w:t>
      </w:r>
      <w:proofErr w:type="spellEnd"/>
      <w:r w:rsidRPr="00890A74">
        <w:rPr>
          <w:rFonts w:ascii="Times New Roman" w:hAnsi="Times New Roman"/>
          <w:color w:val="000000"/>
          <w:sz w:val="24"/>
          <w:szCs w:val="24"/>
          <w:lang w:eastAsia="en-US"/>
        </w:rPr>
        <w:t>)</w:t>
      </w:r>
    </w:p>
    <w:p w14:paraId="25226DB2" w14:textId="104244F5" w:rsidR="00716535" w:rsidRPr="00890A74" w:rsidRDefault="00716535" w:rsidP="00716535">
      <w:pPr>
        <w:pStyle w:val="Prrafodelista"/>
        <w:numPr>
          <w:ilvl w:val="0"/>
          <w:numId w:val="11"/>
        </w:numPr>
        <w:tabs>
          <w:tab w:val="left" w:pos="284"/>
        </w:tabs>
        <w:spacing w:after="0" w:line="360" w:lineRule="auto"/>
        <w:jc w:val="both"/>
        <w:rPr>
          <w:rFonts w:ascii="Times New Roman" w:hAnsi="Times New Roman"/>
          <w:sz w:val="24"/>
          <w:szCs w:val="24"/>
        </w:rPr>
      </w:pPr>
      <w:r w:rsidRPr="00890A74">
        <w:rPr>
          <w:rFonts w:ascii="Times New Roman" w:hAnsi="Times New Roman"/>
          <w:color w:val="000000"/>
          <w:sz w:val="24"/>
          <w:szCs w:val="24"/>
          <w:lang w:eastAsia="en-US"/>
        </w:rPr>
        <w:t>coating (</w:t>
      </w:r>
      <w:proofErr w:type="spellStart"/>
      <w:r w:rsidRPr="00890A74">
        <w:rPr>
          <w:rFonts w:ascii="Times New Roman" w:hAnsi="Times New Roman"/>
          <w:color w:val="000000"/>
          <w:sz w:val="24"/>
          <w:szCs w:val="24"/>
          <w:lang w:eastAsia="en-US"/>
        </w:rPr>
        <w:t>s</w:t>
      </w:r>
      <w:r w:rsidRPr="00890A74">
        <w:rPr>
          <w:rFonts w:ascii="Times New Roman" w:hAnsi="Times New Roman"/>
          <w:color w:val="000000"/>
          <w:sz w:val="24"/>
          <w:szCs w:val="24"/>
          <w:vertAlign w:val="subscript"/>
          <w:lang w:eastAsia="en-US"/>
        </w:rPr>
        <w:t>IV</w:t>
      </w:r>
      <w:proofErr w:type="spellEnd"/>
      <w:r w:rsidRPr="00890A74">
        <w:rPr>
          <w:rFonts w:ascii="Times New Roman" w:hAnsi="Times New Roman"/>
          <w:color w:val="000000"/>
          <w:sz w:val="24"/>
          <w:szCs w:val="24"/>
          <w:lang w:eastAsia="en-US"/>
        </w:rPr>
        <w:t xml:space="preserve">) </w:t>
      </w:r>
    </w:p>
    <w:p w14:paraId="652C4359" w14:textId="67B5446D" w:rsidR="00335018" w:rsidRPr="00890A74" w:rsidRDefault="00335018" w:rsidP="00335018">
      <w:pPr>
        <w:tabs>
          <w:tab w:val="left" w:pos="284"/>
        </w:tabs>
        <w:spacing w:after="0" w:line="360" w:lineRule="auto"/>
        <w:jc w:val="both"/>
        <w:rPr>
          <w:rFonts w:ascii="Times New Roman" w:hAnsi="Times New Roman"/>
          <w:sz w:val="24"/>
          <w:szCs w:val="24"/>
        </w:rPr>
      </w:pPr>
      <w:r w:rsidRPr="00890A74">
        <w:rPr>
          <w:rFonts w:ascii="Times New Roman" w:hAnsi="Times New Roman"/>
          <w:color w:val="000000"/>
          <w:sz w:val="24"/>
          <w:szCs w:val="24"/>
          <w:lang w:eastAsia="en-US"/>
        </w:rPr>
        <w:t>The quality of the data was also defined as categorical variables: Min/Max/Value (q</w:t>
      </w:r>
      <w:r w:rsidRPr="00890A74">
        <w:rPr>
          <w:rFonts w:ascii="Times New Roman" w:hAnsi="Times New Roman"/>
          <w:color w:val="000000"/>
          <w:sz w:val="24"/>
          <w:szCs w:val="24"/>
          <w:vertAlign w:val="subscript"/>
          <w:lang w:eastAsia="en-US"/>
        </w:rPr>
        <w:t>0</w:t>
      </w:r>
      <w:r w:rsidRPr="00890A74">
        <w:rPr>
          <w:rFonts w:ascii="Times New Roman" w:hAnsi="Times New Roman"/>
          <w:color w:val="000000"/>
          <w:sz w:val="24"/>
          <w:szCs w:val="24"/>
          <w:lang w:eastAsia="en-US"/>
        </w:rPr>
        <w:t>), and quality (q</w:t>
      </w:r>
      <w:r w:rsidRPr="00890A74">
        <w:rPr>
          <w:rFonts w:ascii="Times New Roman" w:hAnsi="Times New Roman"/>
          <w:color w:val="000000"/>
          <w:sz w:val="24"/>
          <w:szCs w:val="24"/>
          <w:vertAlign w:val="subscript"/>
          <w:lang w:eastAsia="en-US"/>
        </w:rPr>
        <w:t>1</w:t>
      </w:r>
      <w:r w:rsidRPr="00890A74">
        <w:rPr>
          <w:rFonts w:ascii="Times New Roman" w:hAnsi="Times New Roman"/>
          <w:color w:val="000000"/>
          <w:sz w:val="24"/>
          <w:szCs w:val="24"/>
          <w:lang w:eastAsia="en-US"/>
        </w:rPr>
        <w:t>).</w:t>
      </w:r>
    </w:p>
    <w:p w14:paraId="6E209062" w14:textId="77777777" w:rsidR="00335018" w:rsidRPr="00890A74" w:rsidRDefault="00335018" w:rsidP="00335018">
      <w:pPr>
        <w:tabs>
          <w:tab w:val="left" w:pos="284"/>
        </w:tabs>
        <w:spacing w:after="0" w:line="360" w:lineRule="auto"/>
        <w:jc w:val="both"/>
        <w:rPr>
          <w:rFonts w:ascii="Times New Roman" w:hAnsi="Times New Roman"/>
          <w:sz w:val="24"/>
          <w:szCs w:val="24"/>
        </w:rPr>
      </w:pPr>
      <w:r w:rsidRPr="00890A74">
        <w:rPr>
          <w:rFonts w:ascii="Times New Roman" w:hAnsi="Times New Roman"/>
          <w:sz w:val="24"/>
          <w:szCs w:val="24"/>
        </w:rPr>
        <w:t>In addition, the database provided molecular descriptors (</w:t>
      </w:r>
      <w:proofErr w:type="spellStart"/>
      <w:r w:rsidRPr="00890A74">
        <w:rPr>
          <w:rFonts w:ascii="Times New Roman" w:hAnsi="Times New Roman"/>
          <w:b/>
          <w:bCs/>
          <w:sz w:val="24"/>
          <w:szCs w:val="24"/>
        </w:rPr>
        <w:t>D</w:t>
      </w:r>
      <w:r w:rsidRPr="00890A74">
        <w:rPr>
          <w:rFonts w:ascii="Times New Roman" w:hAnsi="Times New Roman"/>
          <w:sz w:val="24"/>
          <w:szCs w:val="24"/>
          <w:vertAlign w:val="subscript"/>
        </w:rPr>
        <w:t>dk</w:t>
      </w:r>
      <w:proofErr w:type="spellEnd"/>
      <w:r w:rsidRPr="00890A74">
        <w:rPr>
          <w:rFonts w:ascii="Times New Roman" w:hAnsi="Times New Roman"/>
          <w:sz w:val="24"/>
          <w:szCs w:val="24"/>
        </w:rPr>
        <w:t xml:space="preserve"> = [D</w:t>
      </w:r>
      <w:r w:rsidRPr="00890A74">
        <w:rPr>
          <w:rFonts w:ascii="Times New Roman" w:hAnsi="Times New Roman"/>
          <w:sz w:val="24"/>
          <w:szCs w:val="24"/>
          <w:vertAlign w:val="subscript"/>
        </w:rPr>
        <w:t>d1</w:t>
      </w:r>
      <w:r w:rsidRPr="00890A74">
        <w:rPr>
          <w:rFonts w:ascii="Times New Roman" w:hAnsi="Times New Roman"/>
          <w:sz w:val="24"/>
          <w:szCs w:val="24"/>
        </w:rPr>
        <w:t>, D</w:t>
      </w:r>
      <w:r w:rsidRPr="00890A74">
        <w:rPr>
          <w:rFonts w:ascii="Times New Roman" w:hAnsi="Times New Roman"/>
          <w:sz w:val="24"/>
          <w:szCs w:val="24"/>
          <w:vertAlign w:val="subscript"/>
        </w:rPr>
        <w:t>d2</w:t>
      </w:r>
      <w:r w:rsidRPr="00890A74">
        <w:rPr>
          <w:rFonts w:ascii="Times New Roman" w:hAnsi="Times New Roman"/>
          <w:sz w:val="24"/>
          <w:szCs w:val="24"/>
        </w:rPr>
        <w:t>, D</w:t>
      </w:r>
      <w:r w:rsidRPr="00890A74">
        <w:rPr>
          <w:rFonts w:ascii="Times New Roman" w:hAnsi="Times New Roman"/>
          <w:sz w:val="24"/>
          <w:szCs w:val="24"/>
          <w:vertAlign w:val="subscript"/>
        </w:rPr>
        <w:t>d</w:t>
      </w:r>
      <w:proofErr w:type="gramStart"/>
      <w:r w:rsidRPr="00890A74">
        <w:rPr>
          <w:rFonts w:ascii="Times New Roman" w:hAnsi="Times New Roman"/>
          <w:sz w:val="24"/>
          <w:szCs w:val="24"/>
          <w:vertAlign w:val="subscript"/>
        </w:rPr>
        <w:t>3</w:t>
      </w:r>
      <w:r w:rsidRPr="00890A74">
        <w:rPr>
          <w:rFonts w:ascii="Times New Roman" w:hAnsi="Times New Roman"/>
          <w:sz w:val="24"/>
          <w:szCs w:val="24"/>
        </w:rPr>
        <w:t>,..</w:t>
      </w:r>
      <w:proofErr w:type="gramEnd"/>
      <w:r w:rsidRPr="00890A74">
        <w:rPr>
          <w:rFonts w:ascii="Times New Roman" w:hAnsi="Times New Roman"/>
          <w:sz w:val="24"/>
          <w:szCs w:val="24"/>
        </w:rPr>
        <w:t>D</w:t>
      </w:r>
      <w:r w:rsidRPr="00890A74">
        <w:rPr>
          <w:rFonts w:ascii="Times New Roman" w:hAnsi="Times New Roman"/>
          <w:sz w:val="24"/>
          <w:szCs w:val="24"/>
          <w:vertAlign w:val="subscript"/>
        </w:rPr>
        <w:t xml:space="preserve"> d7</w:t>
      </w:r>
      <w:r w:rsidRPr="00890A74">
        <w:rPr>
          <w:rFonts w:ascii="Times New Roman" w:hAnsi="Times New Roman"/>
          <w:sz w:val="24"/>
          <w:szCs w:val="24"/>
        </w:rPr>
        <w:t>]) to characterize the chemical structure of the FND-based systems. Specifically, we refer to the minimum and maximum diameters of the ND core (D</w:t>
      </w:r>
      <w:r w:rsidRPr="00890A74">
        <w:rPr>
          <w:rFonts w:ascii="Times New Roman" w:hAnsi="Times New Roman"/>
          <w:sz w:val="24"/>
          <w:szCs w:val="24"/>
          <w:vertAlign w:val="subscript"/>
        </w:rPr>
        <w:t>d1</w:t>
      </w:r>
      <w:r w:rsidRPr="00890A74">
        <w:rPr>
          <w:rFonts w:ascii="Times New Roman" w:hAnsi="Times New Roman"/>
          <w:sz w:val="24"/>
          <w:szCs w:val="24"/>
        </w:rPr>
        <w:t>, D</w:t>
      </w:r>
      <w:r w:rsidRPr="00890A74">
        <w:rPr>
          <w:rFonts w:ascii="Times New Roman" w:hAnsi="Times New Roman"/>
          <w:sz w:val="24"/>
          <w:szCs w:val="24"/>
          <w:vertAlign w:val="subscript"/>
        </w:rPr>
        <w:t>d2</w:t>
      </w:r>
      <w:r w:rsidRPr="00890A74">
        <w:rPr>
          <w:rFonts w:ascii="Times New Roman" w:hAnsi="Times New Roman"/>
          <w:sz w:val="24"/>
          <w:szCs w:val="24"/>
        </w:rPr>
        <w:t>), Van der Waals volume of the functionalizing agent (or coating), as well as the electronegativity, polarizability, the atom contribution to P (lipophilicity (P)) and the average molecular weight of the same. More details about the dataset content can be appreciated in the Supporting Information.</w:t>
      </w:r>
    </w:p>
    <w:p w14:paraId="725004BF" w14:textId="77777777" w:rsidR="00335018" w:rsidRPr="00890A74" w:rsidRDefault="00335018" w:rsidP="00335018">
      <w:pPr>
        <w:tabs>
          <w:tab w:val="left" w:pos="284"/>
        </w:tabs>
        <w:spacing w:after="0" w:line="360" w:lineRule="auto"/>
        <w:jc w:val="both"/>
        <w:rPr>
          <w:rFonts w:ascii="Times New Roman" w:eastAsia="Times New Roman" w:hAnsi="Times New Roman"/>
          <w:sz w:val="24"/>
          <w:szCs w:val="24"/>
          <w:lang w:eastAsia="en-US"/>
        </w:rPr>
      </w:pPr>
      <w:r w:rsidRPr="00890A74">
        <w:rPr>
          <w:rFonts w:ascii="Times New Roman" w:hAnsi="Times New Roman"/>
          <w:sz w:val="24"/>
          <w:szCs w:val="24"/>
        </w:rPr>
        <w:t xml:space="preserve">To design the ND.PTML model for functionalized NDs systems, it was necessary to acquire the objective value. We established the target function by employing descriptor vectors for all </w:t>
      </w:r>
      <w:r w:rsidRPr="000A53F8">
        <w:rPr>
          <w:rFonts w:ascii="Times New Roman" w:hAnsi="Times New Roman"/>
          <w:sz w:val="24"/>
          <w:szCs w:val="24"/>
        </w:rPr>
        <w:t>cases D</w:t>
      </w:r>
      <w:r w:rsidRPr="000A53F8">
        <w:rPr>
          <w:rFonts w:ascii="Times New Roman" w:hAnsi="Times New Roman"/>
          <w:sz w:val="24"/>
          <w:szCs w:val="24"/>
          <w:vertAlign w:val="subscript"/>
        </w:rPr>
        <w:t>k</w:t>
      </w:r>
      <w:r w:rsidRPr="000A53F8">
        <w:rPr>
          <w:rFonts w:ascii="Times New Roman" w:hAnsi="Times New Roman"/>
          <w:sz w:val="24"/>
          <w:szCs w:val="24"/>
        </w:rPr>
        <w:t xml:space="preserve"> as input variables. According to previous studies, the objective function is obtained by mathematical conversion of the theoretical or originally observed feature </w:t>
      </w:r>
      <w:sdt>
        <w:sdtPr>
          <w:rPr>
            <w:color w:val="000000"/>
            <w:vertAlign w:val="superscript"/>
          </w:rPr>
          <w:tag w:val="MENDELEY_CITATION_v3_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"/>
          <w:id w:val="2060669441"/>
          <w:placeholder>
            <w:docPart w:val="619A20FE20214E1A974613BED7BEF97D"/>
          </w:placeholder>
        </w:sdtPr>
        <w:sdtContent>
          <w:r w:rsidRPr="000A53F8">
            <w:rPr>
              <w:rFonts w:ascii="Times New Roman" w:hAnsi="Times New Roman"/>
              <w:color w:val="000000"/>
              <w:sz w:val="24"/>
              <w:szCs w:val="24"/>
              <w:vertAlign w:val="superscript"/>
            </w:rPr>
            <w:t>30–32</w:t>
          </w:r>
        </w:sdtContent>
      </w:sdt>
      <w:r w:rsidRPr="000A53F8">
        <w:rPr>
          <w:rFonts w:ascii="Times New Roman" w:hAnsi="Times New Roman"/>
          <w:sz w:val="24"/>
          <w:szCs w:val="24"/>
        </w:rPr>
        <w:t xml:space="preserve">. The ND.PTML model involved the observed values, denoted as </w:t>
      </w:r>
      <w:proofErr w:type="spellStart"/>
      <w:r w:rsidRPr="000A53F8">
        <w:rPr>
          <w:rFonts w:ascii="Times New Roman" w:hAnsi="Times New Roman"/>
          <w:sz w:val="24"/>
          <w:szCs w:val="24"/>
        </w:rPr>
        <w:t>v</w:t>
      </w:r>
      <w:r w:rsidRPr="000A53F8">
        <w:rPr>
          <w:rFonts w:ascii="Times New Roman" w:hAnsi="Times New Roman"/>
          <w:sz w:val="24"/>
          <w:szCs w:val="24"/>
          <w:vertAlign w:val="subscript"/>
        </w:rPr>
        <w:t>ij</w:t>
      </w:r>
      <w:proofErr w:type="spellEnd"/>
      <w:r w:rsidRPr="000A53F8">
        <w:rPr>
          <w:rFonts w:ascii="Times New Roman" w:hAnsi="Times New Roman"/>
          <w:sz w:val="24"/>
          <w:szCs w:val="24"/>
        </w:rPr>
        <w:t>(c</w:t>
      </w:r>
      <w:r w:rsidRPr="000A53F8">
        <w:rPr>
          <w:rFonts w:ascii="Times New Roman" w:hAnsi="Times New Roman"/>
          <w:sz w:val="24"/>
          <w:szCs w:val="24"/>
          <w:vertAlign w:val="subscript"/>
        </w:rPr>
        <w:t>d0</w:t>
      </w:r>
      <w:r w:rsidRPr="000A53F8">
        <w:rPr>
          <w:rFonts w:ascii="Times New Roman" w:hAnsi="Times New Roman"/>
          <w:sz w:val="24"/>
          <w:szCs w:val="24"/>
        </w:rPr>
        <w:t xml:space="preserve">). </w:t>
      </w:r>
      <w:r w:rsidRPr="000A53F8">
        <w:rPr>
          <w:rFonts w:ascii="Times New Roman" w:eastAsia="Times New Roman" w:hAnsi="Times New Roman"/>
          <w:sz w:val="24"/>
          <w:szCs w:val="24"/>
          <w:lang w:eastAsia="es-ES"/>
        </w:rPr>
        <w:t xml:space="preserve">Also, it contained </w:t>
      </w:r>
      <w:r w:rsidRPr="000A53F8">
        <w:rPr>
          <w:rFonts w:ascii="Times New Roman" w:eastAsia="Times New Roman" w:hAnsi="Times New Roman"/>
          <w:sz w:val="24"/>
          <w:szCs w:val="24"/>
          <w:lang w:eastAsia="en-US"/>
        </w:rPr>
        <w:t xml:space="preserve">input vectors such as </w:t>
      </w:r>
      <w:proofErr w:type="spellStart"/>
      <w:r w:rsidRPr="000A53F8">
        <w:rPr>
          <w:rFonts w:ascii="Times New Roman" w:eastAsia="Times New Roman" w:hAnsi="Times New Roman"/>
          <w:sz w:val="24"/>
          <w:szCs w:val="24"/>
          <w:lang w:eastAsia="en-US"/>
        </w:rPr>
        <w:t>D</w:t>
      </w:r>
      <w:r w:rsidRPr="000A53F8">
        <w:rPr>
          <w:rFonts w:ascii="Times New Roman" w:eastAsia="Times New Roman" w:hAnsi="Times New Roman"/>
          <w:sz w:val="24"/>
          <w:szCs w:val="24"/>
          <w:vertAlign w:val="subscript"/>
          <w:lang w:eastAsia="en-US"/>
        </w:rPr>
        <w:t>dk</w:t>
      </w:r>
      <w:proofErr w:type="spellEnd"/>
      <w:r w:rsidRPr="00890A74">
        <w:rPr>
          <w:rFonts w:ascii="Times New Roman" w:eastAsia="Times New Roman" w:hAnsi="Times New Roman"/>
          <w:sz w:val="24"/>
          <w:szCs w:val="24"/>
          <w:lang w:eastAsia="en-US"/>
        </w:rPr>
        <w:t xml:space="preserve"> for the functionalizing NDs systems. This dataset was comprised of physical parameters </w:t>
      </w:r>
      <w:r w:rsidRPr="00890A74">
        <w:rPr>
          <w:rFonts w:ascii="Times New Roman" w:eastAsia="Times New Roman" w:hAnsi="Times New Roman"/>
          <w:sz w:val="24"/>
          <w:szCs w:val="24"/>
          <w:lang w:eastAsia="es-ES"/>
        </w:rPr>
        <w:t xml:space="preserve">and </w:t>
      </w:r>
      <w:r w:rsidRPr="00890A74">
        <w:rPr>
          <w:rFonts w:ascii="Times New Roman" w:eastAsia="Times New Roman" w:hAnsi="Times New Roman"/>
          <w:sz w:val="24"/>
          <w:szCs w:val="24"/>
          <w:lang w:eastAsia="en-US"/>
        </w:rPr>
        <w:t>biological</w:t>
      </w:r>
      <w:r w:rsidRPr="00890A74">
        <w:rPr>
          <w:rFonts w:ascii="Times New Roman" w:eastAsia="Times New Roman" w:hAnsi="Times New Roman"/>
          <w:sz w:val="24"/>
          <w:szCs w:val="24"/>
          <w:lang w:eastAsia="es-ES"/>
        </w:rPr>
        <w:t xml:space="preserve"> properties</w:t>
      </w:r>
      <w:r w:rsidRPr="00890A74">
        <w:rPr>
          <w:rFonts w:ascii="Times New Roman" w:eastAsia="Times New Roman" w:hAnsi="Times New Roman"/>
          <w:sz w:val="24"/>
          <w:szCs w:val="24"/>
          <w:lang w:eastAsia="en-US"/>
        </w:rPr>
        <w:t>. For instance, half the maximum Inhibitory Concentration (</w:t>
      </w:r>
      <w:r w:rsidRPr="00890A74">
        <w:rPr>
          <w:rFonts w:ascii="Times New Roman" w:hAnsi="Times New Roman"/>
          <w:sz w:val="24"/>
          <w:szCs w:val="24"/>
          <w:lang w:eastAsia="en-US"/>
        </w:rPr>
        <w:t>IC</w:t>
      </w:r>
      <w:r w:rsidRPr="00890A74">
        <w:rPr>
          <w:rFonts w:ascii="Times New Roman" w:hAnsi="Times New Roman"/>
          <w:sz w:val="24"/>
          <w:szCs w:val="24"/>
          <w:vertAlign w:val="subscript"/>
          <w:lang w:eastAsia="en-US"/>
        </w:rPr>
        <w:t>50</w:t>
      </w:r>
      <w:r w:rsidRPr="00890A74">
        <w:rPr>
          <w:rFonts w:ascii="Times New Roman" w:hAnsi="Times New Roman"/>
          <w:sz w:val="24"/>
          <w:szCs w:val="24"/>
          <w:lang w:eastAsia="en-US"/>
        </w:rPr>
        <w:t xml:space="preserve"> (</w:t>
      </w:r>
      <w:proofErr w:type="spellStart"/>
      <w:r w:rsidRPr="00890A74">
        <w:rPr>
          <w:rFonts w:ascii="Times New Roman" w:hAnsi="Times New Roman"/>
          <w:sz w:val="24"/>
          <w:szCs w:val="24"/>
          <w:lang w:eastAsia="en-US"/>
        </w:rPr>
        <w:t>μg</w:t>
      </w:r>
      <w:proofErr w:type="spellEnd"/>
      <w:r w:rsidRPr="00890A74">
        <w:rPr>
          <w:rFonts w:ascii="Times New Roman" w:hAnsi="Times New Roman"/>
          <w:sz w:val="24"/>
          <w:szCs w:val="24"/>
          <w:lang w:eastAsia="en-US"/>
        </w:rPr>
        <w:t>/mL)</w:t>
      </w:r>
      <w:r w:rsidRPr="00890A74">
        <w:rPr>
          <w:rFonts w:ascii="Times New Roman" w:eastAsia="Times New Roman" w:hAnsi="Times New Roman"/>
          <w:sz w:val="24"/>
          <w:szCs w:val="24"/>
          <w:lang w:eastAsia="en-US"/>
        </w:rPr>
        <w:t>, ζ-potential (mV)</w:t>
      </w:r>
      <w:r w:rsidRPr="00890A74">
        <w:rPr>
          <w:rFonts w:ascii="Times New Roman" w:eastAsia="Times New Roman" w:hAnsi="Times New Roman"/>
          <w:i/>
          <w:sz w:val="24"/>
          <w:szCs w:val="24"/>
          <w:lang w:eastAsia="en-US"/>
        </w:rPr>
        <w:t>.</w:t>
      </w:r>
      <w:r w:rsidRPr="00890A74">
        <w:rPr>
          <w:rFonts w:ascii="Times New Roman" w:eastAsia="Times New Roman" w:hAnsi="Times New Roman"/>
          <w:sz w:val="24"/>
          <w:szCs w:val="24"/>
          <w:lang w:eastAsia="en-US"/>
        </w:rPr>
        <w:t xml:space="preserve"> </w:t>
      </w:r>
      <w:r w:rsidRPr="00890A74">
        <w:rPr>
          <w:rFonts w:ascii="Times New Roman" w:hAnsi="Times New Roman"/>
          <w:color w:val="000000"/>
          <w:sz w:val="24"/>
          <w:szCs w:val="24"/>
          <w:lang w:eastAsia="en-US"/>
        </w:rPr>
        <w:t xml:space="preserve">The values </w:t>
      </w:r>
      <w:proofErr w:type="spellStart"/>
      <w:r w:rsidRPr="00890A74">
        <w:rPr>
          <w:rFonts w:ascii="Times New Roman" w:hAnsi="Times New Roman"/>
          <w:sz w:val="24"/>
          <w:szCs w:val="24"/>
        </w:rPr>
        <w:t>v</w:t>
      </w:r>
      <w:r w:rsidRPr="00890A74">
        <w:rPr>
          <w:rFonts w:ascii="Times New Roman" w:hAnsi="Times New Roman"/>
          <w:sz w:val="24"/>
          <w:szCs w:val="24"/>
          <w:vertAlign w:val="subscript"/>
        </w:rPr>
        <w:t>ij</w:t>
      </w:r>
      <w:proofErr w:type="spellEnd"/>
      <w:r w:rsidRPr="00890A74">
        <w:rPr>
          <w:rFonts w:ascii="Times New Roman" w:hAnsi="Times New Roman"/>
          <w:sz w:val="24"/>
          <w:szCs w:val="24"/>
        </w:rPr>
        <w:t>(c</w:t>
      </w:r>
      <w:r w:rsidRPr="00890A74">
        <w:rPr>
          <w:rFonts w:ascii="Times New Roman" w:hAnsi="Times New Roman"/>
          <w:sz w:val="24"/>
          <w:szCs w:val="24"/>
          <w:vertAlign w:val="subscript"/>
        </w:rPr>
        <w:t>d0</w:t>
      </w:r>
      <w:r w:rsidRPr="00890A74">
        <w:rPr>
          <w:rFonts w:ascii="Times New Roman" w:hAnsi="Times New Roman"/>
          <w:sz w:val="24"/>
          <w:szCs w:val="24"/>
        </w:rPr>
        <w:t>)</w:t>
      </w:r>
      <w:r w:rsidRPr="00890A74">
        <w:rPr>
          <w:rFonts w:ascii="Times New Roman" w:hAnsi="Times New Roman"/>
          <w:color w:val="000000"/>
          <w:sz w:val="24"/>
          <w:szCs w:val="24"/>
          <w:lang w:eastAsia="en-US"/>
        </w:rPr>
        <w:t xml:space="preserve"> compiled are not exact numbers in many cases</w:t>
      </w:r>
      <w:r w:rsidRPr="00890A74">
        <w:rPr>
          <w:rFonts w:ascii="Times New Roman" w:eastAsia="Times New Roman" w:hAnsi="Times New Roman"/>
          <w:sz w:val="24"/>
          <w:szCs w:val="24"/>
          <w:lang w:eastAsia="en-US"/>
        </w:rPr>
        <w:t xml:space="preserve">. Additionally, to achieve the optimal </w:t>
      </w:r>
      <w:r w:rsidRPr="00890A74">
        <w:rPr>
          <w:rFonts w:ascii="Times New Roman" w:hAnsi="Times New Roman"/>
          <w:sz w:val="24"/>
          <w:szCs w:val="24"/>
        </w:rPr>
        <w:t>ND.PTML</w:t>
      </w:r>
      <w:r w:rsidRPr="00890A74">
        <w:rPr>
          <w:rFonts w:ascii="Times New Roman" w:eastAsia="Times New Roman" w:hAnsi="Times New Roman"/>
          <w:sz w:val="24"/>
          <w:szCs w:val="24"/>
          <w:lang w:eastAsia="en-US"/>
        </w:rPr>
        <w:t>, we emphasize certain properties while downplaying others. To address this issue, we introduced a “desirability” parameter.</w:t>
      </w:r>
    </w:p>
    <w:p w14:paraId="0754DA2C" w14:textId="748B1CC0" w:rsidR="00310128" w:rsidRPr="00890A74" w:rsidRDefault="00335018" w:rsidP="002934A7">
      <w:pPr>
        <w:autoSpaceDE w:val="0"/>
        <w:autoSpaceDN w:val="0"/>
        <w:adjustRightInd w:val="0"/>
        <w:spacing w:after="0" w:line="360" w:lineRule="auto"/>
        <w:ind w:right="-1"/>
        <w:jc w:val="both"/>
        <w:rPr>
          <w:rFonts w:ascii="Times New Roman" w:hAnsi="Times New Roman"/>
          <w:color w:val="000000" w:themeColor="text1"/>
          <w:sz w:val="24"/>
          <w:szCs w:val="24"/>
          <w:shd w:val="clear" w:color="auto" w:fill="FFFFFF"/>
        </w:rPr>
      </w:pPr>
      <w:r w:rsidRPr="00890A74">
        <w:rPr>
          <w:rFonts w:ascii="Times New Roman" w:hAnsi="Times New Roman"/>
          <w:color w:val="000000"/>
          <w:sz w:val="24"/>
          <w:szCs w:val="24"/>
          <w:lang w:eastAsia="en-US"/>
        </w:rPr>
        <w:t>We considered that the properties may have a positive or negative desirability d(s</w:t>
      </w:r>
      <w:r w:rsidRPr="00890A74">
        <w:rPr>
          <w:rFonts w:ascii="Times New Roman" w:hAnsi="Times New Roman"/>
          <w:color w:val="000000"/>
          <w:sz w:val="24"/>
          <w:szCs w:val="24"/>
          <w:vertAlign w:val="subscript"/>
          <w:lang w:eastAsia="en-US"/>
        </w:rPr>
        <w:t>0</w:t>
      </w:r>
      <w:r w:rsidRPr="00890A74">
        <w:rPr>
          <w:rFonts w:ascii="Times New Roman" w:hAnsi="Times New Roman"/>
          <w:color w:val="000000"/>
          <w:sz w:val="24"/>
          <w:szCs w:val="24"/>
          <w:lang w:eastAsia="en-US"/>
        </w:rPr>
        <w:t>). Positive desirability was set d(s</w:t>
      </w:r>
      <w:r w:rsidRPr="00890A74">
        <w:rPr>
          <w:rFonts w:ascii="Times New Roman" w:hAnsi="Times New Roman"/>
          <w:color w:val="000000"/>
          <w:sz w:val="24"/>
          <w:szCs w:val="24"/>
          <w:vertAlign w:val="subscript"/>
          <w:lang w:eastAsia="en-US"/>
        </w:rPr>
        <w:t>0</w:t>
      </w:r>
      <w:r w:rsidRPr="00890A74">
        <w:rPr>
          <w:rFonts w:ascii="Times New Roman" w:hAnsi="Times New Roman"/>
          <w:color w:val="000000"/>
          <w:sz w:val="24"/>
          <w:szCs w:val="24"/>
          <w:lang w:eastAsia="en-US"/>
        </w:rPr>
        <w:t xml:space="preserve">) = 1 when we want to maximize the value </w:t>
      </w:r>
      <w:proofErr w:type="spellStart"/>
      <w:r w:rsidRPr="00890A74">
        <w:rPr>
          <w:rFonts w:ascii="Times New Roman" w:hAnsi="Times New Roman"/>
          <w:sz w:val="24"/>
          <w:szCs w:val="24"/>
        </w:rPr>
        <w:t>v</w:t>
      </w:r>
      <w:r w:rsidRPr="00890A74">
        <w:rPr>
          <w:rFonts w:ascii="Times New Roman" w:hAnsi="Times New Roman"/>
          <w:sz w:val="24"/>
          <w:szCs w:val="24"/>
          <w:vertAlign w:val="subscript"/>
        </w:rPr>
        <w:t>ij</w:t>
      </w:r>
      <w:proofErr w:type="spellEnd"/>
      <w:r w:rsidRPr="00890A74">
        <w:rPr>
          <w:rFonts w:ascii="Times New Roman" w:hAnsi="Times New Roman"/>
          <w:sz w:val="24"/>
          <w:szCs w:val="24"/>
        </w:rPr>
        <w:t>(c</w:t>
      </w:r>
      <w:r w:rsidRPr="00890A74">
        <w:rPr>
          <w:rFonts w:ascii="Times New Roman" w:hAnsi="Times New Roman"/>
          <w:sz w:val="24"/>
          <w:szCs w:val="24"/>
          <w:vertAlign w:val="subscript"/>
        </w:rPr>
        <w:t>d0</w:t>
      </w:r>
      <w:r w:rsidRPr="00890A74">
        <w:rPr>
          <w:rFonts w:ascii="Times New Roman" w:hAnsi="Times New Roman"/>
          <w:sz w:val="24"/>
          <w:szCs w:val="24"/>
        </w:rPr>
        <w:t>)</w:t>
      </w:r>
      <w:r w:rsidRPr="00890A74">
        <w:rPr>
          <w:rFonts w:ascii="Times New Roman" w:hAnsi="Times New Roman"/>
          <w:color w:val="000000"/>
          <w:sz w:val="24"/>
          <w:szCs w:val="24"/>
          <w:lang w:eastAsia="en-US"/>
        </w:rPr>
        <w:t xml:space="preserve"> of the parameter (this is the case of Fluorescence). Conversely, negative desirability d(s</w:t>
      </w:r>
      <w:r w:rsidRPr="00890A74">
        <w:rPr>
          <w:rFonts w:ascii="Times New Roman" w:hAnsi="Times New Roman"/>
          <w:color w:val="000000"/>
          <w:sz w:val="24"/>
          <w:szCs w:val="24"/>
          <w:vertAlign w:val="subscript"/>
          <w:lang w:eastAsia="en-US"/>
        </w:rPr>
        <w:t>0</w:t>
      </w:r>
      <w:r w:rsidRPr="00890A74">
        <w:rPr>
          <w:rFonts w:ascii="Times New Roman" w:hAnsi="Times New Roman"/>
          <w:color w:val="000000"/>
          <w:sz w:val="24"/>
          <w:szCs w:val="24"/>
          <w:lang w:eastAsia="en-US"/>
        </w:rPr>
        <w:t xml:space="preserve">) = </w:t>
      </w:r>
      <w:r w:rsidRPr="00890A74">
        <w:rPr>
          <w:rFonts w:ascii="Times New Roman" w:eastAsia="AdvOT8608a8d1+22" w:hAnsi="Times New Roman"/>
          <w:color w:val="000000"/>
          <w:sz w:val="24"/>
          <w:szCs w:val="24"/>
          <w:lang w:eastAsia="en-US"/>
        </w:rPr>
        <w:t>−</w:t>
      </w:r>
      <w:r w:rsidRPr="00890A74">
        <w:rPr>
          <w:rFonts w:ascii="Times New Roman" w:hAnsi="Times New Roman"/>
          <w:color w:val="000000"/>
          <w:sz w:val="24"/>
          <w:szCs w:val="24"/>
          <w:lang w:eastAsia="en-US"/>
        </w:rPr>
        <w:t xml:space="preserve">1 means that we want to minimize the value </w:t>
      </w:r>
      <w:proofErr w:type="spellStart"/>
      <w:r w:rsidRPr="00890A74">
        <w:rPr>
          <w:rFonts w:ascii="Times New Roman" w:hAnsi="Times New Roman"/>
          <w:sz w:val="24"/>
          <w:szCs w:val="24"/>
        </w:rPr>
        <w:t>v</w:t>
      </w:r>
      <w:r w:rsidRPr="00890A74">
        <w:rPr>
          <w:rFonts w:ascii="Times New Roman" w:hAnsi="Times New Roman"/>
          <w:sz w:val="24"/>
          <w:szCs w:val="24"/>
          <w:vertAlign w:val="subscript"/>
        </w:rPr>
        <w:t>ij</w:t>
      </w:r>
      <w:proofErr w:type="spellEnd"/>
      <w:r w:rsidRPr="00890A74">
        <w:rPr>
          <w:rFonts w:ascii="Times New Roman" w:hAnsi="Times New Roman"/>
          <w:sz w:val="24"/>
          <w:szCs w:val="24"/>
        </w:rPr>
        <w:t>(c</w:t>
      </w:r>
      <w:r w:rsidRPr="00890A74">
        <w:rPr>
          <w:rFonts w:ascii="Times New Roman" w:hAnsi="Times New Roman"/>
          <w:sz w:val="24"/>
          <w:szCs w:val="24"/>
          <w:vertAlign w:val="subscript"/>
        </w:rPr>
        <w:t>d0</w:t>
      </w:r>
      <w:r w:rsidRPr="00890A74">
        <w:rPr>
          <w:rFonts w:ascii="Times New Roman" w:hAnsi="Times New Roman"/>
          <w:sz w:val="24"/>
          <w:szCs w:val="24"/>
        </w:rPr>
        <w:t>)</w:t>
      </w:r>
      <w:r w:rsidRPr="00890A74">
        <w:rPr>
          <w:rFonts w:ascii="Times New Roman" w:hAnsi="Times New Roman"/>
          <w:color w:val="000000"/>
          <w:sz w:val="24"/>
          <w:szCs w:val="24"/>
          <w:lang w:eastAsia="en-US"/>
        </w:rPr>
        <w:t xml:space="preserve"> of the biological activity parameter (for instance IC</w:t>
      </w:r>
      <w:r w:rsidRPr="00890A74">
        <w:rPr>
          <w:rFonts w:ascii="Times New Roman" w:hAnsi="Times New Roman"/>
          <w:color w:val="000000"/>
          <w:sz w:val="24"/>
          <w:szCs w:val="24"/>
          <w:vertAlign w:val="subscript"/>
          <w:lang w:eastAsia="en-US"/>
        </w:rPr>
        <w:t>50</w:t>
      </w:r>
      <w:r w:rsidRPr="00890A74">
        <w:rPr>
          <w:rFonts w:ascii="Times New Roman" w:hAnsi="Times New Roman"/>
          <w:color w:val="000000"/>
          <w:sz w:val="24"/>
          <w:szCs w:val="24"/>
          <w:lang w:eastAsia="en-US"/>
        </w:rPr>
        <w:t xml:space="preserve"> </w:t>
      </w:r>
      <w:r w:rsidRPr="00890A74">
        <w:rPr>
          <w:rFonts w:ascii="Times New Roman" w:hAnsi="Times New Roman"/>
          <w:color w:val="000000"/>
          <w:sz w:val="24"/>
          <w:szCs w:val="24"/>
          <w:lang w:eastAsia="en-US"/>
        </w:rPr>
        <w:lastRenderedPageBreak/>
        <w:t>(</w:t>
      </w:r>
      <w:proofErr w:type="spellStart"/>
      <w:r w:rsidRPr="00890A74">
        <w:rPr>
          <w:rFonts w:ascii="Times New Roman" w:hAnsi="Times New Roman"/>
          <w:color w:val="000000"/>
          <w:sz w:val="24"/>
          <w:szCs w:val="24"/>
          <w:lang w:eastAsia="en-US"/>
        </w:rPr>
        <w:t>μg</w:t>
      </w:r>
      <w:proofErr w:type="spellEnd"/>
      <w:r w:rsidRPr="00890A74">
        <w:rPr>
          <w:rFonts w:ascii="Times New Roman" w:hAnsi="Times New Roman"/>
          <w:color w:val="000000"/>
          <w:sz w:val="24"/>
          <w:szCs w:val="24"/>
          <w:lang w:eastAsia="en-US"/>
        </w:rPr>
        <w:t>/mL), MIC (</w:t>
      </w:r>
      <w:proofErr w:type="spellStart"/>
      <w:r w:rsidRPr="00890A74">
        <w:rPr>
          <w:rFonts w:ascii="Times New Roman" w:hAnsi="Times New Roman"/>
          <w:color w:val="000000"/>
          <w:sz w:val="24"/>
          <w:szCs w:val="24"/>
          <w:lang w:eastAsia="en-US"/>
        </w:rPr>
        <w:t>μg</w:t>
      </w:r>
      <w:proofErr w:type="spellEnd"/>
      <w:r w:rsidRPr="00890A74">
        <w:rPr>
          <w:rFonts w:ascii="Times New Roman" w:hAnsi="Times New Roman"/>
          <w:color w:val="000000"/>
          <w:sz w:val="24"/>
          <w:szCs w:val="24"/>
          <w:lang w:eastAsia="en-US"/>
        </w:rPr>
        <w:t xml:space="preserve">/mL). </w:t>
      </w:r>
      <w:r w:rsidRPr="00890A74">
        <w:rPr>
          <w:rFonts w:ascii="Times New Roman" w:hAnsi="Times New Roman"/>
          <w:sz w:val="24"/>
          <w:szCs w:val="24"/>
        </w:rPr>
        <w:t>These factors complicate regression modeling; therefore, we discretized the outcomes and formulated a classification task</w:t>
      </w:r>
      <w:r w:rsidRPr="00890A74">
        <w:rPr>
          <w:rFonts w:ascii="Times New Roman" w:hAnsi="Times New Roman"/>
          <w:color w:val="000000"/>
          <w:sz w:val="24"/>
          <w:szCs w:val="24"/>
          <w:lang w:eastAsia="en-US"/>
        </w:rPr>
        <w:t xml:space="preserve">. Discretization was as </w:t>
      </w:r>
      <w:r w:rsidR="009769D9" w:rsidRPr="00890A74">
        <w:rPr>
          <w:rFonts w:ascii="Times New Roman" w:hAnsi="Times New Roman"/>
          <w:color w:val="000000"/>
          <w:sz w:val="24"/>
          <w:szCs w:val="24"/>
          <w:lang w:eastAsia="en-US"/>
        </w:rPr>
        <w:t>follows</w:t>
      </w:r>
      <w:r w:rsidRPr="00890A74">
        <w:rPr>
          <w:rFonts w:ascii="Times New Roman" w:hAnsi="Times New Roman"/>
          <w:color w:val="000000"/>
          <w:sz w:val="24"/>
          <w:szCs w:val="24"/>
          <w:lang w:eastAsia="en-US"/>
        </w:rPr>
        <w:t>: f(</w:t>
      </w:r>
      <w:proofErr w:type="spellStart"/>
      <w:r w:rsidRPr="00890A74">
        <w:rPr>
          <w:rFonts w:ascii="Times New Roman" w:hAnsi="Times New Roman"/>
          <w:sz w:val="24"/>
          <w:szCs w:val="24"/>
        </w:rPr>
        <w:t>v</w:t>
      </w:r>
      <w:r w:rsidRPr="00890A74">
        <w:rPr>
          <w:rFonts w:ascii="Times New Roman" w:hAnsi="Times New Roman"/>
          <w:sz w:val="24"/>
          <w:szCs w:val="24"/>
          <w:vertAlign w:val="subscript"/>
        </w:rPr>
        <w:t>ij</w:t>
      </w:r>
      <w:proofErr w:type="spellEnd"/>
      <w:r w:rsidRPr="00890A74">
        <w:rPr>
          <w:rFonts w:ascii="Times New Roman" w:hAnsi="Times New Roman"/>
          <w:sz w:val="24"/>
          <w:szCs w:val="24"/>
        </w:rPr>
        <w:t>(c</w:t>
      </w:r>
      <w:r w:rsidRPr="00890A74">
        <w:rPr>
          <w:rFonts w:ascii="Times New Roman" w:hAnsi="Times New Roman"/>
          <w:sz w:val="24"/>
          <w:szCs w:val="24"/>
          <w:vertAlign w:val="subscript"/>
        </w:rPr>
        <w:t>d0</w:t>
      </w:r>
      <w:r w:rsidRPr="00890A74">
        <w:rPr>
          <w:rFonts w:ascii="Times New Roman" w:hAnsi="Times New Roman"/>
          <w:sz w:val="24"/>
          <w:szCs w:val="24"/>
        </w:rPr>
        <w:t>)</w:t>
      </w:r>
      <w:r w:rsidRPr="00890A74">
        <w:rPr>
          <w:rFonts w:ascii="Times New Roman" w:hAnsi="Times New Roman"/>
          <w:color w:val="000000"/>
          <w:sz w:val="24"/>
          <w:szCs w:val="24"/>
          <w:lang w:eastAsia="en-US"/>
        </w:rPr>
        <w:t>)</w:t>
      </w:r>
      <w:proofErr w:type="spellStart"/>
      <w:r w:rsidRPr="00890A74">
        <w:rPr>
          <w:rFonts w:ascii="Times New Roman" w:hAnsi="Times New Roman"/>
          <w:color w:val="000000"/>
          <w:sz w:val="24"/>
          <w:szCs w:val="24"/>
          <w:vertAlign w:val="subscript"/>
          <w:lang w:eastAsia="en-US"/>
        </w:rPr>
        <w:t>obs</w:t>
      </w:r>
      <w:proofErr w:type="spellEnd"/>
      <w:r w:rsidRPr="00890A74">
        <w:rPr>
          <w:rFonts w:ascii="Times New Roman" w:hAnsi="Times New Roman"/>
          <w:color w:val="000000"/>
          <w:sz w:val="24"/>
          <w:szCs w:val="24"/>
          <w:lang w:eastAsia="en-US"/>
        </w:rPr>
        <w:t xml:space="preserve"> = 1 when </w:t>
      </w:r>
      <w:proofErr w:type="spellStart"/>
      <w:r w:rsidRPr="00890A74">
        <w:rPr>
          <w:rFonts w:ascii="Times New Roman" w:hAnsi="Times New Roman"/>
          <w:sz w:val="24"/>
          <w:szCs w:val="24"/>
        </w:rPr>
        <w:t>v</w:t>
      </w:r>
      <w:r w:rsidRPr="00890A74">
        <w:rPr>
          <w:rFonts w:ascii="Times New Roman" w:hAnsi="Times New Roman"/>
          <w:sz w:val="24"/>
          <w:szCs w:val="24"/>
          <w:vertAlign w:val="subscript"/>
        </w:rPr>
        <w:t>ij</w:t>
      </w:r>
      <w:proofErr w:type="spellEnd"/>
      <w:r w:rsidRPr="00890A74">
        <w:rPr>
          <w:rFonts w:ascii="Times New Roman" w:hAnsi="Times New Roman"/>
          <w:sz w:val="24"/>
          <w:szCs w:val="24"/>
        </w:rPr>
        <w:t>(c</w:t>
      </w:r>
      <w:r w:rsidRPr="00890A74">
        <w:rPr>
          <w:rFonts w:ascii="Times New Roman" w:hAnsi="Times New Roman"/>
          <w:sz w:val="24"/>
          <w:szCs w:val="24"/>
          <w:vertAlign w:val="subscript"/>
        </w:rPr>
        <w:t>d0</w:t>
      </w:r>
      <w:r w:rsidRPr="00890A74">
        <w:rPr>
          <w:rFonts w:ascii="Times New Roman" w:hAnsi="Times New Roman"/>
          <w:sz w:val="24"/>
          <w:szCs w:val="24"/>
        </w:rPr>
        <w:t>)</w:t>
      </w:r>
      <w:r w:rsidRPr="00890A74">
        <w:rPr>
          <w:rFonts w:ascii="Times New Roman" w:hAnsi="Times New Roman"/>
          <w:color w:val="000000"/>
          <w:sz w:val="24"/>
          <w:szCs w:val="24"/>
          <w:lang w:eastAsia="en-US"/>
        </w:rPr>
        <w:t xml:space="preserve"> &gt; cutoff and d(s</w:t>
      </w:r>
      <w:r w:rsidRPr="00890A74">
        <w:rPr>
          <w:rFonts w:ascii="Times New Roman" w:hAnsi="Times New Roman"/>
          <w:color w:val="000000"/>
          <w:sz w:val="24"/>
          <w:szCs w:val="24"/>
          <w:vertAlign w:val="subscript"/>
          <w:lang w:eastAsia="en-US"/>
        </w:rPr>
        <w:t>0</w:t>
      </w:r>
      <w:r w:rsidRPr="00890A74">
        <w:rPr>
          <w:rFonts w:ascii="Times New Roman" w:hAnsi="Times New Roman"/>
          <w:color w:val="000000"/>
          <w:sz w:val="24"/>
          <w:szCs w:val="24"/>
          <w:lang w:eastAsia="en-US"/>
        </w:rPr>
        <w:t>) = 1. The value is also f(</w:t>
      </w:r>
      <w:proofErr w:type="spellStart"/>
      <w:r w:rsidRPr="00890A74">
        <w:rPr>
          <w:rFonts w:ascii="Times New Roman" w:hAnsi="Times New Roman"/>
          <w:sz w:val="24"/>
          <w:szCs w:val="24"/>
        </w:rPr>
        <w:t>v</w:t>
      </w:r>
      <w:r w:rsidRPr="00890A74">
        <w:rPr>
          <w:rFonts w:ascii="Times New Roman" w:hAnsi="Times New Roman"/>
          <w:sz w:val="24"/>
          <w:szCs w:val="24"/>
          <w:vertAlign w:val="subscript"/>
        </w:rPr>
        <w:t>ij</w:t>
      </w:r>
      <w:proofErr w:type="spellEnd"/>
      <w:r w:rsidRPr="00890A74">
        <w:rPr>
          <w:rFonts w:ascii="Times New Roman" w:hAnsi="Times New Roman"/>
          <w:sz w:val="24"/>
          <w:szCs w:val="24"/>
        </w:rPr>
        <w:t>(c</w:t>
      </w:r>
      <w:r w:rsidRPr="00890A74">
        <w:rPr>
          <w:rFonts w:ascii="Times New Roman" w:hAnsi="Times New Roman"/>
          <w:sz w:val="24"/>
          <w:szCs w:val="24"/>
          <w:vertAlign w:val="subscript"/>
        </w:rPr>
        <w:t>d0</w:t>
      </w:r>
      <w:r w:rsidRPr="00890A74">
        <w:rPr>
          <w:rFonts w:ascii="Times New Roman" w:hAnsi="Times New Roman"/>
          <w:sz w:val="24"/>
          <w:szCs w:val="24"/>
        </w:rPr>
        <w:t>)</w:t>
      </w:r>
      <w:r w:rsidRPr="00890A74">
        <w:rPr>
          <w:rFonts w:ascii="Times New Roman" w:hAnsi="Times New Roman"/>
          <w:color w:val="000000"/>
          <w:sz w:val="24"/>
          <w:szCs w:val="24"/>
          <w:lang w:eastAsia="en-US"/>
        </w:rPr>
        <w:t>)</w:t>
      </w:r>
      <w:proofErr w:type="spellStart"/>
      <w:r w:rsidRPr="00890A74">
        <w:rPr>
          <w:rFonts w:ascii="Times New Roman" w:hAnsi="Times New Roman"/>
          <w:color w:val="000000"/>
          <w:sz w:val="24"/>
          <w:szCs w:val="24"/>
          <w:vertAlign w:val="subscript"/>
          <w:lang w:eastAsia="en-US"/>
        </w:rPr>
        <w:t>obs</w:t>
      </w:r>
      <w:proofErr w:type="spellEnd"/>
      <w:r w:rsidRPr="00890A74">
        <w:rPr>
          <w:rFonts w:ascii="Times New Roman" w:hAnsi="Times New Roman"/>
          <w:color w:val="000000"/>
          <w:sz w:val="24"/>
          <w:szCs w:val="24"/>
          <w:lang w:eastAsia="en-US"/>
        </w:rPr>
        <w:t xml:space="preserve"> = 1 when </w:t>
      </w:r>
      <w:proofErr w:type="spellStart"/>
      <w:r w:rsidRPr="00890A74">
        <w:rPr>
          <w:rFonts w:ascii="Times New Roman" w:hAnsi="Times New Roman"/>
          <w:color w:val="000000"/>
          <w:sz w:val="24"/>
          <w:szCs w:val="24"/>
          <w:lang w:eastAsia="en-US"/>
        </w:rPr>
        <w:t>v</w:t>
      </w:r>
      <w:r w:rsidRPr="00890A74">
        <w:rPr>
          <w:rFonts w:ascii="Times New Roman" w:hAnsi="Times New Roman"/>
          <w:color w:val="000000"/>
          <w:sz w:val="24"/>
          <w:szCs w:val="24"/>
          <w:vertAlign w:val="subscript"/>
          <w:lang w:eastAsia="en-US"/>
        </w:rPr>
        <w:t>ij</w:t>
      </w:r>
      <w:proofErr w:type="spellEnd"/>
      <w:r w:rsidRPr="00890A74">
        <w:rPr>
          <w:rFonts w:ascii="Times New Roman" w:hAnsi="Times New Roman"/>
          <w:color w:val="000000"/>
          <w:sz w:val="24"/>
          <w:szCs w:val="24"/>
          <w:lang w:eastAsia="en-US"/>
        </w:rPr>
        <w:t xml:space="preserve"> &lt; cutoff and desirability d(s</w:t>
      </w:r>
      <w:r w:rsidRPr="00890A74">
        <w:rPr>
          <w:rFonts w:ascii="Times New Roman" w:hAnsi="Times New Roman"/>
          <w:color w:val="000000"/>
          <w:sz w:val="24"/>
          <w:szCs w:val="24"/>
          <w:vertAlign w:val="subscript"/>
          <w:lang w:eastAsia="en-US"/>
        </w:rPr>
        <w:t>0</w:t>
      </w:r>
      <w:r w:rsidRPr="00890A74">
        <w:rPr>
          <w:rFonts w:ascii="Times New Roman" w:hAnsi="Times New Roman"/>
          <w:color w:val="000000"/>
          <w:sz w:val="24"/>
          <w:szCs w:val="24"/>
          <w:lang w:eastAsia="en-US"/>
        </w:rPr>
        <w:t xml:space="preserve">) = </w:t>
      </w:r>
      <w:r w:rsidRPr="00890A74">
        <w:rPr>
          <w:rFonts w:ascii="Times New Roman" w:eastAsia="AdvOT8608a8d1+22" w:hAnsi="Times New Roman"/>
          <w:color w:val="000000"/>
          <w:sz w:val="24"/>
          <w:szCs w:val="24"/>
          <w:lang w:eastAsia="en-US"/>
        </w:rPr>
        <w:t>−</w:t>
      </w:r>
      <w:r w:rsidRPr="00890A74">
        <w:rPr>
          <w:rFonts w:ascii="Times New Roman" w:hAnsi="Times New Roman"/>
          <w:color w:val="000000"/>
          <w:sz w:val="24"/>
          <w:szCs w:val="24"/>
          <w:lang w:eastAsia="en-US"/>
        </w:rPr>
        <w:t>1, f(</w:t>
      </w:r>
      <w:proofErr w:type="spellStart"/>
      <w:r w:rsidRPr="00890A74">
        <w:rPr>
          <w:rFonts w:ascii="Times New Roman" w:hAnsi="Times New Roman"/>
          <w:sz w:val="24"/>
          <w:szCs w:val="24"/>
        </w:rPr>
        <w:t>v</w:t>
      </w:r>
      <w:r w:rsidRPr="00890A74">
        <w:rPr>
          <w:rFonts w:ascii="Times New Roman" w:hAnsi="Times New Roman"/>
          <w:sz w:val="24"/>
          <w:szCs w:val="24"/>
          <w:vertAlign w:val="subscript"/>
        </w:rPr>
        <w:t>ij</w:t>
      </w:r>
      <w:proofErr w:type="spellEnd"/>
      <w:r w:rsidRPr="00890A74">
        <w:rPr>
          <w:rFonts w:ascii="Times New Roman" w:hAnsi="Times New Roman"/>
          <w:sz w:val="24"/>
          <w:szCs w:val="24"/>
        </w:rPr>
        <w:t>(c</w:t>
      </w:r>
      <w:r w:rsidRPr="00890A74">
        <w:rPr>
          <w:rFonts w:ascii="Times New Roman" w:hAnsi="Times New Roman"/>
          <w:sz w:val="24"/>
          <w:szCs w:val="24"/>
          <w:vertAlign w:val="subscript"/>
        </w:rPr>
        <w:t>d0</w:t>
      </w:r>
      <w:r w:rsidRPr="00890A74">
        <w:rPr>
          <w:rFonts w:ascii="Times New Roman" w:hAnsi="Times New Roman"/>
          <w:sz w:val="24"/>
          <w:szCs w:val="24"/>
        </w:rPr>
        <w:t>)</w:t>
      </w:r>
      <w:r w:rsidRPr="00890A74">
        <w:rPr>
          <w:rFonts w:ascii="Times New Roman" w:hAnsi="Times New Roman"/>
          <w:color w:val="000000"/>
          <w:sz w:val="24"/>
          <w:szCs w:val="24"/>
          <w:lang w:eastAsia="en-US"/>
        </w:rPr>
        <w:t>)</w:t>
      </w:r>
      <w:proofErr w:type="spellStart"/>
      <w:r w:rsidRPr="00890A74">
        <w:rPr>
          <w:rFonts w:ascii="Times New Roman" w:hAnsi="Times New Roman"/>
          <w:color w:val="000000"/>
          <w:sz w:val="24"/>
          <w:szCs w:val="24"/>
          <w:vertAlign w:val="subscript"/>
          <w:lang w:eastAsia="en-US"/>
        </w:rPr>
        <w:t>obs</w:t>
      </w:r>
      <w:proofErr w:type="spellEnd"/>
      <w:r w:rsidRPr="00890A74">
        <w:rPr>
          <w:rFonts w:ascii="Times New Roman" w:hAnsi="Times New Roman"/>
          <w:color w:val="000000"/>
          <w:sz w:val="24"/>
          <w:szCs w:val="24"/>
          <w:vertAlign w:val="subscript"/>
          <w:lang w:eastAsia="en-US"/>
        </w:rPr>
        <w:t xml:space="preserve"> </w:t>
      </w:r>
      <w:r w:rsidRPr="00890A74">
        <w:rPr>
          <w:rFonts w:ascii="Times New Roman" w:hAnsi="Times New Roman"/>
          <w:color w:val="000000"/>
          <w:sz w:val="24"/>
          <w:szCs w:val="24"/>
          <w:lang w:eastAsia="en-US"/>
        </w:rPr>
        <w:t>= 0 otherwise. The value f(</w:t>
      </w:r>
      <w:proofErr w:type="spellStart"/>
      <w:r w:rsidRPr="00890A74">
        <w:rPr>
          <w:rFonts w:ascii="Times New Roman" w:hAnsi="Times New Roman"/>
          <w:sz w:val="24"/>
          <w:szCs w:val="24"/>
        </w:rPr>
        <w:t>v</w:t>
      </w:r>
      <w:r w:rsidRPr="00890A74">
        <w:rPr>
          <w:rFonts w:ascii="Times New Roman" w:hAnsi="Times New Roman"/>
          <w:sz w:val="24"/>
          <w:szCs w:val="24"/>
          <w:vertAlign w:val="subscript"/>
        </w:rPr>
        <w:t>ij</w:t>
      </w:r>
      <w:proofErr w:type="spellEnd"/>
      <w:r w:rsidRPr="00890A74">
        <w:rPr>
          <w:rFonts w:ascii="Times New Roman" w:hAnsi="Times New Roman"/>
          <w:sz w:val="24"/>
          <w:szCs w:val="24"/>
        </w:rPr>
        <w:t>(c</w:t>
      </w:r>
      <w:r w:rsidRPr="00890A74">
        <w:rPr>
          <w:rFonts w:ascii="Times New Roman" w:hAnsi="Times New Roman"/>
          <w:sz w:val="24"/>
          <w:szCs w:val="24"/>
          <w:vertAlign w:val="subscript"/>
        </w:rPr>
        <w:t>d0</w:t>
      </w:r>
      <w:r w:rsidRPr="00890A74">
        <w:rPr>
          <w:rFonts w:ascii="Times New Roman" w:hAnsi="Times New Roman"/>
          <w:sz w:val="24"/>
          <w:szCs w:val="24"/>
        </w:rPr>
        <w:t>)</w:t>
      </w:r>
      <w:r w:rsidRPr="00890A74">
        <w:rPr>
          <w:rFonts w:ascii="Times New Roman" w:hAnsi="Times New Roman"/>
          <w:color w:val="000000"/>
          <w:sz w:val="24"/>
          <w:szCs w:val="24"/>
          <w:lang w:eastAsia="en-US"/>
        </w:rPr>
        <w:t>)</w:t>
      </w:r>
      <w:proofErr w:type="spellStart"/>
      <w:r w:rsidRPr="00890A74">
        <w:rPr>
          <w:rFonts w:ascii="Times New Roman" w:hAnsi="Times New Roman"/>
          <w:color w:val="000000"/>
          <w:sz w:val="24"/>
          <w:szCs w:val="24"/>
          <w:vertAlign w:val="subscript"/>
          <w:lang w:eastAsia="en-US"/>
        </w:rPr>
        <w:t>obs</w:t>
      </w:r>
      <w:proofErr w:type="spellEnd"/>
      <w:r w:rsidRPr="00890A74">
        <w:rPr>
          <w:rFonts w:ascii="Times New Roman" w:hAnsi="Times New Roman"/>
          <w:color w:val="000000"/>
          <w:sz w:val="24"/>
          <w:szCs w:val="24"/>
          <w:lang w:eastAsia="en-US"/>
        </w:rPr>
        <w:t xml:space="preserve"> = 1 </w:t>
      </w:r>
      <w:r w:rsidRPr="00890A74">
        <w:rPr>
          <w:rFonts w:ascii="Times New Roman" w:hAnsi="Times New Roman"/>
          <w:sz w:val="24"/>
          <w:szCs w:val="24"/>
          <w:lang w:eastAsia="es-ES"/>
        </w:rPr>
        <w:t xml:space="preserve">points towards a strong influence of the functionalization or doping on the ND system obtained </w:t>
      </w:r>
      <w:sdt>
        <w:sdtPr>
          <w:rPr>
            <w:vertAlign w:val="superscript"/>
            <w:lang w:eastAsia="es-ES"/>
          </w:rPr>
          <w:tag w:val="MENDELEY_CITATION_v3_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"/>
          <w:id w:val="1886523098"/>
          <w:placeholder>
            <w:docPart w:val="1568551DE11E4CDCA73F3BC6FA50BDD5"/>
          </w:placeholder>
        </w:sdtPr>
        <w:sdtContent>
          <w:r w:rsidRPr="00890A74">
            <w:rPr>
              <w:rFonts w:ascii="Times New Roman" w:hAnsi="Times New Roman"/>
              <w:color w:val="000000"/>
              <w:sz w:val="24"/>
              <w:szCs w:val="24"/>
              <w:vertAlign w:val="superscript"/>
              <w:lang w:eastAsia="es-ES"/>
            </w:rPr>
            <w:t>33</w:t>
          </w:r>
        </w:sdtContent>
      </w:sdt>
      <w:r w:rsidRPr="00890A74">
        <w:rPr>
          <w:rFonts w:ascii="Times New Roman" w:hAnsi="Times New Roman"/>
          <w:sz w:val="24"/>
          <w:szCs w:val="24"/>
          <w:lang w:eastAsia="es-ES"/>
        </w:rPr>
        <w:t>.</w:t>
      </w:r>
      <w:r w:rsidR="00310128" w:rsidRPr="00890A74">
        <w:rPr>
          <w:rFonts w:ascii="Times New Roman" w:hAnsi="Times New Roman"/>
          <w:sz w:val="24"/>
          <w:szCs w:val="24"/>
          <w:shd w:val="clear" w:color="auto" w:fill="FFFFFF"/>
        </w:rPr>
        <w:t xml:space="preserve"> </w:t>
      </w:r>
      <w:r w:rsidR="00310128" w:rsidRPr="00890A74">
        <w:rPr>
          <w:rFonts w:ascii="Times New Roman" w:hAnsi="Times New Roman"/>
          <w:color w:val="000000" w:themeColor="text1"/>
          <w:sz w:val="24"/>
          <w:szCs w:val="24"/>
          <w:shd w:val="clear" w:color="auto" w:fill="FFFFFF"/>
        </w:rPr>
        <w:t xml:space="preserve">Cutoff values were selected based on </w:t>
      </w:r>
      <w:r w:rsidR="00193848" w:rsidRPr="00890A74">
        <w:rPr>
          <w:rFonts w:ascii="Times New Roman" w:hAnsi="Times New Roman"/>
          <w:color w:val="000000" w:themeColor="text1"/>
          <w:sz w:val="24"/>
          <w:szCs w:val="24"/>
          <w:shd w:val="clear" w:color="auto" w:fill="FFFFFF"/>
        </w:rPr>
        <w:t>biological</w:t>
      </w:r>
      <w:r w:rsidR="00310128" w:rsidRPr="00890A74">
        <w:rPr>
          <w:rFonts w:ascii="Times New Roman" w:hAnsi="Times New Roman"/>
          <w:color w:val="000000" w:themeColor="text1"/>
          <w:sz w:val="24"/>
          <w:szCs w:val="24"/>
          <w:shd w:val="clear" w:color="auto" w:fill="FFFFFF"/>
        </w:rPr>
        <w:t xml:space="preserve"> or experimentally meaningful thresholds reported in the respective literature sources. This labeling strategy allows consistent integration of heterogeneous datasets into a unified classification framework.</w:t>
      </w:r>
    </w:p>
    <w:p w14:paraId="4107B1EB" w14:textId="64740520" w:rsidR="00E22D0C" w:rsidRPr="00890A74" w:rsidRDefault="00E22D0C" w:rsidP="009769D9">
      <w:pPr>
        <w:tabs>
          <w:tab w:val="left" w:pos="284"/>
        </w:tabs>
        <w:spacing w:after="0" w:line="360" w:lineRule="auto"/>
        <w:jc w:val="center"/>
        <w:rPr>
          <w:rFonts w:ascii="Times New Roman" w:hAnsi="Times New Roman"/>
          <w:sz w:val="24"/>
          <w:szCs w:val="24"/>
          <w:shd w:val="clear" w:color="auto" w:fill="FFFFFF"/>
        </w:rPr>
      </w:pPr>
      <w:r w:rsidRPr="00890A74">
        <w:rPr>
          <w:rFonts w:ascii="Times New Roman" w:hAnsi="Times New Roman"/>
          <w:sz w:val="24"/>
          <w:szCs w:val="24"/>
          <w:shd w:val="clear" w:color="auto" w:fill="FFFFFF"/>
        </w:rPr>
        <w:t>Table S1. Structure of the ND.PTML dataset and description of input variables.</w:t>
      </w:r>
    </w:p>
    <w:tbl>
      <w:tblPr>
        <w:tblStyle w:val="Tablaconcuadrcula"/>
        <w:tblW w:w="0" w:type="auto"/>
        <w:tblLook w:val="04A0" w:firstRow="1" w:lastRow="0" w:firstColumn="1" w:lastColumn="0" w:noHBand="0" w:noVBand="1"/>
      </w:tblPr>
      <w:tblGrid>
        <w:gridCol w:w="2256"/>
        <w:gridCol w:w="990"/>
        <w:gridCol w:w="1416"/>
        <w:gridCol w:w="2821"/>
        <w:gridCol w:w="1345"/>
      </w:tblGrid>
      <w:tr w:rsidR="00C601AE" w:rsidRPr="00890A74" w14:paraId="126AD67B" w14:textId="77777777" w:rsidTr="00A52DD9">
        <w:trPr>
          <w:trHeight w:val="276"/>
        </w:trPr>
        <w:tc>
          <w:tcPr>
            <w:tcW w:w="2263" w:type="dxa"/>
            <w:vAlign w:val="center"/>
          </w:tcPr>
          <w:p w14:paraId="5A192E52" w14:textId="0CC49F49"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b/>
                <w:bCs/>
                <w:sz w:val="24"/>
                <w:szCs w:val="24"/>
                <w:shd w:val="clear" w:color="auto" w:fill="FFFFFF"/>
              </w:rPr>
              <w:t>Variable</w:t>
            </w:r>
          </w:p>
        </w:tc>
        <w:tc>
          <w:tcPr>
            <w:tcW w:w="851" w:type="dxa"/>
            <w:vAlign w:val="center"/>
          </w:tcPr>
          <w:p w14:paraId="1312DFB3" w14:textId="6E1F657F"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b/>
                <w:bCs/>
                <w:sz w:val="24"/>
                <w:szCs w:val="24"/>
                <w:shd w:val="clear" w:color="auto" w:fill="FFFFFF"/>
              </w:rPr>
              <w:t>Symbol</w:t>
            </w:r>
          </w:p>
        </w:tc>
        <w:tc>
          <w:tcPr>
            <w:tcW w:w="1417" w:type="dxa"/>
            <w:vAlign w:val="center"/>
          </w:tcPr>
          <w:p w14:paraId="561C9CAF" w14:textId="458598E5"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b/>
                <w:bCs/>
                <w:sz w:val="24"/>
                <w:szCs w:val="24"/>
                <w:shd w:val="clear" w:color="auto" w:fill="FFFFFF"/>
              </w:rPr>
              <w:t>Type</w:t>
            </w:r>
          </w:p>
        </w:tc>
        <w:tc>
          <w:tcPr>
            <w:tcW w:w="2835" w:type="dxa"/>
            <w:vAlign w:val="center"/>
          </w:tcPr>
          <w:p w14:paraId="22B3CA6E" w14:textId="3147686D"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b/>
                <w:bCs/>
                <w:sz w:val="24"/>
                <w:szCs w:val="24"/>
                <w:shd w:val="clear" w:color="auto" w:fill="FFFFFF"/>
              </w:rPr>
              <w:t>Description</w:t>
            </w:r>
          </w:p>
        </w:tc>
        <w:tc>
          <w:tcPr>
            <w:tcW w:w="1346" w:type="dxa"/>
            <w:vAlign w:val="center"/>
          </w:tcPr>
          <w:p w14:paraId="7DCBE706" w14:textId="49C3FE48"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b/>
                <w:bCs/>
                <w:sz w:val="24"/>
                <w:szCs w:val="24"/>
                <w:shd w:val="clear" w:color="auto" w:fill="FFFFFF"/>
              </w:rPr>
              <w:t>Source</w:t>
            </w:r>
          </w:p>
        </w:tc>
      </w:tr>
      <w:tr w:rsidR="00C601AE" w:rsidRPr="00890A74" w14:paraId="2192273E" w14:textId="77777777" w:rsidTr="00A52DD9">
        <w:trPr>
          <w:trHeight w:val="651"/>
        </w:trPr>
        <w:tc>
          <w:tcPr>
            <w:tcW w:w="2263" w:type="dxa"/>
            <w:vAlign w:val="center"/>
          </w:tcPr>
          <w:p w14:paraId="27B2E58E" w14:textId="0741F107"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ND minimum diameter</w:t>
            </w:r>
          </w:p>
        </w:tc>
        <w:tc>
          <w:tcPr>
            <w:tcW w:w="851" w:type="dxa"/>
            <w:vAlign w:val="center"/>
          </w:tcPr>
          <w:p w14:paraId="151D4D42" w14:textId="07C854D1"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D1</w:t>
            </w:r>
          </w:p>
        </w:tc>
        <w:tc>
          <w:tcPr>
            <w:tcW w:w="1417" w:type="dxa"/>
            <w:vAlign w:val="center"/>
          </w:tcPr>
          <w:p w14:paraId="20299A32" w14:textId="2B6A7D0A"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Numerical</w:t>
            </w:r>
          </w:p>
        </w:tc>
        <w:tc>
          <w:tcPr>
            <w:tcW w:w="2835" w:type="dxa"/>
            <w:vAlign w:val="center"/>
          </w:tcPr>
          <w:p w14:paraId="770D32FF" w14:textId="2F4BBB6E"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Minimum nanodiamond core size</w:t>
            </w:r>
          </w:p>
        </w:tc>
        <w:tc>
          <w:tcPr>
            <w:tcW w:w="1346" w:type="dxa"/>
            <w:vAlign w:val="center"/>
          </w:tcPr>
          <w:p w14:paraId="1C34684E" w14:textId="52297148"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 xml:space="preserve">Literature¹ </w:t>
            </w:r>
          </w:p>
        </w:tc>
      </w:tr>
      <w:tr w:rsidR="00C601AE" w:rsidRPr="00890A74" w14:paraId="0BB6C12A" w14:textId="77777777" w:rsidTr="00A52DD9">
        <w:trPr>
          <w:trHeight w:val="522"/>
        </w:trPr>
        <w:tc>
          <w:tcPr>
            <w:tcW w:w="2263" w:type="dxa"/>
            <w:vAlign w:val="center"/>
          </w:tcPr>
          <w:p w14:paraId="7EF8441F" w14:textId="164674AC"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ND maximum diameter</w:t>
            </w:r>
          </w:p>
        </w:tc>
        <w:tc>
          <w:tcPr>
            <w:tcW w:w="851" w:type="dxa"/>
            <w:vAlign w:val="center"/>
          </w:tcPr>
          <w:p w14:paraId="155A47DC" w14:textId="27F6AAA0"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D2</w:t>
            </w:r>
          </w:p>
        </w:tc>
        <w:tc>
          <w:tcPr>
            <w:tcW w:w="1417" w:type="dxa"/>
            <w:vAlign w:val="center"/>
          </w:tcPr>
          <w:p w14:paraId="43837A4B" w14:textId="3CFC822F"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Numerical</w:t>
            </w:r>
          </w:p>
        </w:tc>
        <w:tc>
          <w:tcPr>
            <w:tcW w:w="2835" w:type="dxa"/>
            <w:vAlign w:val="center"/>
          </w:tcPr>
          <w:p w14:paraId="25F77201" w14:textId="3E1B188B"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Maximum nanodiamond core size</w:t>
            </w:r>
          </w:p>
        </w:tc>
        <w:tc>
          <w:tcPr>
            <w:tcW w:w="1346" w:type="dxa"/>
            <w:vAlign w:val="center"/>
          </w:tcPr>
          <w:p w14:paraId="65D08622" w14:textId="1AEBA9BB"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 xml:space="preserve">Literature¹ </w:t>
            </w:r>
          </w:p>
        </w:tc>
      </w:tr>
      <w:tr w:rsidR="00C601AE" w:rsidRPr="00890A74" w14:paraId="266C7DF6" w14:textId="77777777" w:rsidTr="00A52DD9">
        <w:trPr>
          <w:trHeight w:val="534"/>
        </w:trPr>
        <w:tc>
          <w:tcPr>
            <w:tcW w:w="2263" w:type="dxa"/>
            <w:vAlign w:val="center"/>
          </w:tcPr>
          <w:p w14:paraId="7D1D1091" w14:textId="38C34621"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Van der Waals volume</w:t>
            </w:r>
          </w:p>
        </w:tc>
        <w:tc>
          <w:tcPr>
            <w:tcW w:w="851" w:type="dxa"/>
            <w:vAlign w:val="center"/>
          </w:tcPr>
          <w:p w14:paraId="5F11803D" w14:textId="36662586"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D3</w:t>
            </w:r>
          </w:p>
        </w:tc>
        <w:tc>
          <w:tcPr>
            <w:tcW w:w="1417" w:type="dxa"/>
            <w:vAlign w:val="center"/>
          </w:tcPr>
          <w:p w14:paraId="3D717DDA" w14:textId="07BA4EBD"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Numerical</w:t>
            </w:r>
          </w:p>
        </w:tc>
        <w:tc>
          <w:tcPr>
            <w:tcW w:w="2835" w:type="dxa"/>
            <w:vAlign w:val="center"/>
          </w:tcPr>
          <w:p w14:paraId="45F5D7EE" w14:textId="116B5FF6"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Steric descriptor of functionalizing agent</w:t>
            </w:r>
          </w:p>
        </w:tc>
        <w:tc>
          <w:tcPr>
            <w:tcW w:w="1346" w:type="dxa"/>
            <w:vAlign w:val="center"/>
          </w:tcPr>
          <w:p w14:paraId="073C1133" w14:textId="3B21A8B2"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Database</w:t>
            </w:r>
            <w:r w:rsidRPr="00890A74">
              <w:rPr>
                <w:rFonts w:ascii="Times New Roman" w:hAnsi="Times New Roman"/>
                <w:sz w:val="24"/>
                <w:szCs w:val="24"/>
                <w:shd w:val="clear" w:color="auto" w:fill="FFFFFF"/>
                <w:vertAlign w:val="superscript"/>
              </w:rPr>
              <w:t>2</w:t>
            </w:r>
          </w:p>
        </w:tc>
      </w:tr>
      <w:tr w:rsidR="00C601AE" w:rsidRPr="00890A74" w14:paraId="17A0E6B8" w14:textId="77777777" w:rsidTr="00A52DD9">
        <w:trPr>
          <w:trHeight w:val="688"/>
        </w:trPr>
        <w:tc>
          <w:tcPr>
            <w:tcW w:w="2263" w:type="dxa"/>
            <w:vAlign w:val="center"/>
          </w:tcPr>
          <w:p w14:paraId="2B291531" w14:textId="26AA2997"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Electronegativity</w:t>
            </w:r>
          </w:p>
        </w:tc>
        <w:tc>
          <w:tcPr>
            <w:tcW w:w="851" w:type="dxa"/>
            <w:vAlign w:val="center"/>
          </w:tcPr>
          <w:p w14:paraId="621ED5EF" w14:textId="690A4026"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D4</w:t>
            </w:r>
          </w:p>
        </w:tc>
        <w:tc>
          <w:tcPr>
            <w:tcW w:w="1417" w:type="dxa"/>
            <w:vAlign w:val="center"/>
          </w:tcPr>
          <w:p w14:paraId="5402298F" w14:textId="494BD7C8"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Numerical</w:t>
            </w:r>
          </w:p>
        </w:tc>
        <w:tc>
          <w:tcPr>
            <w:tcW w:w="2835" w:type="dxa"/>
            <w:vAlign w:val="center"/>
          </w:tcPr>
          <w:p w14:paraId="720136D3" w14:textId="7DA1F5A9"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Electronic descriptor of functionalizing agent</w:t>
            </w:r>
          </w:p>
        </w:tc>
        <w:tc>
          <w:tcPr>
            <w:tcW w:w="1346" w:type="dxa"/>
            <w:vAlign w:val="center"/>
          </w:tcPr>
          <w:p w14:paraId="4C6346D3" w14:textId="08CEAB8F"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Database</w:t>
            </w:r>
            <w:r w:rsidRPr="00890A74">
              <w:rPr>
                <w:rFonts w:ascii="Times New Roman" w:hAnsi="Times New Roman"/>
                <w:sz w:val="24"/>
                <w:szCs w:val="24"/>
                <w:shd w:val="clear" w:color="auto" w:fill="FFFFFF"/>
                <w:vertAlign w:val="superscript"/>
              </w:rPr>
              <w:t>2</w:t>
            </w:r>
          </w:p>
        </w:tc>
      </w:tr>
      <w:tr w:rsidR="00C601AE" w:rsidRPr="00890A74" w14:paraId="1BFFD24C" w14:textId="77777777" w:rsidTr="00A52DD9">
        <w:trPr>
          <w:trHeight w:val="575"/>
        </w:trPr>
        <w:tc>
          <w:tcPr>
            <w:tcW w:w="2263" w:type="dxa"/>
            <w:vAlign w:val="center"/>
          </w:tcPr>
          <w:p w14:paraId="12BFE10F" w14:textId="1D1C3322"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Polarizability</w:t>
            </w:r>
          </w:p>
        </w:tc>
        <w:tc>
          <w:tcPr>
            <w:tcW w:w="851" w:type="dxa"/>
            <w:vAlign w:val="center"/>
          </w:tcPr>
          <w:p w14:paraId="6629C979" w14:textId="5DE27119"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D5</w:t>
            </w:r>
          </w:p>
        </w:tc>
        <w:tc>
          <w:tcPr>
            <w:tcW w:w="1417" w:type="dxa"/>
            <w:vAlign w:val="center"/>
          </w:tcPr>
          <w:p w14:paraId="6C231CAB" w14:textId="5319AC70"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Numerical</w:t>
            </w:r>
          </w:p>
        </w:tc>
        <w:tc>
          <w:tcPr>
            <w:tcW w:w="2835" w:type="dxa"/>
            <w:vAlign w:val="center"/>
          </w:tcPr>
          <w:p w14:paraId="1A0FB3AD" w14:textId="1AF93528"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Molecular polarizability descriptor</w:t>
            </w:r>
          </w:p>
        </w:tc>
        <w:tc>
          <w:tcPr>
            <w:tcW w:w="1346" w:type="dxa"/>
            <w:vAlign w:val="center"/>
          </w:tcPr>
          <w:p w14:paraId="4E89EAC1" w14:textId="1B2BBB6C"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Database</w:t>
            </w:r>
            <w:r w:rsidRPr="00890A74">
              <w:rPr>
                <w:rFonts w:ascii="Times New Roman" w:hAnsi="Times New Roman"/>
                <w:sz w:val="24"/>
                <w:szCs w:val="24"/>
                <w:shd w:val="clear" w:color="auto" w:fill="FFFFFF"/>
                <w:vertAlign w:val="superscript"/>
              </w:rPr>
              <w:t>2</w:t>
            </w:r>
          </w:p>
        </w:tc>
      </w:tr>
      <w:tr w:rsidR="00C601AE" w:rsidRPr="00890A74" w14:paraId="3B60EB23" w14:textId="77777777" w:rsidTr="00A52DD9">
        <w:trPr>
          <w:trHeight w:val="425"/>
        </w:trPr>
        <w:tc>
          <w:tcPr>
            <w:tcW w:w="2263" w:type="dxa"/>
            <w:vAlign w:val="center"/>
          </w:tcPr>
          <w:p w14:paraId="682208F4" w14:textId="13E29733"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Lipophilicity contribution (</w:t>
            </w:r>
            <w:proofErr w:type="spellStart"/>
            <w:r w:rsidRPr="00890A74">
              <w:rPr>
                <w:rFonts w:ascii="Times New Roman" w:hAnsi="Times New Roman"/>
                <w:sz w:val="24"/>
                <w:szCs w:val="24"/>
                <w:shd w:val="clear" w:color="auto" w:fill="FFFFFF"/>
              </w:rPr>
              <w:t>LogP</w:t>
            </w:r>
            <w:proofErr w:type="spellEnd"/>
            <w:r w:rsidRPr="00890A74">
              <w:rPr>
                <w:rFonts w:ascii="Times New Roman" w:hAnsi="Times New Roman"/>
                <w:sz w:val="24"/>
                <w:szCs w:val="24"/>
                <w:shd w:val="clear" w:color="auto" w:fill="FFFFFF"/>
              </w:rPr>
              <w:t>)</w:t>
            </w:r>
          </w:p>
        </w:tc>
        <w:tc>
          <w:tcPr>
            <w:tcW w:w="851" w:type="dxa"/>
            <w:vAlign w:val="center"/>
          </w:tcPr>
          <w:p w14:paraId="7CBE74DE" w14:textId="76CF2A4F"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D6</w:t>
            </w:r>
          </w:p>
        </w:tc>
        <w:tc>
          <w:tcPr>
            <w:tcW w:w="1417" w:type="dxa"/>
            <w:vAlign w:val="center"/>
          </w:tcPr>
          <w:p w14:paraId="31966EFF" w14:textId="04970E0A"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Numerical</w:t>
            </w:r>
          </w:p>
        </w:tc>
        <w:tc>
          <w:tcPr>
            <w:tcW w:w="2835" w:type="dxa"/>
            <w:vAlign w:val="center"/>
          </w:tcPr>
          <w:p w14:paraId="732CFA56" w14:textId="32025A7E"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Atomic contribution to lipophilicity</w:t>
            </w:r>
          </w:p>
        </w:tc>
        <w:tc>
          <w:tcPr>
            <w:tcW w:w="1346" w:type="dxa"/>
            <w:vAlign w:val="center"/>
          </w:tcPr>
          <w:p w14:paraId="706DB25F" w14:textId="6CA30315"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Database</w:t>
            </w:r>
            <w:r w:rsidRPr="00890A74">
              <w:rPr>
                <w:rFonts w:ascii="Times New Roman" w:hAnsi="Times New Roman"/>
                <w:sz w:val="24"/>
                <w:szCs w:val="24"/>
                <w:shd w:val="clear" w:color="auto" w:fill="FFFFFF"/>
                <w:vertAlign w:val="superscript"/>
              </w:rPr>
              <w:t>2</w:t>
            </w:r>
          </w:p>
        </w:tc>
      </w:tr>
      <w:tr w:rsidR="00C601AE" w:rsidRPr="00890A74" w14:paraId="0D5ECE10" w14:textId="77777777" w:rsidTr="00A52DD9">
        <w:trPr>
          <w:trHeight w:val="599"/>
        </w:trPr>
        <w:tc>
          <w:tcPr>
            <w:tcW w:w="2263" w:type="dxa"/>
            <w:vAlign w:val="center"/>
          </w:tcPr>
          <w:p w14:paraId="102964AD" w14:textId="2EB6D8EA"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Molecular weight</w:t>
            </w:r>
          </w:p>
        </w:tc>
        <w:tc>
          <w:tcPr>
            <w:tcW w:w="851" w:type="dxa"/>
            <w:vAlign w:val="center"/>
          </w:tcPr>
          <w:p w14:paraId="1F07F4DA" w14:textId="37AC4DCB"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D7</w:t>
            </w:r>
          </w:p>
        </w:tc>
        <w:tc>
          <w:tcPr>
            <w:tcW w:w="1417" w:type="dxa"/>
            <w:vAlign w:val="center"/>
          </w:tcPr>
          <w:p w14:paraId="0F4904EC" w14:textId="683134D8"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Numerical</w:t>
            </w:r>
          </w:p>
        </w:tc>
        <w:tc>
          <w:tcPr>
            <w:tcW w:w="2835" w:type="dxa"/>
            <w:vAlign w:val="center"/>
          </w:tcPr>
          <w:p w14:paraId="7F4E8E46" w14:textId="42C522FA"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Molecular weight of functionalizing agent</w:t>
            </w:r>
          </w:p>
        </w:tc>
        <w:tc>
          <w:tcPr>
            <w:tcW w:w="1346" w:type="dxa"/>
            <w:vAlign w:val="center"/>
          </w:tcPr>
          <w:p w14:paraId="53660F1E" w14:textId="3680575A"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Database</w:t>
            </w:r>
            <w:r w:rsidRPr="00890A74">
              <w:rPr>
                <w:rFonts w:ascii="Times New Roman" w:hAnsi="Times New Roman"/>
                <w:sz w:val="24"/>
                <w:szCs w:val="24"/>
                <w:shd w:val="clear" w:color="auto" w:fill="FFFFFF"/>
                <w:vertAlign w:val="superscript"/>
              </w:rPr>
              <w:t>2</w:t>
            </w:r>
          </w:p>
        </w:tc>
      </w:tr>
      <w:tr w:rsidR="00C601AE" w:rsidRPr="00890A74" w14:paraId="6DFC2786" w14:textId="77777777" w:rsidTr="00A52DD9">
        <w:trPr>
          <w:trHeight w:val="528"/>
        </w:trPr>
        <w:tc>
          <w:tcPr>
            <w:tcW w:w="2263" w:type="dxa"/>
            <w:vAlign w:val="center"/>
          </w:tcPr>
          <w:p w14:paraId="0913FF54" w14:textId="2FB9532F"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Experimental condition vector</w:t>
            </w:r>
          </w:p>
        </w:tc>
        <w:tc>
          <w:tcPr>
            <w:tcW w:w="851" w:type="dxa"/>
            <w:vAlign w:val="center"/>
          </w:tcPr>
          <w:p w14:paraId="5F36DFE1" w14:textId="73B90D7C"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sₙⱼ</w:t>
            </w:r>
          </w:p>
        </w:tc>
        <w:tc>
          <w:tcPr>
            <w:tcW w:w="1417" w:type="dxa"/>
            <w:vAlign w:val="center"/>
          </w:tcPr>
          <w:p w14:paraId="57379494" w14:textId="1D473EF7"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Categorical</w:t>
            </w:r>
          </w:p>
        </w:tc>
        <w:tc>
          <w:tcPr>
            <w:tcW w:w="2835" w:type="dxa"/>
            <w:vAlign w:val="center"/>
          </w:tcPr>
          <w:p w14:paraId="0A4BC371" w14:textId="51475961"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Encodes assay conditions and methodological subsets</w:t>
            </w:r>
          </w:p>
        </w:tc>
        <w:tc>
          <w:tcPr>
            <w:tcW w:w="1346" w:type="dxa"/>
            <w:vAlign w:val="center"/>
          </w:tcPr>
          <w:p w14:paraId="5C52C27D" w14:textId="69EA4360"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Curated dataset</w:t>
            </w:r>
          </w:p>
        </w:tc>
      </w:tr>
      <w:tr w:rsidR="00C601AE" w:rsidRPr="00890A74" w14:paraId="22E2B634" w14:textId="77777777" w:rsidTr="00A52DD9">
        <w:trPr>
          <w:trHeight w:val="637"/>
        </w:trPr>
        <w:tc>
          <w:tcPr>
            <w:tcW w:w="2263" w:type="dxa"/>
            <w:vAlign w:val="center"/>
          </w:tcPr>
          <w:p w14:paraId="7D853204" w14:textId="4D1FA110"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 xml:space="preserve">Desirability </w:t>
            </w:r>
          </w:p>
        </w:tc>
        <w:tc>
          <w:tcPr>
            <w:tcW w:w="851" w:type="dxa"/>
            <w:vAlign w:val="center"/>
          </w:tcPr>
          <w:p w14:paraId="79DCCAD8" w14:textId="21AC9AB6"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d(s₀)</w:t>
            </w:r>
          </w:p>
        </w:tc>
        <w:tc>
          <w:tcPr>
            <w:tcW w:w="1417" w:type="dxa"/>
            <w:vAlign w:val="center"/>
          </w:tcPr>
          <w:p w14:paraId="265EC95D" w14:textId="75B803A4"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Categorical</w:t>
            </w:r>
          </w:p>
        </w:tc>
        <w:tc>
          <w:tcPr>
            <w:tcW w:w="2835" w:type="dxa"/>
            <w:vAlign w:val="center"/>
          </w:tcPr>
          <w:p w14:paraId="1D5FC93B" w14:textId="2F70AE61"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Defines optimization direction (maximize = +1; minimize = −1)</w:t>
            </w:r>
          </w:p>
        </w:tc>
        <w:tc>
          <w:tcPr>
            <w:tcW w:w="1346" w:type="dxa"/>
            <w:vAlign w:val="center"/>
          </w:tcPr>
          <w:p w14:paraId="672C205E" w14:textId="43CF0687"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Defined in this work</w:t>
            </w:r>
          </w:p>
        </w:tc>
      </w:tr>
      <w:tr w:rsidR="00C601AE" w:rsidRPr="00890A74" w14:paraId="38E6FA1F" w14:textId="77777777" w:rsidTr="00A52DD9">
        <w:trPr>
          <w:trHeight w:val="553"/>
        </w:trPr>
        <w:tc>
          <w:tcPr>
            <w:tcW w:w="2263" w:type="dxa"/>
            <w:vAlign w:val="center"/>
          </w:tcPr>
          <w:p w14:paraId="77E21C2D" w14:textId="2806F44C"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Pr>
                <w:rFonts w:ascii="Times New Roman" w:hAnsi="Times New Roman"/>
                <w:sz w:val="24"/>
                <w:szCs w:val="24"/>
                <w:shd w:val="clear" w:color="auto" w:fill="FFFFFF"/>
              </w:rPr>
              <w:t>O</w:t>
            </w:r>
            <w:r w:rsidRPr="000E37E1">
              <w:rPr>
                <w:rFonts w:ascii="Times New Roman" w:hAnsi="Times New Roman"/>
                <w:sz w:val="24"/>
                <w:szCs w:val="24"/>
                <w:shd w:val="clear" w:color="auto" w:fill="FFFFFF"/>
              </w:rPr>
              <w:t>bserved endpoint</w:t>
            </w:r>
          </w:p>
        </w:tc>
        <w:tc>
          <w:tcPr>
            <w:tcW w:w="851" w:type="dxa"/>
            <w:vAlign w:val="center"/>
          </w:tcPr>
          <w:p w14:paraId="385FE9E0" w14:textId="16AACF33" w:rsidR="00C601AE" w:rsidRPr="000025F0" w:rsidRDefault="00C601AE" w:rsidP="00A52DD9">
            <w:pPr>
              <w:tabs>
                <w:tab w:val="left" w:pos="284"/>
              </w:tabs>
              <w:spacing w:after="0" w:line="240" w:lineRule="auto"/>
              <w:jc w:val="both"/>
              <w:rPr>
                <w:rFonts w:ascii="Times New Roman" w:hAnsi="Times New Roman"/>
                <w:sz w:val="24"/>
                <w:szCs w:val="24"/>
                <w:shd w:val="clear" w:color="auto" w:fill="FFFFFF"/>
              </w:rPr>
            </w:pPr>
            <w:proofErr w:type="spellStart"/>
            <w:r w:rsidRPr="000025F0">
              <w:rPr>
                <w:rFonts w:ascii="Times New Roman" w:hAnsi="Times New Roman"/>
                <w:sz w:val="24"/>
                <w:szCs w:val="24"/>
              </w:rPr>
              <w:t>v</w:t>
            </w:r>
            <w:r w:rsidRPr="000025F0">
              <w:rPr>
                <w:rFonts w:ascii="Times New Roman" w:hAnsi="Times New Roman"/>
                <w:sz w:val="24"/>
                <w:szCs w:val="24"/>
                <w:vertAlign w:val="subscript"/>
              </w:rPr>
              <w:t>ij</w:t>
            </w:r>
            <w:proofErr w:type="spellEnd"/>
            <w:r w:rsidRPr="000025F0">
              <w:rPr>
                <w:rFonts w:ascii="Times New Roman" w:hAnsi="Times New Roman"/>
                <w:sz w:val="24"/>
                <w:szCs w:val="24"/>
              </w:rPr>
              <w:t>(c</w:t>
            </w:r>
            <w:r w:rsidRPr="000025F0">
              <w:rPr>
                <w:rFonts w:ascii="Times New Roman" w:hAnsi="Times New Roman"/>
                <w:sz w:val="24"/>
                <w:szCs w:val="24"/>
                <w:vertAlign w:val="subscript"/>
              </w:rPr>
              <w:t>d0</w:t>
            </w:r>
            <w:r w:rsidRPr="000025F0">
              <w:rPr>
                <w:rFonts w:ascii="Times New Roman" w:hAnsi="Times New Roman"/>
                <w:sz w:val="24"/>
                <w:szCs w:val="24"/>
              </w:rPr>
              <w:t>)</w:t>
            </w:r>
          </w:p>
        </w:tc>
        <w:tc>
          <w:tcPr>
            <w:tcW w:w="1417" w:type="dxa"/>
            <w:vAlign w:val="center"/>
          </w:tcPr>
          <w:p w14:paraId="529C1635" w14:textId="1C0A0910"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Numerical</w:t>
            </w:r>
          </w:p>
        </w:tc>
        <w:tc>
          <w:tcPr>
            <w:tcW w:w="2835" w:type="dxa"/>
            <w:vAlign w:val="center"/>
          </w:tcPr>
          <w:p w14:paraId="490CD54E" w14:textId="45D3D19A"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311699">
              <w:rPr>
                <w:rFonts w:ascii="Times New Roman" w:hAnsi="Times New Roman"/>
                <w:sz w:val="24"/>
                <w:szCs w:val="24"/>
                <w:shd w:val="clear" w:color="auto" w:fill="FFFFFF"/>
              </w:rPr>
              <w:t xml:space="preserve">value of the experimental conditions </w:t>
            </w:r>
          </w:p>
        </w:tc>
        <w:tc>
          <w:tcPr>
            <w:tcW w:w="1346" w:type="dxa"/>
            <w:vAlign w:val="center"/>
          </w:tcPr>
          <w:p w14:paraId="591294E5" w14:textId="5DFDC64A"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Literature¹</w:t>
            </w:r>
          </w:p>
        </w:tc>
      </w:tr>
      <w:tr w:rsidR="00C601AE" w:rsidRPr="00890A74" w14:paraId="28856C99" w14:textId="77777777" w:rsidTr="00A52DD9">
        <w:trPr>
          <w:trHeight w:val="1145"/>
        </w:trPr>
        <w:tc>
          <w:tcPr>
            <w:tcW w:w="2263" w:type="dxa"/>
            <w:vAlign w:val="center"/>
          </w:tcPr>
          <w:p w14:paraId="1A250CAB" w14:textId="3B1A8088"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5B5768">
              <w:rPr>
                <w:rFonts w:ascii="Times New Roman" w:hAnsi="Times New Roman"/>
                <w:sz w:val="24"/>
                <w:szCs w:val="24"/>
                <w:shd w:val="clear" w:color="auto" w:fill="FFFFFF"/>
              </w:rPr>
              <w:t>Perturbation-theory operator</w:t>
            </w:r>
          </w:p>
        </w:tc>
        <w:tc>
          <w:tcPr>
            <w:tcW w:w="851" w:type="dxa"/>
            <w:vAlign w:val="center"/>
          </w:tcPr>
          <w:p w14:paraId="1A63B2AC" w14:textId="12D1BC0C"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proofErr w:type="spellStart"/>
            <w:r w:rsidRPr="005B5768">
              <w:rPr>
                <w:rFonts w:ascii="Times New Roman" w:hAnsi="Times New Roman"/>
                <w:sz w:val="24"/>
                <w:szCs w:val="24"/>
                <w:shd w:val="clear" w:color="auto" w:fill="FFFFFF"/>
              </w:rPr>
              <w:t>ΔD</w:t>
            </w:r>
            <w:r w:rsidRPr="005B5768">
              <w:rPr>
                <w:rFonts w:ascii="Times New Roman" w:hAnsi="Times New Roman"/>
                <w:sz w:val="24"/>
                <w:szCs w:val="24"/>
                <w:shd w:val="clear" w:color="auto" w:fill="FFFFFF"/>
                <w:vertAlign w:val="subscript"/>
              </w:rPr>
              <w:t>k</w:t>
            </w:r>
            <w:proofErr w:type="spellEnd"/>
          </w:p>
        </w:tc>
        <w:tc>
          <w:tcPr>
            <w:tcW w:w="1417" w:type="dxa"/>
            <w:vAlign w:val="center"/>
          </w:tcPr>
          <w:p w14:paraId="7DCA2CF3" w14:textId="67140A37"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Numerical</w:t>
            </w:r>
          </w:p>
        </w:tc>
        <w:tc>
          <w:tcPr>
            <w:tcW w:w="2835" w:type="dxa"/>
            <w:vAlign w:val="center"/>
          </w:tcPr>
          <w:p w14:paraId="502B5685" w14:textId="3866F86F"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C601AE">
              <w:rPr>
                <w:rFonts w:ascii="Times New Roman" w:hAnsi="Times New Roman"/>
                <w:sz w:val="24"/>
                <w:szCs w:val="24"/>
                <w:shd w:val="clear" w:color="auto" w:fill="FFFFFF"/>
              </w:rPr>
              <w:t>Describe the influence of the structural and physicochemical deviations of each ND system.</w:t>
            </w:r>
          </w:p>
        </w:tc>
        <w:tc>
          <w:tcPr>
            <w:tcW w:w="1346" w:type="dxa"/>
            <w:vAlign w:val="center"/>
          </w:tcPr>
          <w:p w14:paraId="6EC5777A" w14:textId="22105783"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Calculated</w:t>
            </w:r>
          </w:p>
        </w:tc>
      </w:tr>
      <w:tr w:rsidR="00C601AE" w:rsidRPr="00890A74" w14:paraId="1A00F1B0" w14:textId="77777777" w:rsidTr="00A52DD9">
        <w:trPr>
          <w:trHeight w:val="470"/>
        </w:trPr>
        <w:tc>
          <w:tcPr>
            <w:tcW w:w="2263" w:type="dxa"/>
            <w:vAlign w:val="center"/>
          </w:tcPr>
          <w:p w14:paraId="0194BC49" w14:textId="1A14A580"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Observed outcome class</w:t>
            </w:r>
          </w:p>
        </w:tc>
        <w:tc>
          <w:tcPr>
            <w:tcW w:w="851" w:type="dxa"/>
            <w:vAlign w:val="center"/>
          </w:tcPr>
          <w:p w14:paraId="4207E103" w14:textId="251DCE42"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f(vᵢⱼ)</w:t>
            </w:r>
            <w:proofErr w:type="spellStart"/>
            <w:r w:rsidRPr="00641FAB">
              <w:rPr>
                <w:rFonts w:ascii="Times New Roman" w:hAnsi="Times New Roman"/>
                <w:sz w:val="24"/>
                <w:szCs w:val="24"/>
                <w:shd w:val="clear" w:color="auto" w:fill="FFFFFF"/>
                <w:vertAlign w:val="subscript"/>
              </w:rPr>
              <w:t>obs</w:t>
            </w:r>
            <w:proofErr w:type="spellEnd"/>
          </w:p>
        </w:tc>
        <w:tc>
          <w:tcPr>
            <w:tcW w:w="1417" w:type="dxa"/>
            <w:vAlign w:val="center"/>
          </w:tcPr>
          <w:p w14:paraId="434FF52D" w14:textId="037E7AA5"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Binary</w:t>
            </w:r>
          </w:p>
        </w:tc>
        <w:tc>
          <w:tcPr>
            <w:tcW w:w="2835" w:type="dxa"/>
            <w:vAlign w:val="center"/>
          </w:tcPr>
          <w:p w14:paraId="6D7D906B" w14:textId="2633B60E"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Favorable (1) or non-favorable (0) performance</w:t>
            </w:r>
          </w:p>
        </w:tc>
        <w:tc>
          <w:tcPr>
            <w:tcW w:w="1346" w:type="dxa"/>
            <w:vAlign w:val="center"/>
          </w:tcPr>
          <w:p w14:paraId="5C2BDE6D" w14:textId="5F471136" w:rsidR="00C601AE" w:rsidRPr="00890A74" w:rsidRDefault="00C601AE" w:rsidP="00A52DD9">
            <w:pPr>
              <w:tabs>
                <w:tab w:val="left" w:pos="284"/>
              </w:tabs>
              <w:spacing w:after="0" w:line="240" w:lineRule="auto"/>
              <w:jc w:val="both"/>
              <w:rPr>
                <w:rFonts w:ascii="Times New Roman" w:hAnsi="Times New Roman"/>
                <w:sz w:val="24"/>
                <w:szCs w:val="24"/>
                <w:shd w:val="clear" w:color="auto" w:fill="FFFFFF"/>
              </w:rPr>
            </w:pPr>
            <w:r w:rsidRPr="00890A74">
              <w:rPr>
                <w:rFonts w:ascii="Times New Roman" w:hAnsi="Times New Roman"/>
                <w:sz w:val="24"/>
                <w:szCs w:val="24"/>
                <w:shd w:val="clear" w:color="auto" w:fill="FFFFFF"/>
              </w:rPr>
              <w:t>Calculated</w:t>
            </w:r>
          </w:p>
        </w:tc>
      </w:tr>
    </w:tbl>
    <w:p w14:paraId="6054874B" w14:textId="1BBC5CE3" w:rsidR="00AB6D7C" w:rsidRPr="00890A74" w:rsidRDefault="00F52BA2" w:rsidP="00310128">
      <w:pPr>
        <w:tabs>
          <w:tab w:val="left" w:pos="284"/>
        </w:tabs>
        <w:spacing w:after="0" w:line="360" w:lineRule="auto"/>
        <w:jc w:val="both"/>
        <w:rPr>
          <w:rFonts w:ascii="Times New Roman" w:hAnsi="Times New Roman"/>
          <w:sz w:val="18"/>
          <w:szCs w:val="18"/>
          <w:shd w:val="clear" w:color="auto" w:fill="FFFFFF"/>
        </w:rPr>
      </w:pPr>
      <w:r w:rsidRPr="00890A74">
        <w:rPr>
          <w:rFonts w:ascii="Times New Roman" w:hAnsi="Times New Roman"/>
          <w:sz w:val="18"/>
          <w:szCs w:val="18"/>
          <w:shd w:val="clear" w:color="auto" w:fill="FFFFFF"/>
        </w:rPr>
        <w:lastRenderedPageBreak/>
        <w:t>¹</w:t>
      </w:r>
      <w:r w:rsidR="00075EF8" w:rsidRPr="00890A74">
        <w:rPr>
          <w:rFonts w:ascii="Times New Roman" w:hAnsi="Times New Roman"/>
          <w:sz w:val="18"/>
          <w:szCs w:val="18"/>
          <w:shd w:val="clear" w:color="auto" w:fill="FFFFFF"/>
        </w:rPr>
        <w:t xml:space="preserve">Research papers consulted; </w:t>
      </w:r>
      <w:r w:rsidR="00075EF8" w:rsidRPr="00890A74">
        <w:rPr>
          <w:rFonts w:ascii="Times New Roman" w:hAnsi="Times New Roman"/>
          <w:sz w:val="18"/>
          <w:szCs w:val="18"/>
          <w:shd w:val="clear" w:color="auto" w:fill="FFFFFF"/>
          <w:vertAlign w:val="superscript"/>
        </w:rPr>
        <w:t>2</w:t>
      </w:r>
      <w:r w:rsidRPr="00890A74">
        <w:rPr>
          <w:rFonts w:ascii="Times New Roman" w:hAnsi="Times New Roman"/>
          <w:sz w:val="18"/>
          <w:szCs w:val="18"/>
          <w:shd w:val="clear" w:color="auto" w:fill="FFFFFF"/>
        </w:rPr>
        <w:t xml:space="preserve">Atomic physicochemical properties were obtained from the </w:t>
      </w:r>
      <w:proofErr w:type="spellStart"/>
      <w:r w:rsidRPr="00890A74">
        <w:rPr>
          <w:rFonts w:ascii="Times New Roman" w:hAnsi="Times New Roman"/>
          <w:sz w:val="18"/>
          <w:szCs w:val="18"/>
          <w:shd w:val="clear" w:color="auto" w:fill="FFFFFF"/>
        </w:rPr>
        <w:t>Chemicool</w:t>
      </w:r>
      <w:proofErr w:type="spellEnd"/>
      <w:r w:rsidRPr="00890A74">
        <w:rPr>
          <w:rFonts w:ascii="Times New Roman" w:hAnsi="Times New Roman"/>
          <w:sz w:val="18"/>
          <w:szCs w:val="18"/>
          <w:shd w:val="clear" w:color="auto" w:fill="FFFFFF"/>
        </w:rPr>
        <w:t xml:space="preserve"> Periodic Table database (</w:t>
      </w:r>
      <w:proofErr w:type="spellStart"/>
      <w:r w:rsidRPr="00890A74">
        <w:rPr>
          <w:rFonts w:ascii="Times New Roman" w:hAnsi="Times New Roman"/>
          <w:sz w:val="18"/>
          <w:szCs w:val="18"/>
          <w:shd w:val="clear" w:color="auto" w:fill="FFFFFF"/>
        </w:rPr>
        <w:t>Chemicool</w:t>
      </w:r>
      <w:proofErr w:type="spellEnd"/>
      <w:r w:rsidRPr="00890A74">
        <w:rPr>
          <w:rFonts w:ascii="Times New Roman" w:hAnsi="Times New Roman"/>
          <w:sz w:val="18"/>
          <w:szCs w:val="18"/>
          <w:shd w:val="clear" w:color="auto" w:fill="FFFFFF"/>
        </w:rPr>
        <w:t xml:space="preserve"> Periodic Table, 2013, Cambridge, MA, USA. </w:t>
      </w:r>
      <w:hyperlink r:id="rId7" w:tgtFrame="_new" w:history="1">
        <w:r w:rsidRPr="00890A74">
          <w:rPr>
            <w:rStyle w:val="Hipervnculo"/>
            <w:rFonts w:ascii="Times New Roman" w:hAnsi="Times New Roman"/>
            <w:sz w:val="18"/>
            <w:szCs w:val="18"/>
            <w:shd w:val="clear" w:color="auto" w:fill="FFFFFF"/>
          </w:rPr>
          <w:t>http://www.chemicool.com/</w:t>
        </w:r>
      </w:hyperlink>
      <w:r w:rsidRPr="00890A74">
        <w:rPr>
          <w:rFonts w:ascii="Times New Roman" w:hAnsi="Times New Roman"/>
          <w:sz w:val="18"/>
          <w:szCs w:val="18"/>
          <w:shd w:val="clear" w:color="auto" w:fill="FFFFFF"/>
        </w:rPr>
        <w:t>, accessed February 24, 2017).</w:t>
      </w:r>
    </w:p>
    <w:p w14:paraId="38EAF8D6" w14:textId="77777777" w:rsidR="00B11020" w:rsidRPr="00890A74" w:rsidRDefault="00B11020" w:rsidP="00401289">
      <w:pPr>
        <w:tabs>
          <w:tab w:val="left" w:pos="284"/>
        </w:tabs>
        <w:spacing w:after="0" w:line="360" w:lineRule="auto"/>
        <w:jc w:val="both"/>
        <w:rPr>
          <w:rFonts w:ascii="Times New Roman" w:hAnsi="Times New Roman"/>
          <w:b/>
          <w:bCs/>
          <w:sz w:val="24"/>
          <w:szCs w:val="24"/>
          <w:shd w:val="clear" w:color="auto" w:fill="FFFFFF"/>
        </w:rPr>
      </w:pPr>
    </w:p>
    <w:p w14:paraId="2CEDFBF0" w14:textId="29590EAC" w:rsidR="00401289" w:rsidRPr="00890A74" w:rsidRDefault="00401289" w:rsidP="00401289">
      <w:pPr>
        <w:tabs>
          <w:tab w:val="left" w:pos="284"/>
        </w:tabs>
        <w:spacing w:after="0" w:line="360" w:lineRule="auto"/>
        <w:jc w:val="both"/>
        <w:rPr>
          <w:rFonts w:ascii="Times New Roman" w:hAnsi="Times New Roman"/>
          <w:b/>
          <w:bCs/>
          <w:color w:val="FF0000"/>
          <w:sz w:val="24"/>
          <w:szCs w:val="24"/>
        </w:rPr>
      </w:pPr>
      <w:r w:rsidRPr="00890A74">
        <w:rPr>
          <w:rFonts w:ascii="Times New Roman" w:hAnsi="Times New Roman"/>
          <w:b/>
          <w:bCs/>
          <w:sz w:val="24"/>
          <w:szCs w:val="24"/>
          <w:shd w:val="clear" w:color="auto" w:fill="FFFFFF"/>
        </w:rPr>
        <w:t>Definition of objectives and reference functions</w:t>
      </w:r>
    </w:p>
    <w:p w14:paraId="1D6744A7" w14:textId="77777777" w:rsidR="00401289" w:rsidRPr="00890A74" w:rsidRDefault="00401289" w:rsidP="00401289">
      <w:pPr>
        <w:tabs>
          <w:tab w:val="left" w:pos="284"/>
        </w:tabs>
        <w:spacing w:after="0" w:line="360" w:lineRule="auto"/>
        <w:jc w:val="both"/>
        <w:rPr>
          <w:rFonts w:ascii="Times New Roman" w:eastAsia="Times New Roman" w:hAnsi="Times New Roman"/>
          <w:sz w:val="24"/>
          <w:szCs w:val="24"/>
          <w:lang w:eastAsia="en-US"/>
        </w:rPr>
      </w:pPr>
      <w:r w:rsidRPr="00890A74">
        <w:rPr>
          <w:rFonts w:ascii="Times New Roman" w:eastAsia="Times New Roman" w:hAnsi="Times New Roman"/>
          <w:sz w:val="24"/>
          <w:szCs w:val="24"/>
          <w:lang w:eastAsia="en-US"/>
        </w:rPr>
        <w:t>After defining the objective function, the next step was to describe the input variables of the ND.PTML model. These input variables correspond to the reference function 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 xml:space="preserve">), </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nj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n0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lang w:eastAsia="en-US"/>
        </w:rPr>
        <w:t>)</w:t>
      </w:r>
      <w:r w:rsidRPr="00890A74">
        <w:rPr>
          <w:rFonts w:ascii="Times New Roman" w:eastAsia="Times New Roman" w:hAnsi="Times New Roman"/>
          <w:sz w:val="24"/>
          <w:szCs w:val="24"/>
          <w:vertAlign w:val="subscript"/>
          <w:lang w:eastAsia="en-US"/>
        </w:rPr>
        <w:t>ref</w:t>
      </w:r>
      <w:r w:rsidRPr="00890A74">
        <w:rPr>
          <w:rFonts w:ascii="Times New Roman" w:eastAsia="Times New Roman" w:hAnsi="Times New Roman"/>
          <w:sz w:val="24"/>
          <w:szCs w:val="24"/>
          <w:lang w:eastAsia="en-US"/>
        </w:rPr>
        <w:t>. The 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 xml:space="preserve">), </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nj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n0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lang w:eastAsia="en-US"/>
        </w:rPr>
        <w:t>)</w:t>
      </w:r>
      <w:r w:rsidRPr="00890A74">
        <w:rPr>
          <w:rFonts w:ascii="Times New Roman" w:eastAsia="Times New Roman" w:hAnsi="Times New Roman"/>
          <w:sz w:val="24"/>
          <w:szCs w:val="24"/>
          <w:vertAlign w:val="subscript"/>
          <w:lang w:eastAsia="en-US"/>
        </w:rPr>
        <w:t>ref</w:t>
      </w:r>
      <w:r w:rsidRPr="00890A74">
        <w:rPr>
          <w:rFonts w:ascii="Times New Roman" w:eastAsia="Batang" w:hAnsi="Times New Roman"/>
          <w:sz w:val="24"/>
          <w:szCs w:val="24"/>
          <w:lang w:eastAsia="en-US"/>
        </w:rPr>
        <w:t xml:space="preserve"> is important because </w:t>
      </w:r>
      <w:r w:rsidRPr="00890A74">
        <w:rPr>
          <w:rFonts w:ascii="Times New Roman" w:eastAsia="Times New Roman" w:hAnsi="Times New Roman"/>
          <w:sz w:val="24"/>
          <w:szCs w:val="24"/>
          <w:shd w:val="clear" w:color="auto" w:fill="FFFFFF"/>
          <w:lang w:eastAsia="en-US"/>
        </w:rPr>
        <w:t xml:space="preserve">this function defines the expected </w:t>
      </w:r>
      <w:r w:rsidRPr="00890A74">
        <w:rPr>
          <w:rFonts w:ascii="Times New Roman" w:eastAsia="Batang" w:hAnsi="Times New Roman"/>
          <w:sz w:val="24"/>
          <w:szCs w:val="24"/>
          <w:lang w:eastAsia="en-US"/>
        </w:rPr>
        <w:t xml:space="preserve">probability </w:t>
      </w:r>
      <w:r w:rsidRPr="00890A74">
        <w:rPr>
          <w:rFonts w:ascii="Times New Roman" w:eastAsia="Times New Roman" w:hAnsi="Times New Roman"/>
          <w:sz w:val="24"/>
          <w:szCs w:val="24"/>
          <w:lang w:eastAsia="en-US"/>
        </w:rPr>
        <w:t>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 xml:space="preserve">), </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nj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n0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lang w:eastAsia="en-US"/>
        </w:rPr>
        <w:t>)</w:t>
      </w:r>
      <w:r w:rsidRPr="00890A74">
        <w:rPr>
          <w:rFonts w:ascii="Times New Roman" w:eastAsia="Times New Roman" w:hAnsi="Times New Roman"/>
          <w:sz w:val="24"/>
          <w:szCs w:val="24"/>
          <w:vertAlign w:val="subscript"/>
          <w:lang w:eastAsia="en-US"/>
        </w:rPr>
        <w:t>ref</w:t>
      </w:r>
      <w:r w:rsidRPr="00890A74">
        <w:rPr>
          <w:rFonts w:ascii="Times New Roman" w:eastAsia="Batang" w:hAnsi="Times New Roman"/>
          <w:sz w:val="24"/>
          <w:szCs w:val="24"/>
          <w:lang w:eastAsia="en-US"/>
        </w:rPr>
        <w:t xml:space="preserve"> = p(</w:t>
      </w:r>
      <w:r w:rsidRPr="00890A74">
        <w:rPr>
          <w:rFonts w:ascii="Times New Roman" w:eastAsia="Times New Roman" w:hAnsi="Times New Roman"/>
          <w:sz w:val="24"/>
          <w:szCs w:val="24"/>
          <w:lang w:eastAsia="en-US"/>
        </w:rPr>
        <w:t>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 xml:space="preserve">), </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nj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n0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lang w:eastAsia="en-US"/>
        </w:rPr>
        <w:t>)</w:t>
      </w:r>
      <w:r w:rsidRPr="00890A74">
        <w:rPr>
          <w:rFonts w:ascii="Times New Roman" w:eastAsia="Times New Roman" w:hAnsi="Times New Roman"/>
          <w:sz w:val="24"/>
          <w:szCs w:val="24"/>
          <w:vertAlign w:val="subscript"/>
          <w:lang w:eastAsia="en-US"/>
        </w:rPr>
        <w:t>ref</w:t>
      </w:r>
      <w:r w:rsidRPr="00890A74">
        <w:rPr>
          <w:rFonts w:ascii="Times New Roman" w:eastAsia="Times New Roman" w:hAnsi="Times New Roman"/>
          <w:sz w:val="24"/>
          <w:szCs w:val="24"/>
          <w:lang w:eastAsia="en-US"/>
        </w:rPr>
        <w:t xml:space="preserve"> = 1)</w:t>
      </w:r>
      <w:r w:rsidRPr="00890A74">
        <w:rPr>
          <w:rFonts w:ascii="Times New Roman" w:eastAsia="Batang" w:hAnsi="Times New Roman"/>
          <w:sz w:val="24"/>
          <w:szCs w:val="24"/>
          <w:lang w:eastAsia="en-US"/>
        </w:rPr>
        <w:t xml:space="preserve"> of getting </w:t>
      </w:r>
      <w:r w:rsidRPr="00890A74">
        <w:rPr>
          <w:rFonts w:ascii="Times New Roman" w:eastAsia="Times New Roman" w:hAnsi="Times New Roman"/>
          <w:sz w:val="24"/>
          <w:szCs w:val="24"/>
          <w:shd w:val="clear" w:color="auto" w:fill="FFFFFF"/>
          <w:lang w:eastAsia="en-US"/>
        </w:rPr>
        <w:t>the desired activity for a particular property from nanosystems</w:t>
      </w:r>
      <w:r w:rsidRPr="00890A74">
        <w:rPr>
          <w:rFonts w:ascii="Times New Roman" w:eastAsia="Batang" w:hAnsi="Times New Roman"/>
          <w:sz w:val="24"/>
          <w:szCs w:val="24"/>
          <w:lang w:eastAsia="en-US"/>
        </w:rPr>
        <w:t>. ND.PTML utilizes the reference value from well-known systems or subset systems. Subsequently, this model incorporates the effects of various deviations (perturbations) of the query function from the reference function</w:t>
      </w:r>
      <w:r w:rsidRPr="00890A74">
        <w:rPr>
          <w:rFonts w:ascii="Times New Roman" w:eastAsia="Batang" w:hAnsi="Times New Roman"/>
          <w:color w:val="FF0000"/>
          <w:sz w:val="24"/>
          <w:szCs w:val="24"/>
          <w:lang w:eastAsia="en-US"/>
        </w:rPr>
        <w:t xml:space="preserve">. </w:t>
      </w:r>
      <w:r w:rsidRPr="00890A74">
        <w:rPr>
          <w:rFonts w:ascii="Times New Roman" w:eastAsia="Batang" w:hAnsi="Times New Roman"/>
          <w:sz w:val="24"/>
          <w:szCs w:val="24"/>
          <w:lang w:eastAsia="en-US"/>
        </w:rPr>
        <w:t xml:space="preserve">Hence, </w:t>
      </w:r>
      <w:r w:rsidRPr="00890A74">
        <w:rPr>
          <w:rFonts w:ascii="Times New Roman" w:eastAsia="Times New Roman" w:hAnsi="Times New Roman"/>
          <w:sz w:val="24"/>
          <w:szCs w:val="24"/>
          <w:lang w:eastAsia="en-US"/>
        </w:rPr>
        <w:t>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 xml:space="preserve">), </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nj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n0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lang w:eastAsia="en-US"/>
        </w:rPr>
        <w:t>)</w:t>
      </w:r>
      <w:r w:rsidRPr="00890A74">
        <w:rPr>
          <w:rFonts w:ascii="Times New Roman" w:eastAsia="Times New Roman" w:hAnsi="Times New Roman"/>
          <w:sz w:val="24"/>
          <w:szCs w:val="24"/>
          <w:vertAlign w:val="subscript"/>
          <w:lang w:eastAsia="en-US"/>
        </w:rPr>
        <w:t xml:space="preserve">ref </w:t>
      </w:r>
      <w:r w:rsidRPr="00890A74">
        <w:rPr>
          <w:rFonts w:ascii="Times New Roman" w:eastAsia="Batang" w:hAnsi="Times New Roman"/>
          <w:sz w:val="24"/>
          <w:szCs w:val="24"/>
          <w:lang w:eastAsia="en-US"/>
        </w:rPr>
        <w:t>may be regarded as a function associated with observed (rather than predicted) results.</w:t>
      </w:r>
      <w:r w:rsidRPr="00890A74">
        <w:rPr>
          <w:rFonts w:ascii="Times New Roman" w:eastAsia="Batang" w:hAnsi="Times New Roman"/>
          <w:color w:val="FF0000"/>
          <w:sz w:val="24"/>
          <w:szCs w:val="24"/>
          <w:lang w:eastAsia="en-US"/>
        </w:rPr>
        <w:t xml:space="preserve"> </w:t>
      </w:r>
      <w:r w:rsidRPr="00890A74">
        <w:rPr>
          <w:rFonts w:ascii="Times New Roman" w:eastAsia="Times New Roman" w:hAnsi="Times New Roman"/>
          <w:sz w:val="24"/>
          <w:szCs w:val="24"/>
          <w:lang w:eastAsia="en-US"/>
        </w:rPr>
        <w:t xml:space="preserve">After obtaining </w:t>
      </w:r>
      <w:r w:rsidRPr="00890A74">
        <w:rPr>
          <w:rFonts w:ascii="Times New Roman" w:eastAsia="Batang" w:hAnsi="Times New Roman"/>
          <w:sz w:val="24"/>
          <w:szCs w:val="24"/>
          <w:lang w:eastAsia="en-US"/>
        </w:rPr>
        <w:t xml:space="preserve">the </w:t>
      </w:r>
      <w:r w:rsidRPr="00890A74">
        <w:rPr>
          <w:rFonts w:ascii="Times New Roman" w:eastAsia="Times New Roman" w:hAnsi="Times New Roman"/>
          <w:sz w:val="24"/>
          <w:szCs w:val="24"/>
          <w:lang w:eastAsia="en-US"/>
        </w:rPr>
        <w:t>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proofErr w:type="gramStart"/>
      <w:r w:rsidRPr="00890A74">
        <w:rPr>
          <w:rFonts w:ascii="Times New Roman" w:eastAsia="Times New Roman" w:hAnsi="Times New Roman"/>
          <w:sz w:val="24"/>
          <w:szCs w:val="24"/>
          <w:lang w:eastAsia="es-ES"/>
        </w:rPr>
        <w:t>))</w:t>
      </w:r>
      <w:proofErr w:type="spellStart"/>
      <w:r w:rsidRPr="00890A74">
        <w:rPr>
          <w:rFonts w:ascii="Times New Roman" w:eastAsia="Times New Roman" w:hAnsi="Times New Roman"/>
          <w:sz w:val="24"/>
          <w:szCs w:val="24"/>
          <w:vertAlign w:val="subscript"/>
          <w:lang w:eastAsia="es-ES"/>
        </w:rPr>
        <w:t>obs</w:t>
      </w:r>
      <w:proofErr w:type="spellEnd"/>
      <w:proofErr w:type="gramEnd"/>
      <w:r w:rsidRPr="00890A74">
        <w:rPr>
          <w:rFonts w:ascii="Times New Roman" w:eastAsia="Batang" w:hAnsi="Times New Roman"/>
          <w:sz w:val="24"/>
          <w:szCs w:val="24"/>
          <w:lang w:eastAsia="en-US"/>
        </w:rPr>
        <w:t xml:space="preserve"> for all the cases in our dataset, </w:t>
      </w:r>
      <w:r w:rsidRPr="00890A74">
        <w:rPr>
          <w:rFonts w:ascii="Times New Roman" w:eastAsia="Times New Roman" w:hAnsi="Times New Roman"/>
          <w:sz w:val="24"/>
          <w:szCs w:val="24"/>
          <w:lang w:eastAsia="en-US"/>
        </w:rPr>
        <w:t>the subsequent step involves quantifying each positive outcome n(f(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lang w:eastAsia="en-US"/>
        </w:rPr>
        <w:t>) = 1). Then, to derive the reference or expected function, we divide these values by the total number of cases. This function is characterized as: 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lang w:eastAsia="en-US"/>
        </w:rPr>
        <w:t>)</w:t>
      </w:r>
      <w:r w:rsidRPr="00890A74">
        <w:rPr>
          <w:rFonts w:ascii="Times New Roman" w:eastAsia="Times New Roman" w:hAnsi="Times New Roman"/>
          <w:sz w:val="24"/>
          <w:szCs w:val="24"/>
          <w:vertAlign w:val="subscript"/>
          <w:lang w:eastAsia="en-US"/>
        </w:rPr>
        <w:t>ref</w:t>
      </w:r>
      <w:r w:rsidRPr="00890A74">
        <w:rPr>
          <w:rFonts w:ascii="Times New Roman" w:eastAsia="Times New Roman" w:hAnsi="Times New Roman"/>
          <w:sz w:val="24"/>
          <w:szCs w:val="24"/>
          <w:lang w:eastAsia="en-US"/>
        </w:rPr>
        <w:t xml:space="preserve"> = p(f(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lang w:eastAsia="en-US"/>
        </w:rPr>
        <w:t>)</w:t>
      </w:r>
      <w:r w:rsidRPr="00890A74">
        <w:rPr>
          <w:rFonts w:ascii="Times New Roman" w:eastAsia="Times New Roman" w:hAnsi="Times New Roman"/>
          <w:sz w:val="24"/>
          <w:szCs w:val="24"/>
          <w:vertAlign w:val="subscript"/>
          <w:lang w:eastAsia="en-US"/>
        </w:rPr>
        <w:t>ref</w:t>
      </w:r>
      <w:r w:rsidRPr="00890A74">
        <w:rPr>
          <w:rFonts w:ascii="Times New Roman" w:eastAsia="Times New Roman" w:hAnsi="Times New Roman"/>
          <w:sz w:val="24"/>
          <w:szCs w:val="24"/>
          <w:lang w:eastAsia="en-US"/>
        </w:rPr>
        <w:t xml:space="preserve"> = 1) = n(f(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lang w:eastAsia="en-US"/>
        </w:rPr>
        <w:t>)</w:t>
      </w:r>
      <w:r w:rsidRPr="00890A74">
        <w:rPr>
          <w:rFonts w:ascii="Times New Roman" w:eastAsia="Times New Roman" w:hAnsi="Times New Roman"/>
          <w:sz w:val="24"/>
          <w:szCs w:val="24"/>
          <w:vertAlign w:val="subscript"/>
          <w:lang w:eastAsia="en-US"/>
        </w:rPr>
        <w:t>ref</w:t>
      </w:r>
      <w:r w:rsidRPr="00890A74">
        <w:rPr>
          <w:rFonts w:ascii="Times New Roman" w:eastAsia="Times New Roman" w:hAnsi="Times New Roman"/>
          <w:sz w:val="24"/>
          <w:szCs w:val="24"/>
          <w:lang w:eastAsia="en-US"/>
        </w:rPr>
        <w:t xml:space="preserve"> = 1)/n(c</w:t>
      </w:r>
      <w:r w:rsidRPr="00890A74">
        <w:rPr>
          <w:rFonts w:ascii="Times New Roman" w:eastAsia="Times New Roman" w:hAnsi="Times New Roman"/>
          <w:sz w:val="24"/>
          <w:szCs w:val="24"/>
          <w:vertAlign w:val="subscript"/>
          <w:lang w:eastAsia="en-US"/>
        </w:rPr>
        <w:t>n0</w:t>
      </w:r>
      <w:r w:rsidRPr="00890A74">
        <w:rPr>
          <w:rFonts w:ascii="Times New Roman" w:eastAsia="Times New Roman" w:hAnsi="Times New Roman"/>
          <w:sz w:val="24"/>
          <w:szCs w:val="24"/>
          <w:lang w:eastAsia="en-US"/>
        </w:rPr>
        <w:t>)</w:t>
      </w:r>
      <w:r w:rsidRPr="00890A74">
        <w:rPr>
          <w:rFonts w:ascii="Times New Roman" w:eastAsia="Times New Roman" w:hAnsi="Times New Roman"/>
          <w:sz w:val="24"/>
          <w:szCs w:val="24"/>
          <w:vertAlign w:val="subscript"/>
          <w:lang w:eastAsia="en-US"/>
        </w:rPr>
        <w:t>j</w:t>
      </w:r>
      <w:r w:rsidRPr="00890A74">
        <w:rPr>
          <w:rFonts w:ascii="Times New Roman" w:eastAsia="Times New Roman" w:hAnsi="Times New Roman"/>
          <w:sz w:val="24"/>
          <w:szCs w:val="24"/>
          <w:lang w:eastAsia="en-US"/>
        </w:rPr>
        <w:t xml:space="preserve"> . Then, it can be calculating the reference function directly to find the probability product, expressed as 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lang w:eastAsia="en-US"/>
        </w:rPr>
        <w:t>)</w:t>
      </w:r>
      <w:r w:rsidRPr="00890A74">
        <w:rPr>
          <w:rFonts w:ascii="Times New Roman" w:eastAsia="Times New Roman" w:hAnsi="Times New Roman"/>
          <w:sz w:val="24"/>
          <w:szCs w:val="24"/>
          <w:vertAlign w:val="subscript"/>
          <w:lang w:eastAsia="en-US"/>
        </w:rPr>
        <w:t>ref</w:t>
      </w:r>
      <w:r w:rsidRPr="00890A74">
        <w:rPr>
          <w:rFonts w:ascii="Times New Roman" w:eastAsia="Batang" w:hAnsi="Times New Roman"/>
          <w:sz w:val="24"/>
          <w:szCs w:val="24"/>
          <w:lang w:eastAsia="en-US"/>
        </w:rPr>
        <w:t xml:space="preserve"> = p(</w:t>
      </w:r>
      <w:r w:rsidRPr="00890A74">
        <w:rPr>
          <w:rFonts w:ascii="Times New Roman" w:eastAsia="Times New Roman" w:hAnsi="Times New Roman"/>
          <w:sz w:val="24"/>
          <w:szCs w:val="24"/>
          <w:lang w:eastAsia="en-US"/>
        </w:rPr>
        <w:t>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lang w:eastAsia="en-US"/>
        </w:rPr>
        <w:t>)</w:t>
      </w:r>
      <w:r w:rsidRPr="00890A74">
        <w:rPr>
          <w:rFonts w:ascii="Times New Roman" w:eastAsia="Times New Roman" w:hAnsi="Times New Roman"/>
          <w:sz w:val="24"/>
          <w:szCs w:val="24"/>
          <w:vertAlign w:val="subscript"/>
          <w:lang w:eastAsia="en-US"/>
        </w:rPr>
        <w:t>ref</w:t>
      </w:r>
      <w:r w:rsidRPr="00890A74">
        <w:rPr>
          <w:rFonts w:ascii="Times New Roman" w:eastAsia="Times New Roman" w:hAnsi="Times New Roman"/>
          <w:sz w:val="24"/>
          <w:szCs w:val="24"/>
          <w:lang w:eastAsia="en-US"/>
        </w:rPr>
        <w:t xml:space="preserve"> = 1) </w:t>
      </w:r>
      <w:r w:rsidRPr="00890A74">
        <w:rPr>
          <w:rFonts w:ascii="Times New Roman" w:eastAsia="Batang" w:hAnsi="Times New Roman"/>
          <w:sz w:val="24"/>
          <w:szCs w:val="24"/>
          <w:lang w:eastAsia="en-US"/>
        </w:rPr>
        <w:t xml:space="preserve">= </w:t>
      </w:r>
      <w:r w:rsidRPr="00890A74">
        <w:rPr>
          <w:rFonts w:ascii="Times New Roman" w:eastAsia="Times New Roman" w:hAnsi="Times New Roman"/>
          <w:sz w:val="24"/>
          <w:szCs w:val="24"/>
          <w:lang w:eastAsia="en-US"/>
        </w:rPr>
        <w:t>p(f(</w:t>
      </w:r>
      <w:proofErr w:type="spellStart"/>
      <w:r w:rsidRPr="00890A74">
        <w:rPr>
          <w:rFonts w:ascii="Times New Roman" w:eastAsia="Times New Roman" w:hAnsi="Times New Roman"/>
          <w:sz w:val="24"/>
          <w:szCs w:val="24"/>
          <w:lang w:eastAsia="es-ES"/>
        </w:rPr>
        <w:t>v</w:t>
      </w:r>
      <w:r w:rsidRPr="00890A74">
        <w:rPr>
          <w:rFonts w:ascii="Times New Roman" w:eastAsia="Times New Roman" w:hAnsi="Times New Roman"/>
          <w:sz w:val="24"/>
          <w:szCs w:val="24"/>
          <w:vertAlign w:val="subscript"/>
          <w:lang w:eastAsia="es-ES"/>
        </w:rPr>
        <w:t>ij</w:t>
      </w:r>
      <w:proofErr w:type="spellEnd"/>
      <w:r w:rsidRPr="00890A74">
        <w:rPr>
          <w:rFonts w:ascii="Times New Roman" w:eastAsia="Times New Roman" w:hAnsi="Times New Roman"/>
          <w:sz w:val="24"/>
          <w:szCs w:val="24"/>
          <w:lang w:eastAsia="es-ES"/>
        </w:rPr>
        <w:t>(c</w:t>
      </w:r>
      <w:r w:rsidRPr="00890A74">
        <w:rPr>
          <w:rFonts w:ascii="Times New Roman" w:eastAsia="Times New Roman" w:hAnsi="Times New Roman"/>
          <w:sz w:val="24"/>
          <w:szCs w:val="24"/>
          <w:vertAlign w:val="subscript"/>
          <w:lang w:eastAsia="es-ES"/>
        </w:rPr>
        <w:t>d0</w:t>
      </w:r>
      <w:r w:rsidRPr="00890A74">
        <w:rPr>
          <w:rFonts w:ascii="Times New Roman" w:eastAsia="Times New Roman" w:hAnsi="Times New Roman"/>
          <w:sz w:val="24"/>
          <w:szCs w:val="24"/>
          <w:lang w:eastAsia="es-ES"/>
        </w:rPr>
        <w:t>))</w:t>
      </w:r>
      <w:r w:rsidRPr="00890A74">
        <w:rPr>
          <w:rFonts w:ascii="Times New Roman" w:eastAsia="Times New Roman" w:hAnsi="Times New Roman"/>
          <w:sz w:val="24"/>
          <w:szCs w:val="24"/>
          <w:vertAlign w:val="subscript"/>
          <w:lang w:eastAsia="es-ES"/>
        </w:rPr>
        <w:t>ref</w:t>
      </w:r>
      <w:r w:rsidRPr="00890A74">
        <w:rPr>
          <w:rFonts w:ascii="Times New Roman" w:eastAsia="Times New Roman" w:hAnsi="Times New Roman"/>
          <w:sz w:val="24"/>
          <w:szCs w:val="24"/>
          <w:lang w:eastAsia="en-US"/>
        </w:rPr>
        <w:t xml:space="preserve"> = 1)). </w:t>
      </w:r>
    </w:p>
    <w:p w14:paraId="734BAE04" w14:textId="0D30C1BF" w:rsidR="00745544" w:rsidRPr="00890A74" w:rsidRDefault="00745544" w:rsidP="00745544">
      <w:pPr>
        <w:autoSpaceDE w:val="0"/>
        <w:autoSpaceDN w:val="0"/>
        <w:adjustRightInd w:val="0"/>
        <w:spacing w:after="0" w:line="360" w:lineRule="auto"/>
        <w:ind w:right="-1"/>
        <w:jc w:val="both"/>
        <w:rPr>
          <w:rFonts w:ascii="Times New Roman" w:hAnsi="Times New Roman"/>
          <w:b/>
          <w:bCs/>
          <w:sz w:val="24"/>
          <w:szCs w:val="24"/>
          <w:lang w:eastAsia="es-ES"/>
        </w:rPr>
      </w:pPr>
      <w:r w:rsidRPr="00890A74">
        <w:rPr>
          <w:rFonts w:ascii="Times New Roman" w:hAnsi="Times New Roman"/>
          <w:b/>
          <w:bCs/>
          <w:sz w:val="24"/>
          <w:szCs w:val="24"/>
          <w:lang w:eastAsia="es-ES"/>
        </w:rPr>
        <w:t>Perturbation-theory operator (PTO) calculation</w:t>
      </w:r>
    </w:p>
    <w:p w14:paraId="072060D4" w14:textId="77777777" w:rsidR="00D552A6" w:rsidRPr="00890A74" w:rsidRDefault="00D552A6" w:rsidP="00D552A6">
      <w:pPr>
        <w:tabs>
          <w:tab w:val="left" w:pos="284"/>
        </w:tabs>
        <w:spacing w:after="0" w:line="360" w:lineRule="auto"/>
        <w:jc w:val="both"/>
        <w:rPr>
          <w:rFonts w:ascii="Times New Roman" w:hAnsi="Times New Roman"/>
          <w:sz w:val="24"/>
          <w:szCs w:val="24"/>
        </w:rPr>
      </w:pPr>
      <w:r w:rsidRPr="00890A74">
        <w:rPr>
          <w:rFonts w:ascii="Times New Roman" w:hAnsi="Times New Roman"/>
          <w:sz w:val="24"/>
          <w:szCs w:val="24"/>
          <w:shd w:val="clear" w:color="auto" w:fill="FFFFFF"/>
        </w:rPr>
        <w:t xml:space="preserve">The values </w:t>
      </w:r>
      <w:proofErr w:type="spellStart"/>
      <w:r w:rsidRPr="00890A74">
        <w:rPr>
          <w:rFonts w:ascii="Times New Roman" w:hAnsi="Times New Roman"/>
          <w:bCs/>
          <w:sz w:val="24"/>
          <w:szCs w:val="24"/>
        </w:rPr>
        <w:t>ΔD</w:t>
      </w:r>
      <w:r w:rsidRPr="00890A74">
        <w:rPr>
          <w:rFonts w:ascii="Times New Roman" w:hAnsi="Times New Roman"/>
          <w:bCs/>
          <w:sz w:val="24"/>
          <w:szCs w:val="24"/>
          <w:vertAlign w:val="subscript"/>
        </w:rPr>
        <w:t>dk</w:t>
      </w:r>
      <w:proofErr w:type="spellEnd"/>
      <w:r w:rsidRPr="00890A74">
        <w:rPr>
          <w:rFonts w:ascii="Times New Roman" w:hAnsi="Times New Roman"/>
          <w:bCs/>
          <w:sz w:val="24"/>
          <w:szCs w:val="24"/>
          <w:vertAlign w:val="subscript"/>
        </w:rPr>
        <w:t xml:space="preserve"> </w:t>
      </w:r>
      <w:r w:rsidRPr="00890A74">
        <w:rPr>
          <w:rFonts w:ascii="Times New Roman" w:hAnsi="Times New Roman"/>
          <w:bCs/>
          <w:sz w:val="24"/>
          <w:szCs w:val="24"/>
        </w:rPr>
        <w:t>(</w:t>
      </w:r>
      <w:proofErr w:type="spellStart"/>
      <w:r w:rsidRPr="00890A74">
        <w:rPr>
          <w:rFonts w:ascii="Times New Roman" w:hAnsi="Times New Roman"/>
          <w:bCs/>
          <w:sz w:val="24"/>
          <w:szCs w:val="24"/>
        </w:rPr>
        <w:t>c</w:t>
      </w:r>
      <w:r w:rsidRPr="00890A74">
        <w:rPr>
          <w:rFonts w:ascii="Times New Roman" w:hAnsi="Times New Roman"/>
          <w:bCs/>
          <w:sz w:val="24"/>
          <w:szCs w:val="24"/>
          <w:vertAlign w:val="subscript"/>
        </w:rPr>
        <w:t>dj</w:t>
      </w:r>
      <w:proofErr w:type="spellEnd"/>
      <w:r w:rsidRPr="00890A74">
        <w:rPr>
          <w:rFonts w:ascii="Times New Roman" w:hAnsi="Times New Roman"/>
          <w:bCs/>
          <w:sz w:val="24"/>
          <w:szCs w:val="24"/>
        </w:rPr>
        <w:t xml:space="preserve">) was calculated for each partition (I to IV) </w:t>
      </w:r>
      <w:r w:rsidRPr="00890A74">
        <w:rPr>
          <w:rFonts w:ascii="Times New Roman" w:hAnsi="Times New Roman"/>
          <w:sz w:val="24"/>
          <w:szCs w:val="24"/>
          <w:shd w:val="clear" w:color="auto" w:fill="FFFFFF"/>
        </w:rPr>
        <w:t xml:space="preserve">representing the respective moving average deviations </w:t>
      </w:r>
      <w:r w:rsidRPr="00890A74">
        <w:rPr>
          <w:rFonts w:ascii="Times New Roman" w:hAnsi="Times New Roman"/>
          <w:sz w:val="24"/>
          <w:szCs w:val="24"/>
        </w:rPr>
        <w:t>PTOs. Specifically, these components represent structural descriptors of NDs. More precisely, they are:</w:t>
      </w:r>
    </w:p>
    <w:p w14:paraId="002F5A38" w14:textId="77777777" w:rsidR="00D552A6" w:rsidRPr="00890A74" w:rsidRDefault="00D552A6" w:rsidP="00D552A6">
      <w:pPr>
        <w:spacing w:after="0" w:line="360" w:lineRule="auto"/>
        <w:jc w:val="both"/>
        <w:rPr>
          <w:rFonts w:ascii="Times New Roman" w:hAnsi="Times New Roman"/>
          <w:sz w:val="24"/>
          <w:szCs w:val="24"/>
        </w:rPr>
      </w:pPr>
      <w:r w:rsidRPr="00890A74">
        <w:rPr>
          <w:rFonts w:ascii="Times New Roman" w:hAnsi="Times New Roman"/>
          <w:sz w:val="24"/>
          <w:szCs w:val="24"/>
        </w:rPr>
        <w:t xml:space="preserve">D1 = </w:t>
      </w:r>
      <w:r w:rsidRPr="00890A74">
        <w:rPr>
          <w:rFonts w:ascii="Times New Roman" w:eastAsia="Times New Roman" w:hAnsi="Times New Roman"/>
          <w:sz w:val="24"/>
          <w:szCs w:val="24"/>
          <w:lang w:eastAsia="es-MX"/>
        </w:rPr>
        <w:t>minimum diameter of the NDs</w:t>
      </w:r>
      <w:r w:rsidRPr="00890A74">
        <w:rPr>
          <w:rFonts w:ascii="Times New Roman" w:hAnsi="Times New Roman"/>
          <w:sz w:val="24"/>
          <w:szCs w:val="24"/>
        </w:rPr>
        <w:t xml:space="preserve">; D2 = maximum diameter of the NDs; D3 = average Van der Waals volume of Functionalizing agent; D4 = electronegativity </w:t>
      </w:r>
      <w:r w:rsidRPr="00890A74">
        <w:rPr>
          <w:rFonts w:ascii="Times New Roman" w:hAnsi="Times New Roman"/>
          <w:sz w:val="24"/>
          <w:szCs w:val="24"/>
          <w:lang w:eastAsia="es-ES"/>
        </w:rPr>
        <w:t>of functionalizing/doping agent</w:t>
      </w:r>
      <w:r w:rsidRPr="00890A74">
        <w:rPr>
          <w:rFonts w:ascii="Times New Roman" w:hAnsi="Times New Roman"/>
          <w:sz w:val="24"/>
          <w:szCs w:val="24"/>
        </w:rPr>
        <w:t xml:space="preserve">; D5 = </w:t>
      </w:r>
      <w:r w:rsidRPr="00890A74">
        <w:rPr>
          <w:rFonts w:ascii="Times New Roman" w:hAnsi="Times New Roman"/>
          <w:sz w:val="24"/>
          <w:szCs w:val="24"/>
          <w:lang w:eastAsia="es-ES"/>
        </w:rPr>
        <w:t>polarizability of functionalizing/doping agent</w:t>
      </w:r>
      <w:r w:rsidRPr="00890A74">
        <w:rPr>
          <w:rFonts w:ascii="Times New Roman" w:hAnsi="Times New Roman"/>
          <w:sz w:val="24"/>
          <w:szCs w:val="24"/>
        </w:rPr>
        <w:t xml:space="preserve">; D6 = lipophilicity of </w:t>
      </w:r>
      <w:r w:rsidRPr="00890A74">
        <w:rPr>
          <w:rFonts w:ascii="Times New Roman" w:hAnsi="Times New Roman"/>
          <w:sz w:val="24"/>
          <w:szCs w:val="24"/>
          <w:lang w:eastAsia="es-ES"/>
        </w:rPr>
        <w:t>functionalizing/doping agent</w:t>
      </w:r>
      <w:r w:rsidRPr="00890A74">
        <w:rPr>
          <w:rFonts w:ascii="Times New Roman" w:hAnsi="Times New Roman"/>
          <w:sz w:val="24"/>
          <w:szCs w:val="24"/>
        </w:rPr>
        <w:t xml:space="preserve">; D7 = molecular weight of </w:t>
      </w:r>
      <w:r w:rsidRPr="00890A74">
        <w:rPr>
          <w:rFonts w:ascii="Times New Roman" w:hAnsi="Times New Roman"/>
          <w:sz w:val="24"/>
          <w:szCs w:val="24"/>
          <w:lang w:eastAsia="es-ES"/>
        </w:rPr>
        <w:t>functionalizing/doping agent.</w:t>
      </w:r>
    </w:p>
    <w:p w14:paraId="33A4C879" w14:textId="77777777" w:rsidR="00D552A6" w:rsidRPr="00890A74" w:rsidRDefault="00D552A6" w:rsidP="00D552A6">
      <w:pPr>
        <w:tabs>
          <w:tab w:val="left" w:pos="284"/>
        </w:tabs>
        <w:spacing w:after="0" w:line="360" w:lineRule="auto"/>
        <w:jc w:val="both"/>
        <w:rPr>
          <w:rFonts w:ascii="Times New Roman" w:hAnsi="Times New Roman"/>
          <w:bCs/>
          <w:sz w:val="24"/>
          <w:szCs w:val="24"/>
        </w:rPr>
      </w:pPr>
      <w:r w:rsidRPr="00890A74">
        <w:rPr>
          <w:rFonts w:ascii="Times New Roman" w:hAnsi="Times New Roman"/>
          <w:bCs/>
          <w:sz w:val="24"/>
          <w:szCs w:val="24"/>
        </w:rPr>
        <w:t xml:space="preserve">Next, the perturbation theory operators (PTOs) of ND experimental tests were calculated. Using equation 1 we obtain the Moving Average (MA) of ND systems. The PT model begins with the anticipated value of a well-established activity and encompasses the impact of </w:t>
      </w:r>
      <w:r w:rsidRPr="00890A74">
        <w:rPr>
          <w:rFonts w:ascii="Times New Roman" w:hAnsi="Times New Roman"/>
          <w:sz w:val="24"/>
          <w:szCs w:val="24"/>
        </w:rPr>
        <w:t>perturbations</w:t>
      </w:r>
      <w:r w:rsidRPr="00890A74">
        <w:rPr>
          <w:rFonts w:ascii="Times New Roman" w:hAnsi="Times New Roman"/>
          <w:bCs/>
          <w:sz w:val="24"/>
          <w:szCs w:val="24"/>
        </w:rPr>
        <w:t xml:space="preserve"> or variations within the system. Therefore, the model includes two different </w:t>
      </w:r>
      <w:r w:rsidRPr="00890A74">
        <w:rPr>
          <w:rFonts w:ascii="Times New Roman" w:hAnsi="Times New Roman"/>
          <w:bCs/>
          <w:sz w:val="24"/>
          <w:szCs w:val="24"/>
        </w:rPr>
        <w:lastRenderedPageBreak/>
        <w:t>sets of input variables: the reference or expected value function (</w:t>
      </w:r>
      <w:proofErr w:type="spellStart"/>
      <w:r w:rsidRPr="00890A74">
        <w:rPr>
          <w:rFonts w:ascii="Times New Roman" w:hAnsi="Times New Roman"/>
          <w:bCs/>
          <w:sz w:val="24"/>
          <w:szCs w:val="24"/>
        </w:rPr>
        <w:t>v</w:t>
      </w:r>
      <w:r w:rsidRPr="00890A74">
        <w:rPr>
          <w:rFonts w:ascii="Times New Roman" w:hAnsi="Times New Roman"/>
          <w:bCs/>
          <w:sz w:val="24"/>
          <w:szCs w:val="24"/>
          <w:vertAlign w:val="subscript"/>
        </w:rPr>
        <w:t>ij</w:t>
      </w:r>
      <w:proofErr w:type="spellEnd"/>
      <w:r w:rsidRPr="00890A74">
        <w:rPr>
          <w:rFonts w:ascii="Times New Roman" w:hAnsi="Times New Roman"/>
          <w:bCs/>
          <w:sz w:val="24"/>
          <w:szCs w:val="24"/>
        </w:rPr>
        <w:t>)</w:t>
      </w:r>
      <w:r w:rsidRPr="00890A74">
        <w:rPr>
          <w:rFonts w:ascii="Times New Roman" w:hAnsi="Times New Roman"/>
          <w:bCs/>
          <w:sz w:val="24"/>
          <w:szCs w:val="24"/>
          <w:vertAlign w:val="subscript"/>
        </w:rPr>
        <w:t>ref</w:t>
      </w:r>
      <w:r w:rsidRPr="00890A74">
        <w:rPr>
          <w:rFonts w:ascii="Times New Roman" w:hAnsi="Times New Roman"/>
          <w:bCs/>
          <w:sz w:val="24"/>
          <w:szCs w:val="24"/>
        </w:rPr>
        <w:t xml:space="preserve"> and the PT </w:t>
      </w:r>
      <w:proofErr w:type="spellStart"/>
      <w:r w:rsidRPr="00890A74">
        <w:rPr>
          <w:rFonts w:ascii="Times New Roman" w:hAnsi="Times New Roman"/>
          <w:bCs/>
          <w:sz w:val="24"/>
          <w:szCs w:val="24"/>
        </w:rPr>
        <w:t>ΔD</w:t>
      </w:r>
      <w:r w:rsidRPr="00890A74">
        <w:rPr>
          <w:rFonts w:ascii="Times New Roman" w:hAnsi="Times New Roman"/>
          <w:bCs/>
          <w:sz w:val="24"/>
          <w:szCs w:val="24"/>
          <w:vertAlign w:val="subscript"/>
        </w:rPr>
        <w:t>k</w:t>
      </w:r>
      <w:proofErr w:type="spellEnd"/>
      <w:r w:rsidRPr="00890A74">
        <w:rPr>
          <w:rFonts w:ascii="Times New Roman" w:hAnsi="Times New Roman"/>
          <w:bCs/>
          <w:sz w:val="24"/>
          <w:szCs w:val="24"/>
        </w:rPr>
        <w:t xml:space="preserve"> (c</w:t>
      </w:r>
      <w:r w:rsidRPr="00890A74">
        <w:rPr>
          <w:rFonts w:ascii="Times New Roman" w:hAnsi="Times New Roman"/>
          <w:bCs/>
          <w:sz w:val="24"/>
          <w:szCs w:val="24"/>
          <w:vertAlign w:val="subscript"/>
        </w:rPr>
        <w:t xml:space="preserve"> j</w:t>
      </w:r>
      <w:r w:rsidRPr="00890A74">
        <w:rPr>
          <w:rFonts w:ascii="Times New Roman" w:hAnsi="Times New Roman"/>
          <w:bCs/>
          <w:sz w:val="24"/>
          <w:szCs w:val="24"/>
        </w:rPr>
        <w:t>) operators, representing structural and assay-related information for NDs.</w:t>
      </w:r>
    </w:p>
    <w:p w14:paraId="77F1A91C" w14:textId="77777777" w:rsidR="00D552A6" w:rsidRPr="00890A74" w:rsidRDefault="00D552A6" w:rsidP="00D552A6">
      <w:pPr>
        <w:tabs>
          <w:tab w:val="left" w:pos="284"/>
        </w:tabs>
        <w:spacing w:after="0" w:line="360" w:lineRule="auto"/>
        <w:jc w:val="both"/>
        <w:rPr>
          <w:rFonts w:ascii="Times New Roman" w:eastAsia="Times New Roman" w:hAnsi="Times New Roman"/>
          <w:sz w:val="24"/>
          <w:szCs w:val="24"/>
          <w:lang w:eastAsia="en-US"/>
        </w:rPr>
      </w:pPr>
      <m:oMathPara>
        <m:oMath>
          <m:r>
            <m:rPr>
              <m:sty m:val="p"/>
            </m:rPr>
            <w:rPr>
              <w:rFonts w:ascii="Cambria Math" w:eastAsia="Times New Roman" w:hAnsi="Times New Roman"/>
              <w:sz w:val="24"/>
              <w:szCs w:val="24"/>
              <w:lang w:eastAsia="en-US"/>
            </w:rPr>
            <m:t>Δ</m:t>
          </m:r>
          <m:r>
            <m:rPr>
              <m:sty m:val="p"/>
            </m:rPr>
            <w:rPr>
              <w:rFonts w:ascii="Cambria Math" w:eastAsia="Times New Roman" w:hAnsi="Times New Roman"/>
              <w:sz w:val="24"/>
              <w:szCs w:val="24"/>
              <w:lang w:eastAsia="en-US"/>
            </w:rPr>
            <m:t>D</m:t>
          </m:r>
          <m:d>
            <m:dPr>
              <m:ctrlPr>
                <w:rPr>
                  <w:rFonts w:ascii="Cambria Math" w:eastAsia="Times New Roman" w:hAnsi="Times New Roman"/>
                  <w:sz w:val="24"/>
                  <w:szCs w:val="24"/>
                  <w:lang w:eastAsia="en-US"/>
                </w:rPr>
              </m:ctrlPr>
            </m:dPr>
            <m:e>
              <m:sSub>
                <m:sSubPr>
                  <m:ctrlPr>
                    <w:rPr>
                      <w:rFonts w:ascii="Cambria Math" w:eastAsia="Times New Roman" w:hAnsi="Times New Roman"/>
                      <w:sz w:val="24"/>
                      <w:szCs w:val="24"/>
                      <w:lang w:eastAsia="en-US"/>
                    </w:rPr>
                  </m:ctrlPr>
                </m:sSubPr>
                <m:e>
                  <m:r>
                    <m:rPr>
                      <m:sty m:val="p"/>
                    </m:rPr>
                    <w:rPr>
                      <w:rFonts w:ascii="Cambria Math" w:eastAsia="Times New Roman" w:hAnsi="Times New Roman"/>
                      <w:sz w:val="24"/>
                      <w:szCs w:val="24"/>
                      <w:lang w:eastAsia="en-US"/>
                    </w:rPr>
                    <m:t>D</m:t>
                  </m:r>
                </m:e>
                <m:sub>
                  <m:r>
                    <m:rPr>
                      <m:sty m:val="p"/>
                    </m:rPr>
                    <w:rPr>
                      <w:rFonts w:ascii="Cambria Math" w:eastAsia="Times New Roman" w:hAnsi="Times New Roman"/>
                      <w:sz w:val="24"/>
                      <w:szCs w:val="24"/>
                      <w:lang w:eastAsia="en-US"/>
                    </w:rPr>
                    <m:t>dk</m:t>
                  </m:r>
                </m:sub>
              </m:sSub>
            </m:e>
          </m:d>
          <m:r>
            <w:rPr>
              <w:rFonts w:ascii="Cambria Math" w:eastAsia="Times New Roman" w:hAnsi="Times New Roman"/>
              <w:sz w:val="24"/>
              <w:szCs w:val="24"/>
              <w:lang w:eastAsia="en-US"/>
            </w:rPr>
            <m:t>=</m:t>
          </m:r>
          <m:sSub>
            <m:sSubPr>
              <m:ctrlPr>
                <w:rPr>
                  <w:rFonts w:ascii="Cambria Math" w:eastAsia="Times New Roman" w:hAnsi="Times New Roman"/>
                  <w:sz w:val="24"/>
                  <w:szCs w:val="24"/>
                  <w:lang w:eastAsia="en-US"/>
                </w:rPr>
              </m:ctrlPr>
            </m:sSubPr>
            <m:e>
              <m:r>
                <m:rPr>
                  <m:sty m:val="p"/>
                </m:rPr>
                <w:rPr>
                  <w:rFonts w:ascii="Cambria Math" w:eastAsia="Times New Roman" w:hAnsi="Times New Roman"/>
                  <w:sz w:val="24"/>
                  <w:szCs w:val="24"/>
                  <w:lang w:eastAsia="en-US"/>
                </w:rPr>
                <m:t>D</m:t>
              </m:r>
            </m:e>
            <m:sub>
              <m:r>
                <m:rPr>
                  <m:sty m:val="p"/>
                </m:rPr>
                <w:rPr>
                  <w:rFonts w:ascii="Cambria Math" w:eastAsia="Times New Roman" w:hAnsi="Times New Roman"/>
                  <w:sz w:val="24"/>
                  <w:szCs w:val="24"/>
                  <w:lang w:eastAsia="en-US"/>
                </w:rPr>
                <m:t>dk</m:t>
              </m:r>
            </m:sub>
          </m:sSub>
          <m:r>
            <m:rPr>
              <m:sty m:val="p"/>
            </m:rPr>
            <w:rPr>
              <w:rFonts w:ascii="Cambria Math" w:eastAsia="Times New Roman" w:hAnsi="Times New Roman"/>
              <w:sz w:val="24"/>
              <w:szCs w:val="24"/>
              <w:lang w:eastAsia="en-US"/>
            </w:rPr>
            <m:t>-</m:t>
          </m:r>
          <m:d>
            <m:dPr>
              <m:begChr m:val="〈"/>
              <m:endChr m:val="〉"/>
              <m:ctrlPr>
                <w:rPr>
                  <w:rFonts w:ascii="Cambria Math" w:eastAsia="Times New Roman" w:hAnsi="Times New Roman"/>
                  <w:sz w:val="24"/>
                  <w:szCs w:val="24"/>
                  <w:lang w:eastAsia="en-US"/>
                </w:rPr>
              </m:ctrlPr>
            </m:dPr>
            <m:e>
              <m:sSub>
                <m:sSubPr>
                  <m:ctrlPr>
                    <w:rPr>
                      <w:rFonts w:ascii="Cambria Math" w:eastAsia="Times New Roman" w:hAnsi="Times New Roman"/>
                      <w:sz w:val="24"/>
                      <w:szCs w:val="24"/>
                      <w:lang w:eastAsia="en-US"/>
                    </w:rPr>
                  </m:ctrlPr>
                </m:sSubPr>
                <m:e>
                  <m:d>
                    <m:dPr>
                      <m:ctrlPr>
                        <w:rPr>
                          <w:rFonts w:ascii="Cambria Math" w:eastAsia="Times New Roman" w:hAnsi="Times New Roman"/>
                          <w:sz w:val="24"/>
                          <w:szCs w:val="24"/>
                          <w:lang w:eastAsia="en-US"/>
                        </w:rPr>
                      </m:ctrlPr>
                    </m:dPr>
                    <m:e>
                      <m:sSub>
                        <m:sSubPr>
                          <m:ctrlPr>
                            <w:rPr>
                              <w:rFonts w:ascii="Cambria Math" w:eastAsia="Times New Roman" w:hAnsi="Times New Roman"/>
                              <w:sz w:val="24"/>
                              <w:szCs w:val="24"/>
                              <w:lang w:eastAsia="en-US"/>
                            </w:rPr>
                          </m:ctrlPr>
                        </m:sSubPr>
                        <m:e>
                          <m:r>
                            <m:rPr>
                              <m:sty m:val="p"/>
                            </m:rPr>
                            <w:rPr>
                              <w:rFonts w:ascii="Cambria Math" w:eastAsia="Times New Roman" w:hAnsi="Times New Roman"/>
                              <w:sz w:val="24"/>
                              <w:szCs w:val="24"/>
                              <w:lang w:eastAsia="en-US"/>
                            </w:rPr>
                            <m:t>D</m:t>
                          </m:r>
                        </m:e>
                        <m:sub>
                          <m:r>
                            <m:rPr>
                              <m:sty m:val="p"/>
                            </m:rPr>
                            <w:rPr>
                              <w:rFonts w:ascii="Cambria Math" w:eastAsia="Times New Roman" w:hAnsi="Times New Roman"/>
                              <w:sz w:val="24"/>
                              <w:szCs w:val="24"/>
                              <w:lang w:eastAsia="en-US"/>
                            </w:rPr>
                            <m:t>dk</m:t>
                          </m:r>
                        </m:sub>
                      </m:sSub>
                    </m:e>
                  </m:d>
                </m:e>
                <m:sub>
                  <m:sSub>
                    <m:sSubPr>
                      <m:ctrlPr>
                        <w:rPr>
                          <w:rFonts w:ascii="Cambria Math" w:eastAsia="Times New Roman" w:hAnsi="Times New Roman"/>
                          <w:b/>
                          <w:sz w:val="24"/>
                          <w:szCs w:val="24"/>
                          <w:lang w:eastAsia="en-US"/>
                        </w:rPr>
                      </m:ctrlPr>
                    </m:sSubPr>
                    <m:e>
                      <m:r>
                        <m:rPr>
                          <m:sty m:val="b"/>
                        </m:rPr>
                        <w:rPr>
                          <w:rFonts w:ascii="Cambria Math" w:eastAsia="Times New Roman" w:hAnsi="Cambria Math"/>
                          <w:sz w:val="24"/>
                          <w:szCs w:val="24"/>
                          <w:lang w:eastAsia="en-US"/>
                        </w:rPr>
                        <m:t>c</m:t>
                      </m:r>
                    </m:e>
                    <m:sub>
                      <m:r>
                        <m:rPr>
                          <m:sty m:val="p"/>
                        </m:rPr>
                        <w:rPr>
                          <w:rFonts w:ascii="Cambria Math" w:eastAsia="Times New Roman" w:hAnsi="Times New Roman"/>
                          <w:sz w:val="24"/>
                          <w:szCs w:val="24"/>
                          <w:lang w:eastAsia="en-US"/>
                        </w:rPr>
                        <m:t>dj</m:t>
                      </m:r>
                    </m:sub>
                  </m:sSub>
                </m:sub>
              </m:sSub>
            </m:e>
          </m:d>
          <m:r>
            <m:rPr>
              <m:sty m:val="p"/>
            </m:rPr>
            <w:rPr>
              <w:rFonts w:ascii="Cambria Math" w:eastAsia="Times New Roman" w:hAnsi="Times New Roman"/>
              <w:sz w:val="24"/>
              <w:szCs w:val="24"/>
              <w:lang w:eastAsia="en-US"/>
            </w:rPr>
            <m:t xml:space="preserve">        (1)</m:t>
          </m:r>
        </m:oMath>
      </m:oMathPara>
    </w:p>
    <w:p w14:paraId="27D0D7A9" w14:textId="6BDF007D" w:rsidR="00D552A6" w:rsidRPr="00890A74" w:rsidRDefault="00D552A6" w:rsidP="00D552A6">
      <w:pPr>
        <w:tabs>
          <w:tab w:val="left" w:pos="284"/>
        </w:tabs>
        <w:spacing w:after="0" w:line="360" w:lineRule="auto"/>
        <w:jc w:val="both"/>
        <w:rPr>
          <w:rFonts w:ascii="Times New Roman" w:hAnsi="Times New Roman"/>
          <w:sz w:val="24"/>
          <w:szCs w:val="24"/>
          <w:lang w:eastAsia="es-ES"/>
        </w:rPr>
      </w:pPr>
      <w:r w:rsidRPr="00890A74">
        <w:rPr>
          <w:rFonts w:ascii="Times New Roman" w:hAnsi="Times New Roman"/>
          <w:sz w:val="24"/>
          <w:szCs w:val="24"/>
          <w:lang w:eastAsia="es-ES"/>
        </w:rPr>
        <w:t xml:space="preserve">In addition, the PTO </w:t>
      </w:r>
      <w:proofErr w:type="spellStart"/>
      <w:r w:rsidRPr="00890A74">
        <w:rPr>
          <w:rFonts w:ascii="Times New Roman" w:hAnsi="Times New Roman"/>
          <w:sz w:val="24"/>
          <w:szCs w:val="24"/>
          <w:lang w:eastAsia="es-ES"/>
        </w:rPr>
        <w:t>ΔD</w:t>
      </w:r>
      <w:r w:rsidRPr="00890A74">
        <w:rPr>
          <w:rFonts w:ascii="Times New Roman" w:hAnsi="Times New Roman"/>
          <w:sz w:val="24"/>
          <w:szCs w:val="24"/>
          <w:vertAlign w:val="subscript"/>
          <w:lang w:eastAsia="es-ES"/>
        </w:rPr>
        <w:t>dk</w:t>
      </w:r>
      <w:proofErr w:type="spellEnd"/>
      <w:r w:rsidRPr="00890A74">
        <w:rPr>
          <w:rFonts w:ascii="Times New Roman" w:hAnsi="Times New Roman"/>
          <w:sz w:val="24"/>
          <w:szCs w:val="24"/>
          <w:lang w:eastAsia="es-ES"/>
        </w:rPr>
        <w:t xml:space="preserve"> interpret the structural attributes of the NDs and categorize the biological assay data NDs with the variables &lt;(</w:t>
      </w:r>
      <w:proofErr w:type="spellStart"/>
      <w:r w:rsidRPr="00890A74">
        <w:rPr>
          <w:rFonts w:ascii="Times New Roman" w:hAnsi="Times New Roman"/>
          <w:sz w:val="24"/>
          <w:szCs w:val="24"/>
          <w:lang w:eastAsia="es-ES"/>
        </w:rPr>
        <w:t>D</w:t>
      </w:r>
      <w:r w:rsidRPr="00890A74">
        <w:rPr>
          <w:rFonts w:ascii="Times New Roman" w:hAnsi="Times New Roman"/>
          <w:sz w:val="24"/>
          <w:szCs w:val="24"/>
          <w:vertAlign w:val="subscript"/>
          <w:lang w:eastAsia="es-ES"/>
        </w:rPr>
        <w:t>dk</w:t>
      </w:r>
      <w:proofErr w:type="spellEnd"/>
      <w:r w:rsidRPr="00890A74">
        <w:rPr>
          <w:rFonts w:ascii="Times New Roman" w:hAnsi="Times New Roman"/>
          <w:sz w:val="24"/>
          <w:szCs w:val="24"/>
          <w:lang w:eastAsia="es-ES"/>
        </w:rPr>
        <w:t>)</w:t>
      </w:r>
      <w:proofErr w:type="spellStart"/>
      <w:r w:rsidRPr="00890A74">
        <w:rPr>
          <w:rFonts w:ascii="Times New Roman" w:hAnsi="Times New Roman"/>
          <w:sz w:val="24"/>
          <w:szCs w:val="24"/>
          <w:vertAlign w:val="subscript"/>
          <w:lang w:eastAsia="es-ES"/>
        </w:rPr>
        <w:t>cdj</w:t>
      </w:r>
      <w:proofErr w:type="spellEnd"/>
      <w:r w:rsidRPr="00890A74">
        <w:rPr>
          <w:rFonts w:ascii="Times New Roman" w:hAnsi="Times New Roman"/>
          <w:sz w:val="24"/>
          <w:szCs w:val="24"/>
          <w:lang w:eastAsia="es-ES"/>
        </w:rPr>
        <w:t xml:space="preserve"> &gt;. The &lt;</w:t>
      </w:r>
      <w:proofErr w:type="spellStart"/>
      <w:r w:rsidRPr="00890A74">
        <w:rPr>
          <w:rFonts w:ascii="Times New Roman" w:hAnsi="Times New Roman"/>
          <w:sz w:val="24"/>
          <w:szCs w:val="24"/>
          <w:lang w:eastAsia="es-ES"/>
        </w:rPr>
        <w:t>D</w:t>
      </w:r>
      <w:r w:rsidRPr="00890A74">
        <w:rPr>
          <w:rFonts w:ascii="Times New Roman" w:hAnsi="Times New Roman"/>
          <w:sz w:val="24"/>
          <w:szCs w:val="24"/>
          <w:vertAlign w:val="subscript"/>
          <w:lang w:eastAsia="es-ES"/>
        </w:rPr>
        <w:t>dk</w:t>
      </w:r>
      <w:proofErr w:type="spellEnd"/>
      <w:r w:rsidRPr="00890A74">
        <w:rPr>
          <w:rFonts w:ascii="Times New Roman" w:hAnsi="Times New Roman"/>
          <w:sz w:val="24"/>
          <w:szCs w:val="24"/>
          <w:lang w:eastAsia="es-ES"/>
        </w:rPr>
        <w:t xml:space="preserve">&gt; represents the average operator to aggregate all cases with the equivalent subset of methodological conditions </w:t>
      </w:r>
      <w:proofErr w:type="spellStart"/>
      <w:r w:rsidRPr="00890A74">
        <w:rPr>
          <w:rFonts w:ascii="Times New Roman" w:hAnsi="Times New Roman"/>
          <w:sz w:val="24"/>
          <w:szCs w:val="24"/>
          <w:lang w:eastAsia="es-ES"/>
        </w:rPr>
        <w:t>c</w:t>
      </w:r>
      <w:r w:rsidRPr="00890A74">
        <w:rPr>
          <w:rFonts w:ascii="Times New Roman" w:hAnsi="Times New Roman"/>
          <w:sz w:val="24"/>
          <w:szCs w:val="24"/>
          <w:vertAlign w:val="subscript"/>
          <w:lang w:eastAsia="es-ES"/>
        </w:rPr>
        <w:t>dj</w:t>
      </w:r>
      <w:proofErr w:type="spellEnd"/>
      <w:r w:rsidRPr="00890A74">
        <w:rPr>
          <w:rFonts w:ascii="Times New Roman" w:hAnsi="Times New Roman"/>
          <w:sz w:val="24"/>
          <w:szCs w:val="24"/>
          <w:lang w:eastAsia="es-ES"/>
        </w:rPr>
        <w:t xml:space="preserve">. Therefore, it is expected to obtain accurate values ​​for a specific assay with at least one element altered in the methodological condition of the vector </w:t>
      </w:r>
      <w:proofErr w:type="spellStart"/>
      <w:r w:rsidRPr="00890A74">
        <w:rPr>
          <w:rFonts w:ascii="Times New Roman" w:hAnsi="Times New Roman"/>
          <w:sz w:val="24"/>
          <w:szCs w:val="24"/>
          <w:lang w:eastAsia="es-ES"/>
        </w:rPr>
        <w:t>c</w:t>
      </w:r>
      <w:r w:rsidRPr="00890A74">
        <w:rPr>
          <w:rFonts w:ascii="Times New Roman" w:hAnsi="Times New Roman"/>
          <w:sz w:val="24"/>
          <w:szCs w:val="24"/>
          <w:vertAlign w:val="subscript"/>
          <w:lang w:eastAsia="es-ES"/>
        </w:rPr>
        <w:t>dj</w:t>
      </w:r>
      <w:proofErr w:type="spellEnd"/>
      <w:r w:rsidRPr="00890A74">
        <w:rPr>
          <w:rFonts w:ascii="Times New Roman" w:hAnsi="Times New Roman"/>
          <w:sz w:val="24"/>
          <w:szCs w:val="24"/>
          <w:lang w:eastAsia="es-ES"/>
        </w:rPr>
        <w:t xml:space="preserve">. Moreover, PTOs directly focused on MA, as well as linear and non-linear transformations of MA, have been utilized in prior research for the prediction of nanoparticle properties </w:t>
      </w:r>
      <w:sdt>
        <w:sdtPr>
          <w:rPr>
            <w:rFonts w:ascii="Times New Roman" w:hAnsi="Times New Roman"/>
            <w:color w:val="000000"/>
            <w:sz w:val="24"/>
            <w:szCs w:val="24"/>
            <w:vertAlign w:val="superscript"/>
            <w:lang w:eastAsia="es-ES"/>
          </w:rPr>
          <w:tag w:val="MENDELEY_CITATION_v3_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"/>
          <w:id w:val="-893036162"/>
          <w:placeholder>
            <w:docPart w:val="54D0FBC348CD46E1B9C5CB2395C458A7"/>
          </w:placeholder>
        </w:sdtPr>
        <w:sdtContent>
          <w:r w:rsidR="00F66840" w:rsidRPr="00890A74">
            <w:rPr>
              <w:rFonts w:ascii="Times New Roman" w:hAnsi="Times New Roman"/>
              <w:color w:val="000000"/>
              <w:sz w:val="24"/>
              <w:szCs w:val="24"/>
              <w:vertAlign w:val="superscript"/>
              <w:lang w:eastAsia="es-ES"/>
            </w:rPr>
            <w:t>5–7</w:t>
          </w:r>
        </w:sdtContent>
      </w:sdt>
      <w:r w:rsidRPr="00890A74">
        <w:rPr>
          <w:rFonts w:ascii="Times New Roman" w:hAnsi="Times New Roman"/>
          <w:sz w:val="24"/>
          <w:szCs w:val="24"/>
          <w:lang w:eastAsia="es-ES"/>
        </w:rPr>
        <w:t>.</w:t>
      </w:r>
    </w:p>
    <w:p w14:paraId="2AA62371" w14:textId="7EA3A7E0" w:rsidR="00745544" w:rsidRPr="00890A74" w:rsidRDefault="00745544" w:rsidP="00745544">
      <w:pPr>
        <w:autoSpaceDE w:val="0"/>
        <w:autoSpaceDN w:val="0"/>
        <w:adjustRightInd w:val="0"/>
        <w:spacing w:after="0" w:line="360" w:lineRule="auto"/>
        <w:ind w:right="-1"/>
        <w:jc w:val="both"/>
        <w:rPr>
          <w:rFonts w:ascii="Times New Roman" w:hAnsi="Times New Roman"/>
          <w:b/>
          <w:bCs/>
          <w:sz w:val="24"/>
          <w:szCs w:val="24"/>
          <w:lang w:eastAsia="es-ES"/>
        </w:rPr>
      </w:pPr>
      <w:r w:rsidRPr="00890A74">
        <w:rPr>
          <w:rFonts w:ascii="Times New Roman" w:hAnsi="Times New Roman"/>
          <w:b/>
          <w:bCs/>
          <w:sz w:val="24"/>
          <w:szCs w:val="24"/>
          <w:lang w:eastAsia="es-ES"/>
        </w:rPr>
        <w:t>Training and validation subsets</w:t>
      </w:r>
    </w:p>
    <w:p w14:paraId="42AA7CE5" w14:textId="77777777" w:rsidR="00745544" w:rsidRPr="00890A74" w:rsidRDefault="00745544" w:rsidP="00745544">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Each dataset entry was randomly assigned to:</w:t>
      </w:r>
    </w:p>
    <w:p w14:paraId="218624AD" w14:textId="77777777" w:rsidR="00745544" w:rsidRPr="00890A74" w:rsidRDefault="00745544" w:rsidP="00745544">
      <w:pPr>
        <w:numPr>
          <w:ilvl w:val="0"/>
          <w:numId w:val="8"/>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Training subset (67%)</w:t>
      </w:r>
    </w:p>
    <w:p w14:paraId="3239BF44" w14:textId="77777777" w:rsidR="00745544" w:rsidRPr="00890A74" w:rsidRDefault="00745544" w:rsidP="00745544">
      <w:pPr>
        <w:numPr>
          <w:ilvl w:val="0"/>
          <w:numId w:val="8"/>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Validation subset (33%)</w:t>
      </w:r>
    </w:p>
    <w:p w14:paraId="6C6B52F1" w14:textId="77777777" w:rsidR="00745544" w:rsidRPr="00890A74" w:rsidRDefault="00745544" w:rsidP="00745544">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This stratified division ensures representative distribution of favorable and non-favorable cases.</w:t>
      </w:r>
    </w:p>
    <w:p w14:paraId="6C59CD14" w14:textId="77777777" w:rsidR="00745544" w:rsidRPr="00890A74" w:rsidRDefault="00745544" w:rsidP="00745544">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Model performance was evaluated using:</w:t>
      </w:r>
    </w:p>
    <w:p w14:paraId="4C1D56E6" w14:textId="77777777" w:rsidR="00745544" w:rsidRPr="00890A74" w:rsidRDefault="00745544" w:rsidP="00745544">
      <w:pPr>
        <w:numPr>
          <w:ilvl w:val="0"/>
          <w:numId w:val="9"/>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Sensitivity</w:t>
      </w:r>
    </w:p>
    <w:p w14:paraId="1C9B9F48" w14:textId="77777777" w:rsidR="00745544" w:rsidRPr="00890A74" w:rsidRDefault="00745544" w:rsidP="00745544">
      <w:pPr>
        <w:numPr>
          <w:ilvl w:val="0"/>
          <w:numId w:val="9"/>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Specificity</w:t>
      </w:r>
    </w:p>
    <w:p w14:paraId="193A4BF3" w14:textId="77777777" w:rsidR="00745544" w:rsidRPr="00890A74" w:rsidRDefault="00745544" w:rsidP="00745544">
      <w:pPr>
        <w:numPr>
          <w:ilvl w:val="0"/>
          <w:numId w:val="9"/>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AUROC</w:t>
      </w:r>
    </w:p>
    <w:p w14:paraId="6C8064FE" w14:textId="77777777" w:rsidR="00745544" w:rsidRPr="00890A74" w:rsidRDefault="00745544" w:rsidP="00745544">
      <w:pPr>
        <w:numPr>
          <w:ilvl w:val="0"/>
          <w:numId w:val="9"/>
        </w:num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Classification accuracy</w:t>
      </w:r>
    </w:p>
    <w:p w14:paraId="14AF5B90" w14:textId="77777777" w:rsidR="00745544" w:rsidRPr="00890A74" w:rsidRDefault="00745544" w:rsidP="00745544">
      <w:pPr>
        <w:autoSpaceDE w:val="0"/>
        <w:autoSpaceDN w:val="0"/>
        <w:adjustRightInd w:val="0"/>
        <w:spacing w:after="0" w:line="360" w:lineRule="auto"/>
        <w:ind w:right="-1"/>
        <w:jc w:val="both"/>
        <w:rPr>
          <w:rFonts w:ascii="Times New Roman" w:hAnsi="Times New Roman"/>
          <w:sz w:val="24"/>
          <w:szCs w:val="24"/>
          <w:lang w:eastAsia="es-ES"/>
        </w:rPr>
      </w:pPr>
      <w:r w:rsidRPr="00890A74">
        <w:rPr>
          <w:rFonts w:ascii="Times New Roman" w:hAnsi="Times New Roman"/>
          <w:sz w:val="24"/>
          <w:szCs w:val="24"/>
          <w:lang w:eastAsia="es-ES"/>
        </w:rPr>
        <w:t>These metrics were used to select the optimal classifier for ND.PTML implementation.</w:t>
      </w:r>
    </w:p>
    <w:p w14:paraId="0F8C8AA2" w14:textId="4075B4BE" w:rsidR="00486D4F" w:rsidRPr="00890A74" w:rsidRDefault="00486D4F" w:rsidP="00486D4F">
      <w:pPr>
        <w:autoSpaceDE w:val="0"/>
        <w:autoSpaceDN w:val="0"/>
        <w:adjustRightInd w:val="0"/>
        <w:spacing w:after="0" w:line="360" w:lineRule="auto"/>
        <w:ind w:right="-1"/>
        <w:jc w:val="both"/>
        <w:rPr>
          <w:rFonts w:ascii="Times New Roman" w:hAnsi="Times New Roman"/>
          <w:b/>
          <w:bCs/>
          <w:color w:val="000000" w:themeColor="text1"/>
          <w:sz w:val="28"/>
          <w:szCs w:val="28"/>
          <w:lang w:eastAsia="es-ES"/>
        </w:rPr>
      </w:pPr>
      <w:r w:rsidRPr="00890A74">
        <w:rPr>
          <w:rFonts w:ascii="Times New Roman" w:hAnsi="Times New Roman"/>
          <w:b/>
          <w:bCs/>
          <w:color w:val="000000" w:themeColor="text1"/>
          <w:sz w:val="28"/>
          <w:szCs w:val="28"/>
          <w:lang w:eastAsia="es-ES"/>
        </w:rPr>
        <w:t>S2.</w:t>
      </w:r>
      <w:r w:rsidR="004005CE" w:rsidRPr="00890A74">
        <w:rPr>
          <w:rFonts w:ascii="Times New Roman" w:hAnsi="Times New Roman"/>
          <w:b/>
          <w:bCs/>
          <w:color w:val="000000" w:themeColor="text1"/>
          <w:sz w:val="28"/>
          <w:szCs w:val="28"/>
          <w:lang w:eastAsia="es-ES"/>
        </w:rPr>
        <w:t>2</w:t>
      </w:r>
      <w:r w:rsidRPr="00890A74">
        <w:rPr>
          <w:rFonts w:ascii="Times New Roman" w:hAnsi="Times New Roman"/>
          <w:b/>
          <w:bCs/>
          <w:color w:val="000000" w:themeColor="text1"/>
          <w:sz w:val="28"/>
          <w:szCs w:val="28"/>
          <w:lang w:eastAsia="es-ES"/>
        </w:rPr>
        <w:t xml:space="preserve"> Experimental Section</w:t>
      </w:r>
    </w:p>
    <w:p w14:paraId="71970579" w14:textId="5EF312FD" w:rsidR="00486D4F" w:rsidRPr="00890A74" w:rsidRDefault="00486D4F" w:rsidP="00486D4F">
      <w:pPr>
        <w:spacing w:after="0" w:line="360" w:lineRule="auto"/>
        <w:contextualSpacing/>
        <w:jc w:val="both"/>
        <w:rPr>
          <w:rFonts w:ascii="Times New Roman" w:hAnsi="Times New Roman"/>
          <w:b/>
          <w:bCs/>
          <w:sz w:val="24"/>
          <w:szCs w:val="24"/>
        </w:rPr>
      </w:pPr>
      <w:r w:rsidRPr="00890A74">
        <w:rPr>
          <w:rFonts w:ascii="Times New Roman" w:hAnsi="Times New Roman"/>
          <w:b/>
          <w:bCs/>
          <w:sz w:val="24"/>
          <w:szCs w:val="24"/>
        </w:rPr>
        <w:t>Sample preparation</w:t>
      </w:r>
    </w:p>
    <w:p w14:paraId="49B9DD21" w14:textId="77777777" w:rsidR="00486D4F" w:rsidRPr="00890A74" w:rsidRDefault="00486D4F" w:rsidP="00486D4F">
      <w:pPr>
        <w:spacing w:after="0" w:line="360" w:lineRule="auto"/>
        <w:contextualSpacing/>
        <w:jc w:val="both"/>
        <w:rPr>
          <w:rFonts w:ascii="Times New Roman" w:hAnsi="Times New Roman"/>
          <w:bCs/>
          <w:color w:val="000000" w:themeColor="text1"/>
          <w:sz w:val="24"/>
          <w:szCs w:val="24"/>
        </w:rPr>
      </w:pPr>
      <w:r w:rsidRPr="00890A74">
        <w:rPr>
          <w:rFonts w:ascii="Times New Roman" w:hAnsi="Times New Roman"/>
          <w:bCs/>
          <w:color w:val="000000" w:themeColor="text1"/>
          <w:sz w:val="24"/>
          <w:szCs w:val="24"/>
        </w:rPr>
        <w:t>The extracts were obtained following a traditional phytochemical methodology</w:t>
      </w:r>
      <w:sdt>
        <w:sdtPr>
          <w:rPr>
            <w:rFonts w:ascii="Times New Roman" w:hAnsi="Times New Roman"/>
            <w:bCs/>
            <w:color w:val="000000"/>
            <w:sz w:val="24"/>
            <w:szCs w:val="24"/>
            <w:vertAlign w:val="superscript"/>
          </w:rPr>
          <w:tag w:val="MENDELEY_CITATION_v3_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"/>
          <w:id w:val="41178953"/>
          <w:placeholder>
            <w:docPart w:val="897C9EFE279B4B6697248EF4C1FA6637"/>
          </w:placeholder>
        </w:sdtPr>
        <w:sdtContent>
          <w:r w:rsidRPr="00890A74">
            <w:rPr>
              <w:rFonts w:ascii="Times New Roman" w:hAnsi="Times New Roman"/>
              <w:bCs/>
              <w:color w:val="000000"/>
              <w:sz w:val="24"/>
              <w:szCs w:val="24"/>
              <w:vertAlign w:val="superscript"/>
            </w:rPr>
            <w:t>39</w:t>
          </w:r>
        </w:sdtContent>
      </w:sdt>
      <w:r w:rsidRPr="00890A74">
        <w:rPr>
          <w:rFonts w:ascii="Times New Roman" w:hAnsi="Times New Roman"/>
          <w:bCs/>
          <w:color w:val="000000" w:themeColor="text1"/>
          <w:sz w:val="24"/>
          <w:szCs w:val="24"/>
        </w:rPr>
        <w:t xml:space="preserve">. Aerial parts of the medicinal plant </w:t>
      </w:r>
      <w:r w:rsidRPr="00890A74">
        <w:rPr>
          <w:rFonts w:ascii="Times New Roman" w:hAnsi="Times New Roman"/>
          <w:bCs/>
          <w:i/>
          <w:iCs/>
          <w:color w:val="000000" w:themeColor="text1"/>
          <w:sz w:val="24"/>
          <w:szCs w:val="24"/>
        </w:rPr>
        <w:t>Cissus incisa</w:t>
      </w:r>
      <w:r w:rsidRPr="00890A74">
        <w:rPr>
          <w:rFonts w:ascii="Times New Roman" w:hAnsi="Times New Roman"/>
          <w:bCs/>
          <w:color w:val="000000" w:themeColor="text1"/>
          <w:sz w:val="24"/>
          <w:szCs w:val="24"/>
        </w:rPr>
        <w:t xml:space="preserve"> (Nutt.) Des Moul. ex S. Watson were collected in October 2023 in Higueras, Nuevo León, Mexico. The leaves and stems were carefully separated. Fresh plant material was finely chopped and extracted with 250 ml of chloroform/methanol (1:1 v/v) with constant stirring for 24 h at room temperature. The extracts were filtered, concentrated under reduced pressure until complete solvent removal, then allowed to dry at room temperature and stored at 4 °C until later use.</w:t>
      </w:r>
    </w:p>
    <w:p w14:paraId="7A6523A9" w14:textId="23C4DEF3" w:rsidR="00486D4F" w:rsidRPr="00890A74" w:rsidRDefault="00486D4F" w:rsidP="00486D4F">
      <w:pPr>
        <w:spacing w:after="0" w:line="360" w:lineRule="auto"/>
        <w:jc w:val="both"/>
        <w:rPr>
          <w:rFonts w:ascii="Times New Roman" w:hAnsi="Times New Roman"/>
          <w:sz w:val="24"/>
          <w:szCs w:val="24"/>
        </w:rPr>
      </w:pPr>
      <w:r w:rsidRPr="00890A74">
        <w:rPr>
          <w:rFonts w:ascii="Times New Roman" w:hAnsi="Times New Roman"/>
          <w:sz w:val="24"/>
          <w:szCs w:val="24"/>
        </w:rPr>
        <w:lastRenderedPageBreak/>
        <w:t xml:space="preserve">An environmentally friendly green functionalization process was carried out, following methodology previously reported </w:t>
      </w:r>
      <w:sdt>
        <w:sdtPr>
          <w:rPr>
            <w:rFonts w:ascii="Times New Roman" w:hAnsi="Times New Roman"/>
            <w:color w:val="000000"/>
            <w:sz w:val="24"/>
            <w:szCs w:val="24"/>
            <w:vertAlign w:val="superscript"/>
          </w:rPr>
          <w:tag w:val="MENDELEY_CITATION_v3_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"/>
          <w:id w:val="-509912147"/>
          <w:placeholder>
            <w:docPart w:val="A5F01B5089BE4DEB978F045340751E81"/>
          </w:placeholder>
        </w:sdtPr>
        <w:sdtContent>
          <w:r w:rsidRPr="00890A74">
            <w:rPr>
              <w:rFonts w:ascii="Times New Roman" w:hAnsi="Times New Roman"/>
              <w:color w:val="000000"/>
              <w:sz w:val="24"/>
              <w:szCs w:val="24"/>
              <w:vertAlign w:val="superscript"/>
            </w:rPr>
            <w:t>40</w:t>
          </w:r>
        </w:sdtContent>
      </w:sdt>
      <w:r w:rsidRPr="00890A74">
        <w:rPr>
          <w:rFonts w:ascii="Times New Roman" w:hAnsi="Times New Roman"/>
          <w:sz w:val="24"/>
          <w:szCs w:val="24"/>
        </w:rPr>
        <w:t xml:space="preserve">. NDs (10 mg) and Te (1mg) in 10 mL of double-distilled water were ultrasonicated in Fisher Scientific FS30 apparat (40 kHz, 135 W) for 18 h (in 6 cycles of 3 h), until obtaining the nanosystem=ND-Te. Similarly, the ND-U and ND-Te-U nanosystems were obtained: 10 mg of ND/1 mg of urea, and 10 mg of ND/1 mg of teraphthal/1 mg of urea, respectively. Subsequently, 1 ml of the FNDs was functionalized with 50 </w:t>
      </w:r>
      <w:proofErr w:type="spellStart"/>
      <w:r w:rsidRPr="00890A74">
        <w:rPr>
          <w:rFonts w:ascii="Times New Roman" w:hAnsi="Times New Roman"/>
          <w:sz w:val="24"/>
          <w:szCs w:val="24"/>
        </w:rPr>
        <w:t>μl</w:t>
      </w:r>
      <w:proofErr w:type="spellEnd"/>
      <w:r w:rsidRPr="00890A74">
        <w:rPr>
          <w:rFonts w:ascii="Times New Roman" w:hAnsi="Times New Roman"/>
          <w:sz w:val="24"/>
          <w:szCs w:val="24"/>
        </w:rPr>
        <w:t xml:space="preserve"> of each natural extract and ultrasonicated for 1 min. All samples were filtered before characterization. </w:t>
      </w:r>
    </w:p>
    <w:p w14:paraId="636BACBE" w14:textId="3E1C956C" w:rsidR="00486D4F" w:rsidRPr="00890A74" w:rsidRDefault="00486D4F" w:rsidP="00486D4F">
      <w:pPr>
        <w:spacing w:after="0" w:line="360" w:lineRule="auto"/>
        <w:jc w:val="both"/>
        <w:rPr>
          <w:rFonts w:ascii="Times New Roman" w:hAnsi="Times New Roman"/>
          <w:b/>
          <w:bCs/>
          <w:sz w:val="24"/>
          <w:szCs w:val="24"/>
        </w:rPr>
      </w:pPr>
      <w:r w:rsidRPr="00890A74">
        <w:rPr>
          <w:rFonts w:ascii="Times New Roman" w:hAnsi="Times New Roman"/>
          <w:b/>
          <w:bCs/>
          <w:sz w:val="24"/>
          <w:szCs w:val="24"/>
        </w:rPr>
        <w:t>Characterization of FNDs</w:t>
      </w:r>
    </w:p>
    <w:p w14:paraId="429A1A6F" w14:textId="77777777" w:rsidR="001616C1" w:rsidRDefault="00486D4F" w:rsidP="00486D4F">
      <w:pPr>
        <w:spacing w:after="0" w:line="360" w:lineRule="auto"/>
        <w:jc w:val="both"/>
        <w:rPr>
          <w:rFonts w:ascii="Times New Roman" w:hAnsi="Times New Roman"/>
          <w:sz w:val="24"/>
          <w:szCs w:val="24"/>
        </w:rPr>
      </w:pPr>
      <w:r w:rsidRPr="00890A74">
        <w:rPr>
          <w:rFonts w:ascii="Times New Roman" w:hAnsi="Times New Roman"/>
          <w:sz w:val="24"/>
          <w:szCs w:val="24"/>
        </w:rPr>
        <w:t>Fourier transform infrared spectroscopy (FTIR) was used to characterize the functionalized nanosystems. Thermo Scientific Nicolet iS10 in ATR mode, recording transmittance from 4000 to 500 cm</w:t>
      </w:r>
      <w:r w:rsidRPr="00890A74">
        <w:rPr>
          <w:rFonts w:ascii="Times New Roman" w:hAnsi="Times New Roman"/>
          <w:sz w:val="24"/>
          <w:szCs w:val="24"/>
          <w:vertAlign w:val="superscript"/>
        </w:rPr>
        <w:t>-1</w:t>
      </w:r>
      <w:r w:rsidRPr="00890A74">
        <w:rPr>
          <w:rFonts w:ascii="Times New Roman" w:hAnsi="Times New Roman"/>
          <w:sz w:val="24"/>
          <w:szCs w:val="24"/>
        </w:rPr>
        <w:t xml:space="preserve"> with 32 total scans. </w:t>
      </w:r>
    </w:p>
    <w:p w14:paraId="4A8FBC5F" w14:textId="77777777" w:rsidR="001616C1" w:rsidRDefault="00486D4F" w:rsidP="00486D4F">
      <w:pPr>
        <w:spacing w:after="0" w:line="360" w:lineRule="auto"/>
        <w:jc w:val="both"/>
        <w:rPr>
          <w:rFonts w:ascii="Times New Roman" w:hAnsi="Times New Roman"/>
          <w:sz w:val="24"/>
          <w:szCs w:val="24"/>
        </w:rPr>
      </w:pPr>
      <w:r w:rsidRPr="00890A74">
        <w:rPr>
          <w:rFonts w:ascii="Times New Roman" w:hAnsi="Times New Roman"/>
          <w:sz w:val="24"/>
          <w:szCs w:val="24"/>
        </w:rPr>
        <w:t>A Horiba Scientific Raman spectrometer (</w:t>
      </w:r>
      <w:proofErr w:type="spellStart"/>
      <w:r w:rsidRPr="00890A74">
        <w:rPr>
          <w:rFonts w:ascii="Times New Roman" w:hAnsi="Times New Roman"/>
          <w:sz w:val="24"/>
          <w:szCs w:val="24"/>
        </w:rPr>
        <w:t>LabRaman</w:t>
      </w:r>
      <w:proofErr w:type="spellEnd"/>
      <w:r w:rsidRPr="00890A74">
        <w:rPr>
          <w:rFonts w:ascii="Times New Roman" w:hAnsi="Times New Roman"/>
          <w:sz w:val="24"/>
          <w:szCs w:val="24"/>
        </w:rPr>
        <w:t xml:space="preserve"> HR Evolution) and </w:t>
      </w:r>
      <w:proofErr w:type="spellStart"/>
      <w:r w:rsidRPr="00890A74">
        <w:rPr>
          <w:rFonts w:ascii="Times New Roman" w:hAnsi="Times New Roman"/>
          <w:sz w:val="24"/>
          <w:szCs w:val="24"/>
        </w:rPr>
        <w:t>LabSpec</w:t>
      </w:r>
      <w:proofErr w:type="spellEnd"/>
      <w:r w:rsidRPr="00890A74">
        <w:rPr>
          <w:rFonts w:ascii="Times New Roman" w:hAnsi="Times New Roman"/>
          <w:sz w:val="24"/>
          <w:szCs w:val="24"/>
        </w:rPr>
        <w:t xml:space="preserve"> 6 version 7.2 software were used for spectral interpretation (1100 to 1800 cm</w:t>
      </w:r>
      <w:r w:rsidRPr="00890A74">
        <w:rPr>
          <w:rFonts w:ascii="Times New Roman" w:hAnsi="Times New Roman"/>
          <w:sz w:val="24"/>
          <w:szCs w:val="24"/>
          <w:vertAlign w:val="superscript"/>
        </w:rPr>
        <w:t>-1</w:t>
      </w:r>
      <w:r w:rsidRPr="00890A74">
        <w:rPr>
          <w:rFonts w:ascii="Times New Roman" w:hAnsi="Times New Roman"/>
          <w:sz w:val="24"/>
          <w:szCs w:val="24"/>
        </w:rPr>
        <w:t xml:space="preserve">, 3s acquisition time and 5s accumulation, 532 nm laser). </w:t>
      </w:r>
    </w:p>
    <w:p w14:paraId="67D32BAA" w14:textId="77777777" w:rsidR="00025776" w:rsidRPr="00025776" w:rsidRDefault="001550AD" w:rsidP="00486D4F">
      <w:pPr>
        <w:spacing w:after="0" w:line="360" w:lineRule="auto"/>
        <w:jc w:val="both"/>
        <w:rPr>
          <w:rFonts w:ascii="Times New Roman" w:hAnsi="Times New Roman"/>
          <w:sz w:val="24"/>
          <w:szCs w:val="24"/>
        </w:rPr>
      </w:pPr>
      <w:r w:rsidRPr="00025776">
        <w:rPr>
          <w:rFonts w:ascii="Times New Roman" w:hAnsi="Times New Roman"/>
          <w:sz w:val="24"/>
          <w:szCs w:val="24"/>
        </w:rPr>
        <w:t>Morphological analysis was performed using a scanning electron microscope (SEM) SU7000 (Hitachi, Japan) operated at an accelerating voltage of 25 kV and equipped with a STEM detector.</w:t>
      </w:r>
    </w:p>
    <w:p w14:paraId="5E1E1A3B" w14:textId="2382B129" w:rsidR="00BF1209" w:rsidRDefault="00486D4F" w:rsidP="00486D4F">
      <w:pPr>
        <w:spacing w:after="0" w:line="360" w:lineRule="auto"/>
        <w:jc w:val="both"/>
        <w:rPr>
          <w:rFonts w:ascii="Times New Roman" w:hAnsi="Times New Roman"/>
          <w:sz w:val="24"/>
          <w:szCs w:val="24"/>
        </w:rPr>
      </w:pPr>
      <w:r w:rsidRPr="00890A74">
        <w:rPr>
          <w:rFonts w:ascii="Times New Roman" w:hAnsi="Times New Roman"/>
          <w:sz w:val="24"/>
          <w:szCs w:val="24"/>
        </w:rPr>
        <w:t xml:space="preserve">X-ray photoelectron spectroscopy (XPS) was used to perform surface chemical analysis of the FNDs. XPS spectra were recorded on a </w:t>
      </w:r>
      <w:proofErr w:type="spellStart"/>
      <w:r w:rsidRPr="00890A74">
        <w:rPr>
          <w:rFonts w:ascii="Times New Roman" w:hAnsi="Times New Roman"/>
          <w:sz w:val="24"/>
          <w:szCs w:val="24"/>
        </w:rPr>
        <w:t>Thermo</w:t>
      </w:r>
      <w:proofErr w:type="spellEnd"/>
      <w:r w:rsidRPr="00890A74">
        <w:rPr>
          <w:rFonts w:ascii="Times New Roman" w:hAnsi="Times New Roman"/>
          <w:sz w:val="24"/>
          <w:szCs w:val="24"/>
        </w:rPr>
        <w:t xml:space="preserve"> Scientific </w:t>
      </w:r>
      <w:proofErr w:type="spellStart"/>
      <w:r w:rsidRPr="00890A74">
        <w:rPr>
          <w:rFonts w:ascii="Times New Roman" w:hAnsi="Times New Roman"/>
          <w:sz w:val="24"/>
          <w:szCs w:val="24"/>
        </w:rPr>
        <w:t>Escalab</w:t>
      </w:r>
      <w:proofErr w:type="spellEnd"/>
      <w:r w:rsidRPr="00890A74">
        <w:rPr>
          <w:rFonts w:ascii="Times New Roman" w:hAnsi="Times New Roman"/>
          <w:sz w:val="24"/>
          <w:szCs w:val="24"/>
        </w:rPr>
        <w:t xml:space="preserve"> 250Xi with a base analysis pressure of ~10</w:t>
      </w:r>
      <w:r w:rsidRPr="00890A74">
        <w:rPr>
          <w:rFonts w:ascii="Times New Roman" w:hAnsi="Times New Roman"/>
          <w:sz w:val="24"/>
          <w:szCs w:val="24"/>
          <w:vertAlign w:val="superscript"/>
        </w:rPr>
        <w:t>-8</w:t>
      </w:r>
      <w:r w:rsidRPr="00890A74">
        <w:rPr>
          <w:rFonts w:ascii="Times New Roman" w:hAnsi="Times New Roman"/>
          <w:sz w:val="24"/>
          <w:szCs w:val="24"/>
        </w:rPr>
        <w:t xml:space="preserve"> mbar. A monochromatic Al Kα X-ray source at 1486.6 eV was used. </w:t>
      </w:r>
    </w:p>
    <w:p w14:paraId="04A4C652" w14:textId="7BDB15F4" w:rsidR="00FE1D83" w:rsidRDefault="00FE1D83" w:rsidP="00486D4F">
      <w:pPr>
        <w:spacing w:after="0" w:line="360" w:lineRule="auto"/>
        <w:jc w:val="both"/>
        <w:rPr>
          <w:rFonts w:ascii="Times New Roman" w:hAnsi="Times New Roman"/>
          <w:sz w:val="24"/>
          <w:szCs w:val="24"/>
        </w:rPr>
      </w:pPr>
      <w:r w:rsidRPr="00FE1D83">
        <w:rPr>
          <w:rFonts w:ascii="Times New Roman" w:hAnsi="Times New Roman"/>
          <w:sz w:val="24"/>
          <w:szCs w:val="24"/>
        </w:rPr>
        <w:t xml:space="preserve">Particle size distribution and ζ-potential measurements were performed using a </w:t>
      </w:r>
      <w:proofErr w:type="spellStart"/>
      <w:r w:rsidRPr="00FE1D83">
        <w:rPr>
          <w:rFonts w:ascii="Times New Roman" w:hAnsi="Times New Roman"/>
          <w:sz w:val="24"/>
          <w:szCs w:val="24"/>
        </w:rPr>
        <w:t>Zetasizer</w:t>
      </w:r>
      <w:proofErr w:type="spellEnd"/>
      <w:r w:rsidRPr="00FE1D83">
        <w:rPr>
          <w:rFonts w:ascii="Times New Roman" w:hAnsi="Times New Roman"/>
          <w:sz w:val="24"/>
          <w:szCs w:val="24"/>
        </w:rPr>
        <w:t xml:space="preserve"> Nano ZS (Malvern Instruments, UK). Measurements were conducted in backscatter mode (173°) with an equilibration time of 120 s at 25 °C. Each sample was analyzed in triplicate, and the reported values correspond to the average of three measurements.</w:t>
      </w:r>
    </w:p>
    <w:p w14:paraId="01C80D93" w14:textId="2422D80C" w:rsidR="00486D4F" w:rsidRPr="00890A74" w:rsidRDefault="00486D4F" w:rsidP="00486D4F">
      <w:pPr>
        <w:spacing w:after="0" w:line="360" w:lineRule="auto"/>
        <w:jc w:val="both"/>
        <w:rPr>
          <w:rFonts w:ascii="Times New Roman" w:hAnsi="Times New Roman"/>
          <w:b/>
          <w:sz w:val="24"/>
          <w:szCs w:val="24"/>
        </w:rPr>
      </w:pPr>
      <w:r w:rsidRPr="00890A74">
        <w:rPr>
          <w:rFonts w:ascii="Times New Roman" w:hAnsi="Times New Roman"/>
          <w:b/>
          <w:sz w:val="24"/>
          <w:szCs w:val="24"/>
        </w:rPr>
        <w:t>Optoelectronic study</w:t>
      </w:r>
    </w:p>
    <w:p w14:paraId="69F38653" w14:textId="578B7565" w:rsidR="00486D4F" w:rsidRPr="00890A74" w:rsidRDefault="00486D4F" w:rsidP="00486D4F">
      <w:pPr>
        <w:pStyle w:val="NormalWeb"/>
        <w:spacing w:before="0" w:beforeAutospacing="0" w:after="0" w:afterAutospacing="0" w:line="360" w:lineRule="auto"/>
        <w:jc w:val="both"/>
        <w:rPr>
          <w:bCs/>
        </w:rPr>
      </w:pPr>
      <w:r w:rsidRPr="00890A74">
        <w:rPr>
          <w:bCs/>
        </w:rPr>
        <w:t>A custom-built optical bench system assembled at the Laboratory of Photonics, Universidad Autónoma de Nuevo León (Mexico), was used for optoelectronic characterization</w:t>
      </w:r>
      <w:r w:rsidR="005D7A9E">
        <w:rPr>
          <w:bCs/>
        </w:rPr>
        <w:t xml:space="preserve"> (Figure SI_02)</w:t>
      </w:r>
      <w:r w:rsidRPr="00890A74">
        <w:rPr>
          <w:bCs/>
        </w:rPr>
        <w:t xml:space="preserve">. A tungsten–halogen lamp (Thorlabs SLS20 IL/M, </w:t>
      </w:r>
      <w:proofErr w:type="spellStart"/>
      <w:r w:rsidRPr="00890A74">
        <w:rPr>
          <w:bCs/>
        </w:rPr>
        <w:t>Globar</w:t>
      </w:r>
      <w:proofErr w:type="spellEnd"/>
      <w:r w:rsidRPr="00890A74">
        <w:rPr>
          <w:bCs/>
        </w:rPr>
        <w:t xml:space="preserve"> Light Source</w:t>
      </w:r>
      <w:r w:rsidRPr="00890A74">
        <w:t>;</w:t>
      </w:r>
      <w:r w:rsidRPr="00890A74">
        <w:rPr>
          <w:bCs/>
        </w:rPr>
        <w:t xml:space="preserve"> operational range 360–2600 nm) served as broadband light source. The lamp output was coupled to a </w:t>
      </w:r>
      <w:r w:rsidRPr="00890A74">
        <w:rPr>
          <w:bCs/>
        </w:rPr>
        <w:lastRenderedPageBreak/>
        <w:t>multimode optical fiber (model M148L01);equipped with SMA connectors, allowing controlled transmission through an adjustable slit within the optical bench setup. Samples were deposited on glass slides and positioned between the light source and the detector. The transmitted signal was collected using a fiber-coupled spectrophotometer (Ocean Optics, model USB 2000+, USA); detection range 200–1000 nm). Absorbance and transmittance spectra were recorded to evaluate characteristic absorption bands and spectral shifts associated with surface functionalization. All measurements were performed in triplicate, and average spectra were used.</w:t>
      </w:r>
    </w:p>
    <w:p w14:paraId="3E750016" w14:textId="64715632" w:rsidR="00486D4F" w:rsidRPr="00890A74" w:rsidRDefault="00486D4F" w:rsidP="00486D4F">
      <w:pPr>
        <w:pStyle w:val="NormalWeb"/>
        <w:spacing w:before="0" w:beforeAutospacing="0" w:after="0" w:afterAutospacing="0" w:line="360" w:lineRule="auto"/>
        <w:jc w:val="both"/>
        <w:rPr>
          <w:rFonts w:eastAsia="PMingLiU"/>
          <w:b/>
          <w:lang w:eastAsia="zh-TW"/>
        </w:rPr>
      </w:pPr>
      <w:r w:rsidRPr="00890A74">
        <w:rPr>
          <w:rFonts w:eastAsia="PMingLiU"/>
          <w:b/>
          <w:lang w:eastAsia="zh-TW"/>
        </w:rPr>
        <w:t>Cytotoxic Assay</w:t>
      </w:r>
    </w:p>
    <w:p w14:paraId="29910EFB" w14:textId="77777777" w:rsidR="00486D4F" w:rsidRPr="00890A74" w:rsidRDefault="00486D4F" w:rsidP="00486D4F">
      <w:pPr>
        <w:pStyle w:val="NormalWeb"/>
        <w:spacing w:before="0" w:beforeAutospacing="0" w:after="0" w:afterAutospacing="0" w:line="360" w:lineRule="auto"/>
        <w:jc w:val="both"/>
        <w:rPr>
          <w:rFonts w:eastAsia="PMingLiU"/>
          <w:bCs/>
          <w:lang w:eastAsia="zh-TW"/>
        </w:rPr>
      </w:pPr>
      <w:r w:rsidRPr="00890A74">
        <w:rPr>
          <w:rFonts w:eastAsia="PMingLiU"/>
          <w:bCs/>
          <w:lang w:eastAsia="zh-TW"/>
        </w:rPr>
        <w:t xml:space="preserve">The </w:t>
      </w:r>
      <w:proofErr w:type="spellStart"/>
      <w:r w:rsidRPr="00890A74">
        <w:rPr>
          <w:rFonts w:eastAsia="PMingLiU"/>
          <w:bCs/>
          <w:lang w:eastAsia="zh-TW"/>
        </w:rPr>
        <w:t>CellTiter</w:t>
      </w:r>
      <w:proofErr w:type="spellEnd"/>
      <w:r w:rsidRPr="00890A74">
        <w:rPr>
          <w:rFonts w:eastAsia="PMingLiU"/>
          <w:bCs/>
          <w:lang w:eastAsia="zh-TW"/>
        </w:rPr>
        <w:t xml:space="preserve"> 96® </w:t>
      </w:r>
      <w:proofErr w:type="spellStart"/>
      <w:r w:rsidRPr="00890A74">
        <w:rPr>
          <w:rFonts w:eastAsia="PMingLiU"/>
          <w:bCs/>
          <w:lang w:eastAsia="zh-TW"/>
        </w:rPr>
        <w:t>AQueous</w:t>
      </w:r>
      <w:proofErr w:type="spellEnd"/>
      <w:r w:rsidRPr="00890A74">
        <w:rPr>
          <w:rFonts w:eastAsia="PMingLiU"/>
          <w:bCs/>
          <w:lang w:eastAsia="zh-TW"/>
        </w:rPr>
        <w:t xml:space="preserve"> One Solution Cell Proliferation Assay (Promega) was used to determine the number of viable cells in the cytotoxicity assays, following the manufacturer’s instructions. 5,000 </w:t>
      </w:r>
      <w:proofErr w:type="spellStart"/>
      <w:r w:rsidRPr="00890A74">
        <w:rPr>
          <w:rFonts w:eastAsia="PMingLiU"/>
          <w:bCs/>
          <w:lang w:eastAsia="zh-TW"/>
        </w:rPr>
        <w:t>HaCaT</w:t>
      </w:r>
      <w:proofErr w:type="spellEnd"/>
      <w:r w:rsidRPr="00890A74">
        <w:rPr>
          <w:rFonts w:eastAsia="PMingLiU"/>
          <w:bCs/>
          <w:lang w:eastAsia="zh-TW"/>
        </w:rPr>
        <w:t xml:space="preserve"> cells (normal human keratinocytes; CLS 300493) were cultured per well in a 96-well plate. Different concentrations of the NPs (6.25, 12.5, 25, 50, and 100 </w:t>
      </w:r>
      <w:proofErr w:type="spellStart"/>
      <w:r w:rsidRPr="00890A74">
        <w:rPr>
          <w:rFonts w:eastAsia="PMingLiU"/>
          <w:bCs/>
          <w:lang w:eastAsia="zh-TW"/>
        </w:rPr>
        <w:t>μg</w:t>
      </w:r>
      <w:proofErr w:type="spellEnd"/>
      <w:r w:rsidRPr="00890A74">
        <w:rPr>
          <w:rFonts w:eastAsia="PMingLiU"/>
          <w:bCs/>
          <w:lang w:eastAsia="zh-TW"/>
        </w:rPr>
        <w:t>/mL) were added, followed by 48 h of incubation at 37 °C with 5% CO₂. Paclitaxel was used as positive control. Absorbance was measured at 490 nm using a 96-well plate reader. All experiments were performed in triplicate in three independent assays. The data were analyzed using the Prism 5.0 statistical software, and IC</w:t>
      </w:r>
      <w:r w:rsidRPr="00890A74">
        <w:rPr>
          <w:rFonts w:eastAsia="PMingLiU"/>
          <w:bCs/>
          <w:vertAlign w:val="subscript"/>
          <w:lang w:eastAsia="zh-TW"/>
        </w:rPr>
        <w:t>50</w:t>
      </w:r>
      <w:r w:rsidRPr="00890A74">
        <w:rPr>
          <w:rFonts w:eastAsia="PMingLiU"/>
          <w:bCs/>
          <w:lang w:eastAsia="zh-TW"/>
        </w:rPr>
        <w:t xml:space="preserve"> values were calculated by regression analysis </w:t>
      </w:r>
      <w:sdt>
        <w:sdtPr>
          <w:rPr>
            <w:rFonts w:eastAsia="PMingLiU"/>
            <w:bCs/>
            <w:color w:val="000000"/>
            <w:vertAlign w:val="superscript"/>
            <w:lang w:eastAsia="zh-TW"/>
          </w:rPr>
          <w:tag w:val="MENDELEY_CITATION_v3_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"/>
          <w:id w:val="-1725909945"/>
          <w:placeholder>
            <w:docPart w:val="FB825F5B5B444045919DED4E468FFA4F"/>
          </w:placeholder>
        </w:sdtPr>
        <w:sdtContent>
          <w:r w:rsidRPr="00890A74">
            <w:rPr>
              <w:rFonts w:eastAsia="PMingLiU"/>
              <w:bCs/>
              <w:color w:val="000000"/>
              <w:vertAlign w:val="superscript"/>
              <w:lang w:eastAsia="zh-TW"/>
            </w:rPr>
            <w:t>39</w:t>
          </w:r>
        </w:sdtContent>
      </w:sdt>
      <w:r w:rsidRPr="00890A74">
        <w:rPr>
          <w:rFonts w:eastAsia="PMingLiU"/>
          <w:bCs/>
          <w:lang w:eastAsia="zh-TW"/>
        </w:rPr>
        <w:t xml:space="preserve">. </w:t>
      </w:r>
    </w:p>
    <w:p w14:paraId="0343EFAF" w14:textId="3A3A866F" w:rsidR="00B86BEF" w:rsidRPr="003F44BC" w:rsidRDefault="003F44BC" w:rsidP="00B86BEF">
      <w:pPr>
        <w:autoSpaceDE w:val="0"/>
        <w:autoSpaceDN w:val="0"/>
        <w:adjustRightInd w:val="0"/>
        <w:spacing w:after="0" w:line="360" w:lineRule="auto"/>
        <w:jc w:val="both"/>
        <w:rPr>
          <w:rFonts w:ascii="Times New Roman" w:eastAsia="Batang" w:hAnsi="Times New Roman"/>
          <w:b/>
          <w:bCs/>
          <w:sz w:val="24"/>
          <w:szCs w:val="24"/>
          <w:lang w:eastAsia="en-US"/>
        </w:rPr>
      </w:pPr>
      <w:r w:rsidRPr="003F44BC">
        <w:rPr>
          <w:rFonts w:ascii="Times New Roman" w:eastAsia="Batang" w:hAnsi="Times New Roman"/>
          <w:b/>
          <w:bCs/>
          <w:sz w:val="24"/>
          <w:szCs w:val="24"/>
          <w:lang w:eastAsia="en-US"/>
        </w:rPr>
        <w:t>S</w:t>
      </w:r>
      <w:r w:rsidR="00B86BEF" w:rsidRPr="003F44BC">
        <w:rPr>
          <w:rFonts w:ascii="Times New Roman" w:eastAsia="Batang" w:hAnsi="Times New Roman"/>
          <w:b/>
          <w:bCs/>
          <w:sz w:val="24"/>
          <w:szCs w:val="24"/>
          <w:lang w:eastAsia="en-US"/>
        </w:rPr>
        <w:t>3.</w:t>
      </w:r>
      <w:r w:rsidR="002E1DAE" w:rsidRPr="003F44BC">
        <w:rPr>
          <w:rFonts w:ascii="Times New Roman" w:eastAsia="Batang" w:hAnsi="Times New Roman"/>
          <w:b/>
          <w:bCs/>
          <w:sz w:val="24"/>
          <w:szCs w:val="24"/>
          <w:lang w:eastAsia="en-US"/>
        </w:rPr>
        <w:t>1</w:t>
      </w:r>
      <w:r w:rsidR="002E1DAE" w:rsidRPr="003F44BC">
        <w:rPr>
          <w:rFonts w:ascii="Times New Roman" w:hAnsi="Times New Roman"/>
          <w:b/>
          <w:bCs/>
          <w:sz w:val="24"/>
          <w:szCs w:val="24"/>
        </w:rPr>
        <w:t xml:space="preserve"> </w:t>
      </w:r>
      <w:r w:rsidR="002E1DAE" w:rsidRPr="002F7BFB">
        <w:rPr>
          <w:rFonts w:ascii="Times New Roman" w:hAnsi="Times New Roman"/>
          <w:b/>
          <w:bCs/>
          <w:sz w:val="24"/>
          <w:szCs w:val="24"/>
        </w:rPr>
        <w:t>Machine Learning Results</w:t>
      </w:r>
    </w:p>
    <w:p w14:paraId="3DFE8EE6" w14:textId="77777777" w:rsidR="00361DF1" w:rsidRPr="00890A74" w:rsidRDefault="00361DF1" w:rsidP="00361DF1">
      <w:pPr>
        <w:spacing w:after="0" w:line="360" w:lineRule="auto"/>
        <w:jc w:val="both"/>
        <w:rPr>
          <w:rFonts w:ascii="Times New Roman" w:hAnsi="Times New Roman"/>
          <w:sz w:val="24"/>
          <w:szCs w:val="24"/>
        </w:rPr>
      </w:pPr>
      <w:r w:rsidRPr="00890A74">
        <w:rPr>
          <w:rFonts w:ascii="Times New Roman" w:hAnsi="Times New Roman"/>
          <w:sz w:val="24"/>
          <w:szCs w:val="24"/>
        </w:rPr>
        <w:t>After tuning the hyperparameters to optimize the Decision Tree (DT) algorithm, which significantly influences its performance and interpretability, the best combination found was as follows: The “</w:t>
      </w:r>
      <w:proofErr w:type="spellStart"/>
      <w:r w:rsidRPr="00890A74">
        <w:rPr>
          <w:rFonts w:ascii="Times New Roman" w:hAnsi="Times New Roman"/>
          <w:sz w:val="24"/>
          <w:szCs w:val="24"/>
        </w:rPr>
        <w:t>ccp_alpha</w:t>
      </w:r>
      <w:proofErr w:type="spellEnd"/>
      <w:r w:rsidRPr="00890A74">
        <w:rPr>
          <w:rFonts w:ascii="Times New Roman" w:hAnsi="Times New Roman"/>
          <w:sz w:val="24"/>
          <w:szCs w:val="24"/>
        </w:rPr>
        <w:t>” parameter was set to 0.0 to prevent excessive pruning and maintain the tree's complexity for optimal classification. The “</w:t>
      </w:r>
      <w:proofErr w:type="spellStart"/>
      <w:r w:rsidRPr="00890A74">
        <w:rPr>
          <w:rFonts w:ascii="Times New Roman" w:hAnsi="Times New Roman"/>
          <w:sz w:val="24"/>
          <w:szCs w:val="24"/>
        </w:rPr>
        <w:t>class_weight</w:t>
      </w:r>
      <w:proofErr w:type="spellEnd"/>
      <w:r w:rsidRPr="00890A74">
        <w:rPr>
          <w:rFonts w:ascii="Times New Roman" w:hAnsi="Times New Roman"/>
          <w:sz w:val="24"/>
          <w:szCs w:val="24"/>
        </w:rPr>
        <w:t>” parameter was adjusted to balance the dataset, setting class 0 at 40% and class 1 at 60%, addressing potential class imbalances. It was used</w:t>
      </w:r>
      <w:r w:rsidRPr="00890A74">
        <w:t xml:space="preserve"> </w:t>
      </w:r>
      <w:r w:rsidRPr="00890A74">
        <w:rPr>
          <w:rFonts w:ascii="Times New Roman" w:hAnsi="Times New Roman"/>
          <w:sz w:val="24"/>
          <w:szCs w:val="24"/>
        </w:rPr>
        <w:t>“entropy” as “criterion” to evaluate split quality, aiming to reduce impurity at each node.</w:t>
      </w:r>
    </w:p>
    <w:p w14:paraId="69BCD615" w14:textId="77777777" w:rsidR="00361DF1" w:rsidRPr="00890A74" w:rsidRDefault="00361DF1" w:rsidP="00361DF1">
      <w:pPr>
        <w:spacing w:after="0" w:line="360" w:lineRule="auto"/>
        <w:jc w:val="both"/>
        <w:rPr>
          <w:rFonts w:ascii="Times New Roman" w:hAnsi="Times New Roman"/>
          <w:sz w:val="24"/>
          <w:szCs w:val="24"/>
        </w:rPr>
      </w:pPr>
      <w:r w:rsidRPr="00890A74">
        <w:rPr>
          <w:rFonts w:ascii="Times New Roman" w:hAnsi="Times New Roman"/>
          <w:sz w:val="24"/>
          <w:szCs w:val="24"/>
        </w:rPr>
        <w:t>Additionally, “</w:t>
      </w:r>
      <w:proofErr w:type="spellStart"/>
      <w:r w:rsidRPr="00890A74">
        <w:rPr>
          <w:rFonts w:ascii="Times New Roman" w:hAnsi="Times New Roman"/>
          <w:sz w:val="24"/>
          <w:szCs w:val="24"/>
        </w:rPr>
        <w:t>max_depth</w:t>
      </w:r>
      <w:proofErr w:type="spellEnd"/>
      <w:r w:rsidRPr="00890A74">
        <w:rPr>
          <w:rFonts w:ascii="Times New Roman" w:hAnsi="Times New Roman"/>
          <w:sz w:val="24"/>
          <w:szCs w:val="24"/>
        </w:rPr>
        <w:t>” was limited to 6, restricting the tree’s growth to prevent overfitting. The “</w:t>
      </w:r>
      <w:proofErr w:type="spellStart"/>
      <w:r w:rsidRPr="00890A74">
        <w:rPr>
          <w:rFonts w:ascii="Times New Roman" w:hAnsi="Times New Roman"/>
          <w:sz w:val="24"/>
          <w:szCs w:val="24"/>
        </w:rPr>
        <w:t>max_features</w:t>
      </w:r>
      <w:proofErr w:type="spellEnd"/>
      <w:r w:rsidRPr="00890A74">
        <w:rPr>
          <w:rFonts w:ascii="Times New Roman" w:hAnsi="Times New Roman"/>
          <w:sz w:val="24"/>
          <w:szCs w:val="24"/>
        </w:rPr>
        <w:t>” and “</w:t>
      </w:r>
      <w:proofErr w:type="spellStart"/>
      <w:r w:rsidRPr="00890A74">
        <w:rPr>
          <w:rFonts w:ascii="Times New Roman" w:hAnsi="Times New Roman"/>
          <w:sz w:val="24"/>
          <w:szCs w:val="24"/>
        </w:rPr>
        <w:t>max_leaf_nodes</w:t>
      </w:r>
      <w:proofErr w:type="spellEnd"/>
      <w:r w:rsidRPr="00890A74">
        <w:rPr>
          <w:rFonts w:ascii="Times New Roman" w:hAnsi="Times New Roman"/>
          <w:sz w:val="24"/>
          <w:szCs w:val="24"/>
        </w:rPr>
        <w:t>” were both set to “None”, allowing the tree to explore all available features and leaf node possibilities without additional constraints. The “</w:t>
      </w:r>
      <w:proofErr w:type="spellStart"/>
      <w:r w:rsidRPr="00890A74">
        <w:rPr>
          <w:rFonts w:ascii="Times New Roman" w:hAnsi="Times New Roman"/>
          <w:sz w:val="24"/>
          <w:szCs w:val="24"/>
        </w:rPr>
        <w:t>min_impurity_decrease</w:t>
      </w:r>
      <w:proofErr w:type="spellEnd"/>
      <w:r w:rsidRPr="00890A74">
        <w:rPr>
          <w:rFonts w:ascii="Times New Roman" w:hAnsi="Times New Roman"/>
          <w:sz w:val="24"/>
          <w:szCs w:val="24"/>
        </w:rPr>
        <w:t>” was set to 0.0, defining the minimum decrease in impurity required for a split to occur. Additionally, “</w:t>
      </w:r>
      <w:proofErr w:type="spellStart"/>
      <w:r w:rsidRPr="00890A74">
        <w:rPr>
          <w:rFonts w:ascii="Times New Roman" w:hAnsi="Times New Roman"/>
          <w:sz w:val="24"/>
          <w:szCs w:val="24"/>
        </w:rPr>
        <w:t>min_samples_split</w:t>
      </w:r>
      <w:proofErr w:type="spellEnd"/>
      <w:r w:rsidRPr="00890A74">
        <w:rPr>
          <w:rFonts w:ascii="Times New Roman" w:hAnsi="Times New Roman"/>
          <w:sz w:val="24"/>
          <w:szCs w:val="24"/>
        </w:rPr>
        <w:t xml:space="preserve">” = 3 and </w:t>
      </w:r>
      <w:r w:rsidRPr="00890A74">
        <w:rPr>
          <w:rFonts w:ascii="Times New Roman" w:hAnsi="Times New Roman"/>
          <w:sz w:val="24"/>
          <w:szCs w:val="24"/>
        </w:rPr>
        <w:lastRenderedPageBreak/>
        <w:t>“</w:t>
      </w:r>
      <w:proofErr w:type="spellStart"/>
      <w:r w:rsidRPr="00890A74">
        <w:rPr>
          <w:rFonts w:ascii="Times New Roman" w:hAnsi="Times New Roman"/>
          <w:sz w:val="24"/>
          <w:szCs w:val="24"/>
        </w:rPr>
        <w:t>min_samples_leaf</w:t>
      </w:r>
      <w:proofErr w:type="spellEnd"/>
      <w:r w:rsidRPr="00890A74">
        <w:rPr>
          <w:rFonts w:ascii="Times New Roman" w:hAnsi="Times New Roman"/>
          <w:sz w:val="24"/>
          <w:szCs w:val="24"/>
        </w:rPr>
        <w:t>” = 2, helping balance between capturing meaningful patterns and preventing overfitting. The “</w:t>
      </w:r>
      <w:proofErr w:type="spellStart"/>
      <w:r w:rsidRPr="00890A74">
        <w:rPr>
          <w:rFonts w:ascii="Times New Roman" w:hAnsi="Times New Roman"/>
          <w:sz w:val="24"/>
          <w:szCs w:val="24"/>
        </w:rPr>
        <w:t>min_weight_fraction_leaf</w:t>
      </w:r>
      <w:proofErr w:type="spellEnd"/>
      <w:r w:rsidRPr="00890A74">
        <w:rPr>
          <w:rFonts w:ascii="Times New Roman" w:hAnsi="Times New Roman"/>
          <w:sz w:val="24"/>
          <w:szCs w:val="24"/>
        </w:rPr>
        <w:t>” was set to 0.0, indicating it was not applied, while the “</w:t>
      </w:r>
      <w:proofErr w:type="spellStart"/>
      <w:r w:rsidRPr="00890A74">
        <w:rPr>
          <w:rFonts w:ascii="Times New Roman" w:hAnsi="Times New Roman"/>
          <w:sz w:val="24"/>
          <w:szCs w:val="24"/>
        </w:rPr>
        <w:t>random_state</w:t>
      </w:r>
      <w:proofErr w:type="spellEnd"/>
      <w:r w:rsidRPr="00890A74">
        <w:rPr>
          <w:rFonts w:ascii="Times New Roman" w:hAnsi="Times New Roman"/>
          <w:sz w:val="24"/>
          <w:szCs w:val="24"/>
        </w:rPr>
        <w:t xml:space="preserve">” was set to 42, ensuring reproducibility of results across different runs. Lastly, the “splitter” parameter was set to “best”, ensuring that the most optimal split was selected at each node. Similar constraints on depth and split rules have been recommended to balance interpretability and overfitting control in decision-tree-based classification </w:t>
      </w:r>
      <w:sdt>
        <w:sdtPr>
          <w:rPr>
            <w:rFonts w:ascii="Times New Roman" w:hAnsi="Times New Roman"/>
            <w:color w:val="000000"/>
            <w:sz w:val="24"/>
            <w:szCs w:val="24"/>
            <w:vertAlign w:val="superscript"/>
          </w:rPr>
          <w:tag w:val="MENDELEY_CITATION_v3_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"/>
          <w:id w:val="-1271006141"/>
          <w:placeholder>
            <w:docPart w:val="8B522EAACF994E6AA774789C761B377A"/>
          </w:placeholder>
        </w:sdtPr>
        <w:sdtContent>
          <w:r w:rsidRPr="00890A74">
            <w:rPr>
              <w:rFonts w:ascii="Times New Roman" w:hAnsi="Times New Roman"/>
              <w:color w:val="000000"/>
              <w:sz w:val="24"/>
              <w:szCs w:val="24"/>
              <w:vertAlign w:val="superscript"/>
            </w:rPr>
            <w:t>39</w:t>
          </w:r>
        </w:sdtContent>
      </w:sdt>
      <w:r w:rsidRPr="00890A74">
        <w:rPr>
          <w:rFonts w:ascii="Times New Roman" w:hAnsi="Times New Roman"/>
          <w:sz w:val="24"/>
          <w:szCs w:val="24"/>
        </w:rPr>
        <w:t>.</w:t>
      </w:r>
    </w:p>
    <w:p w14:paraId="1D28C73E" w14:textId="23D8B4DE" w:rsidR="00960148" w:rsidRPr="00960148" w:rsidRDefault="00960148" w:rsidP="00960148">
      <w:pPr>
        <w:widowControl w:val="0"/>
        <w:autoSpaceDE w:val="0"/>
        <w:autoSpaceDN w:val="0"/>
        <w:adjustRightInd w:val="0"/>
        <w:spacing w:after="0" w:line="360" w:lineRule="auto"/>
        <w:ind w:right="-1"/>
        <w:jc w:val="both"/>
        <w:rPr>
          <w:rFonts w:ascii="Times New Roman" w:hAnsi="Times New Roman"/>
          <w:bCs/>
          <w:sz w:val="24"/>
          <w:szCs w:val="24"/>
        </w:rPr>
      </w:pPr>
      <w:r w:rsidRPr="00960148">
        <w:rPr>
          <w:rFonts w:ascii="Times New Roman" w:hAnsi="Times New Roman"/>
          <w:bCs/>
          <w:sz w:val="24"/>
          <w:szCs w:val="24"/>
        </w:rPr>
        <w:t>Model performance was evaluated using standard classification metrics derived from the confusion matrix</w:t>
      </w:r>
      <w:r w:rsidR="00FF6C37">
        <w:rPr>
          <w:rFonts w:ascii="Times New Roman" w:hAnsi="Times New Roman"/>
          <w:bCs/>
          <w:sz w:val="24"/>
          <w:szCs w:val="24"/>
        </w:rPr>
        <w:t xml:space="preserve"> (see </w:t>
      </w:r>
      <w:r w:rsidR="00FF6C37" w:rsidRPr="00890A74">
        <w:rPr>
          <w:rFonts w:ascii="Times New Roman" w:hAnsi="Times New Roman"/>
          <w:sz w:val="24"/>
          <w:szCs w:val="24"/>
          <w:lang w:eastAsia="es-ES"/>
        </w:rPr>
        <w:t>Figure SI_0</w:t>
      </w:r>
      <w:r w:rsidR="00FF6C37">
        <w:rPr>
          <w:rFonts w:ascii="Times New Roman" w:hAnsi="Times New Roman"/>
          <w:sz w:val="24"/>
          <w:szCs w:val="24"/>
          <w:lang w:eastAsia="es-ES"/>
        </w:rPr>
        <w:t>3</w:t>
      </w:r>
      <w:r w:rsidR="00640684">
        <w:rPr>
          <w:rFonts w:ascii="Times New Roman" w:hAnsi="Times New Roman"/>
          <w:sz w:val="24"/>
          <w:szCs w:val="24"/>
          <w:lang w:eastAsia="es-ES"/>
        </w:rPr>
        <w:t>)</w:t>
      </w:r>
      <w:r w:rsidRPr="00960148">
        <w:rPr>
          <w:rFonts w:ascii="Times New Roman" w:hAnsi="Times New Roman"/>
          <w:bCs/>
          <w:sz w:val="24"/>
          <w:szCs w:val="24"/>
        </w:rPr>
        <w:t>. The overall accuracy was calculated as:</w:t>
      </w:r>
    </w:p>
    <w:p w14:paraId="028B5C48" w14:textId="77777777" w:rsidR="00D668F6" w:rsidRPr="002A1740" w:rsidRDefault="00D668F6" w:rsidP="00D668F6">
      <w:pPr>
        <w:spacing w:after="0" w:line="278" w:lineRule="auto"/>
        <w:jc w:val="both"/>
        <w:rPr>
          <w:rFonts w:ascii="Times New Roman" w:hAnsi="Times New Roman"/>
          <w:bCs/>
        </w:rPr>
      </w:pPr>
    </w:p>
    <w:p w14:paraId="375FED61" w14:textId="77777777" w:rsidR="00D668F6" w:rsidRPr="002A1740" w:rsidRDefault="00025776" w:rsidP="00D668F6">
      <w:pPr>
        <w:spacing w:after="0" w:line="278" w:lineRule="auto"/>
        <w:ind w:left="360"/>
        <w:jc w:val="both"/>
        <w:rPr>
          <w:rFonts w:ascii="Times New Roman" w:hAnsi="Times New Roman"/>
          <w:bCs/>
        </w:rPr>
      </w:pPr>
      <m:oMathPara>
        <m:oMath>
          <m:r>
            <w:rPr>
              <w:rFonts w:ascii="Cambria Math" w:hAnsi="Cambria Math"/>
              <w:sz w:val="24"/>
              <w:szCs w:val="24"/>
            </w:rPr>
            <m:t>Accuracy=</m:t>
          </m:r>
          <m:f>
            <m:fPr>
              <m:ctrlPr>
                <w:rPr>
                  <w:rFonts w:ascii="Cambria Math" w:hAnsi="Cambria Math"/>
                  <w:bCs/>
                  <w:sz w:val="24"/>
                  <w:szCs w:val="24"/>
                </w:rPr>
              </m:ctrlPr>
            </m:fPr>
            <m:num>
              <m:r>
                <w:rPr>
                  <w:rFonts w:ascii="Cambria Math" w:hAnsi="Cambria Math"/>
                  <w:sz w:val="24"/>
                  <w:szCs w:val="24"/>
                </w:rPr>
                <m:t>TP+TN</m:t>
              </m:r>
            </m:num>
            <m:den>
              <m:r>
                <w:rPr>
                  <w:rFonts w:ascii="Cambria Math" w:hAnsi="Cambria Math"/>
                  <w:sz w:val="24"/>
                  <w:szCs w:val="24"/>
                </w:rPr>
                <m:t>TP+TN+FP+FN</m:t>
              </m:r>
            </m:den>
          </m:f>
          <m:r>
            <m:rPr>
              <m:sty m:val="p"/>
            </m:rPr>
            <w:rPr>
              <w:rFonts w:ascii="Times New Roman" w:hAnsi="Times New Roman"/>
            </w:rPr>
            <w:br/>
          </m:r>
        </m:oMath>
      </m:oMathPara>
    </w:p>
    <w:p w14:paraId="7622770E" w14:textId="77777777" w:rsidR="00D668F6" w:rsidRPr="002A1740" w:rsidRDefault="00D668F6" w:rsidP="00D60D2E">
      <w:pPr>
        <w:spacing w:after="0" w:line="360" w:lineRule="auto"/>
        <w:jc w:val="both"/>
        <w:rPr>
          <w:rFonts w:ascii="Times New Roman" w:hAnsi="Times New Roman"/>
          <w:bCs/>
          <w:sz w:val="24"/>
          <w:szCs w:val="24"/>
        </w:rPr>
      </w:pPr>
      <w:r w:rsidRPr="002A1740">
        <w:rPr>
          <w:rFonts w:ascii="Times New Roman" w:hAnsi="Times New Roman"/>
          <w:bCs/>
          <w:sz w:val="24"/>
          <w:szCs w:val="24"/>
        </w:rPr>
        <w:t>where TP, TN, FP, and FN correspond to true positives, true negatives, false positives, and false negatives, respectively.</w:t>
      </w:r>
    </w:p>
    <w:p w14:paraId="233E5C9B" w14:textId="0BDF7358" w:rsidR="00D668F6" w:rsidRPr="002A1740" w:rsidRDefault="00D668F6" w:rsidP="00D60D2E">
      <w:pPr>
        <w:spacing w:after="0" w:line="360" w:lineRule="auto"/>
        <w:jc w:val="both"/>
        <w:rPr>
          <w:rFonts w:ascii="Times New Roman" w:hAnsi="Times New Roman"/>
          <w:bCs/>
          <w:sz w:val="24"/>
          <w:szCs w:val="24"/>
        </w:rPr>
      </w:pPr>
      <w:r w:rsidRPr="002A1740">
        <w:rPr>
          <w:rFonts w:ascii="Times New Roman" w:hAnsi="Times New Roman"/>
          <w:bCs/>
          <w:sz w:val="24"/>
          <w:szCs w:val="24"/>
        </w:rPr>
        <w:t xml:space="preserve">Using the validation confusion matrix (TP = 55, TN = 50, FP = </w:t>
      </w:r>
      <w:r w:rsidR="00A00099">
        <w:rPr>
          <w:rFonts w:ascii="Times New Roman" w:hAnsi="Times New Roman"/>
          <w:bCs/>
          <w:sz w:val="24"/>
          <w:szCs w:val="24"/>
        </w:rPr>
        <w:t>22</w:t>
      </w:r>
      <w:r w:rsidRPr="002A1740">
        <w:rPr>
          <w:rFonts w:ascii="Times New Roman" w:hAnsi="Times New Roman"/>
          <w:bCs/>
          <w:sz w:val="24"/>
          <w:szCs w:val="24"/>
        </w:rPr>
        <w:t xml:space="preserve">, FN = </w:t>
      </w:r>
      <w:r w:rsidR="00875989">
        <w:rPr>
          <w:rFonts w:ascii="Times New Roman" w:hAnsi="Times New Roman"/>
          <w:bCs/>
          <w:sz w:val="24"/>
          <w:szCs w:val="24"/>
        </w:rPr>
        <w:t>14</w:t>
      </w:r>
      <w:r w:rsidRPr="002A1740">
        <w:rPr>
          <w:rFonts w:ascii="Times New Roman" w:hAnsi="Times New Roman"/>
          <w:bCs/>
          <w:sz w:val="24"/>
          <w:szCs w:val="24"/>
        </w:rPr>
        <w:t>), the accuracy is:</w:t>
      </w:r>
    </w:p>
    <w:p w14:paraId="2A737E5A" w14:textId="77777777" w:rsidR="00D668F6" w:rsidRPr="002A1740" w:rsidRDefault="00025776" w:rsidP="00D668F6">
      <w:pPr>
        <w:spacing w:after="0" w:line="278" w:lineRule="auto"/>
        <w:ind w:left="360"/>
        <w:jc w:val="both"/>
        <w:rPr>
          <w:rFonts w:ascii="Times New Roman" w:hAnsi="Times New Roman"/>
          <w:bCs/>
        </w:rPr>
      </w:pPr>
      <m:oMathPara>
        <m:oMath>
          <m:r>
            <w:rPr>
              <w:rFonts w:ascii="Cambria Math" w:hAnsi="Cambria Math"/>
              <w:sz w:val="24"/>
              <w:szCs w:val="24"/>
            </w:rPr>
            <m:t>Accuracy=</m:t>
          </m:r>
          <m:f>
            <m:fPr>
              <m:ctrlPr>
                <w:rPr>
                  <w:rFonts w:ascii="Cambria Math" w:hAnsi="Cambria Math"/>
                  <w:bCs/>
                  <w:sz w:val="24"/>
                  <w:szCs w:val="24"/>
                </w:rPr>
              </m:ctrlPr>
            </m:fPr>
            <m:num>
              <m:r>
                <w:rPr>
                  <w:rFonts w:ascii="Cambria Math" w:hAnsi="Cambria Math"/>
                  <w:sz w:val="24"/>
                  <w:szCs w:val="24"/>
                </w:rPr>
                <m:t>55+50</m:t>
              </m:r>
            </m:num>
            <m:den>
              <m:r>
                <w:rPr>
                  <w:rFonts w:ascii="Cambria Math" w:hAnsi="Cambria Math"/>
                  <w:sz w:val="24"/>
                  <w:szCs w:val="24"/>
                </w:rPr>
                <m:t>141</m:t>
              </m:r>
            </m:den>
          </m:f>
          <m:r>
            <w:rPr>
              <w:rFonts w:ascii="Cambria Math" w:hAnsi="Cambria Math"/>
              <w:sz w:val="24"/>
              <w:szCs w:val="24"/>
            </w:rPr>
            <m:t>=0.745</m:t>
          </m:r>
          <m:r>
            <m:rPr>
              <m:sty m:val="p"/>
            </m:rPr>
            <w:rPr>
              <w:rFonts w:ascii="Times New Roman" w:hAnsi="Times New Roman"/>
              <w:sz w:val="24"/>
              <w:szCs w:val="24"/>
            </w:rPr>
            <w:br/>
          </m:r>
        </m:oMath>
      </m:oMathPara>
    </w:p>
    <w:p w14:paraId="6B0DC27E" w14:textId="7AB70ED6" w:rsidR="008558E8" w:rsidRPr="008558E8" w:rsidRDefault="008558E8" w:rsidP="00486D4F">
      <w:pPr>
        <w:widowControl w:val="0"/>
        <w:autoSpaceDE w:val="0"/>
        <w:autoSpaceDN w:val="0"/>
        <w:adjustRightInd w:val="0"/>
        <w:spacing w:after="0" w:line="360" w:lineRule="auto"/>
        <w:ind w:right="-1"/>
        <w:jc w:val="both"/>
        <w:rPr>
          <w:rFonts w:ascii="Times New Roman" w:hAnsi="Times New Roman"/>
          <w:bCs/>
          <w:sz w:val="24"/>
          <w:szCs w:val="24"/>
        </w:rPr>
      </w:pPr>
      <w:r>
        <w:rPr>
          <w:rFonts w:ascii="Times New Roman" w:hAnsi="Times New Roman"/>
          <w:bCs/>
          <w:sz w:val="24"/>
          <w:szCs w:val="24"/>
        </w:rPr>
        <w:t>Additionally, r</w:t>
      </w:r>
      <w:r w:rsidRPr="008558E8">
        <w:rPr>
          <w:rFonts w:ascii="Times New Roman" w:hAnsi="Times New Roman"/>
          <w:bCs/>
          <w:sz w:val="24"/>
          <w:szCs w:val="24"/>
        </w:rPr>
        <w:t xml:space="preserve">elationships among the </w:t>
      </w:r>
      <w:proofErr w:type="spellStart"/>
      <w:r w:rsidRPr="008558E8">
        <w:rPr>
          <w:rFonts w:ascii="Times New Roman" w:hAnsi="Times New Roman"/>
          <w:bCs/>
          <w:sz w:val="24"/>
          <w:szCs w:val="24"/>
        </w:rPr>
        <w:t>ΔDk</w:t>
      </w:r>
      <w:proofErr w:type="spellEnd"/>
      <w:r w:rsidRPr="008558E8">
        <w:rPr>
          <w:rFonts w:ascii="Times New Roman" w:hAnsi="Times New Roman"/>
          <w:bCs/>
          <w:sz w:val="24"/>
          <w:szCs w:val="24"/>
        </w:rPr>
        <w:t xml:space="preserve"> descriptor variables were further analyzed using a correlation heatmap (Figure SI_0</w:t>
      </w:r>
      <w:r w:rsidR="00783B9F">
        <w:rPr>
          <w:rFonts w:ascii="Times New Roman" w:hAnsi="Times New Roman"/>
          <w:bCs/>
          <w:sz w:val="24"/>
          <w:szCs w:val="24"/>
        </w:rPr>
        <w:t>4</w:t>
      </w:r>
      <w:r w:rsidRPr="008558E8">
        <w:rPr>
          <w:rFonts w:ascii="Times New Roman" w:hAnsi="Times New Roman"/>
          <w:bCs/>
          <w:sz w:val="24"/>
          <w:szCs w:val="24"/>
        </w:rPr>
        <w:t>), which confirms the low multicollinearity within the descriptor space.</w:t>
      </w:r>
    </w:p>
    <w:p w14:paraId="782BBF14" w14:textId="4C1C0C39" w:rsidR="00486D4F" w:rsidRPr="00890A74" w:rsidRDefault="00681774" w:rsidP="00486D4F">
      <w:pPr>
        <w:widowControl w:val="0"/>
        <w:autoSpaceDE w:val="0"/>
        <w:autoSpaceDN w:val="0"/>
        <w:adjustRightInd w:val="0"/>
        <w:spacing w:after="0" w:line="360" w:lineRule="auto"/>
        <w:ind w:right="-1"/>
        <w:jc w:val="both"/>
        <w:rPr>
          <w:rFonts w:ascii="Times New Roman" w:hAnsi="Times New Roman"/>
          <w:b/>
          <w:sz w:val="24"/>
          <w:szCs w:val="24"/>
        </w:rPr>
      </w:pPr>
      <w:r w:rsidRPr="00890A74">
        <w:rPr>
          <w:rFonts w:ascii="Times New Roman" w:hAnsi="Times New Roman"/>
          <w:b/>
          <w:sz w:val="24"/>
          <w:szCs w:val="24"/>
        </w:rPr>
        <w:t>Interpretation</w:t>
      </w:r>
      <w:r w:rsidR="0088142B" w:rsidRPr="00890A74">
        <w:rPr>
          <w:rFonts w:ascii="Times New Roman" w:hAnsi="Times New Roman"/>
          <w:b/>
          <w:sz w:val="24"/>
          <w:szCs w:val="24"/>
        </w:rPr>
        <w:t xml:space="preserve"> </w:t>
      </w:r>
      <w:r w:rsidRPr="00890A74">
        <w:rPr>
          <w:rFonts w:ascii="Times New Roman" w:hAnsi="Times New Roman"/>
          <w:b/>
          <w:sz w:val="24"/>
          <w:szCs w:val="24"/>
        </w:rPr>
        <w:t xml:space="preserve">of </w:t>
      </w:r>
      <w:r w:rsidR="0088142B" w:rsidRPr="00890A74">
        <w:rPr>
          <w:rFonts w:ascii="Times New Roman" w:hAnsi="Times New Roman"/>
          <w:b/>
          <w:sz w:val="24"/>
          <w:szCs w:val="24"/>
        </w:rPr>
        <w:t xml:space="preserve"> </w:t>
      </w:r>
      <w:r w:rsidRPr="00890A74">
        <w:rPr>
          <w:rFonts w:ascii="Times New Roman" w:hAnsi="Times New Roman"/>
          <w:b/>
          <w:sz w:val="24"/>
          <w:szCs w:val="24"/>
        </w:rPr>
        <w:t>Decision Tree classifier</w:t>
      </w:r>
    </w:p>
    <w:p w14:paraId="74829E2E" w14:textId="454A65BB" w:rsidR="0088142B" w:rsidRPr="00890A74" w:rsidRDefault="0088142B" w:rsidP="0088142B">
      <w:pPr>
        <w:autoSpaceDE w:val="0"/>
        <w:autoSpaceDN w:val="0"/>
        <w:adjustRightInd w:val="0"/>
        <w:spacing w:after="0" w:line="360" w:lineRule="auto"/>
        <w:jc w:val="both"/>
        <w:rPr>
          <w:rFonts w:ascii="Times New Roman" w:hAnsi="Times New Roman"/>
          <w:sz w:val="24"/>
          <w:szCs w:val="24"/>
        </w:rPr>
      </w:pPr>
      <w:r w:rsidRPr="00890A74">
        <w:rPr>
          <w:rFonts w:ascii="Times New Roman" w:hAnsi="Times New Roman"/>
          <w:sz w:val="24"/>
          <w:szCs w:val="24"/>
        </w:rPr>
        <w:t xml:space="preserve">The optimized Decision Tree classifier achieved robust predictive accuracy, with </w:t>
      </w:r>
      <w:r w:rsidR="00AF16EA" w:rsidRPr="00274853">
        <w:rPr>
          <w:rFonts w:ascii="Times New Roman" w:hAnsi="Times New Roman"/>
          <w:bCs/>
          <w:sz w:val="24"/>
          <w:szCs w:val="24"/>
        </w:rPr>
        <w:t>overall</w:t>
      </w:r>
      <w:r w:rsidRPr="00890A74">
        <w:rPr>
          <w:rFonts w:ascii="Times New Roman" w:hAnsi="Times New Roman"/>
          <w:sz w:val="24"/>
          <w:szCs w:val="24"/>
        </w:rPr>
        <w:t xml:space="preserve"> accuracy of 0.</w:t>
      </w:r>
      <w:r w:rsidR="00AF16EA" w:rsidRPr="00274853">
        <w:rPr>
          <w:rFonts w:ascii="Times New Roman" w:hAnsi="Times New Roman"/>
          <w:sz w:val="24"/>
          <w:szCs w:val="24"/>
        </w:rPr>
        <w:t xml:space="preserve">82 for </w:t>
      </w:r>
      <w:r w:rsidRPr="00890A74">
        <w:rPr>
          <w:rFonts w:ascii="Times New Roman" w:hAnsi="Times New Roman"/>
          <w:sz w:val="24"/>
          <w:szCs w:val="24"/>
        </w:rPr>
        <w:t>training and 0.</w:t>
      </w:r>
      <w:r w:rsidR="00AF16EA" w:rsidRPr="00274853">
        <w:rPr>
          <w:rFonts w:ascii="Times New Roman" w:hAnsi="Times New Roman"/>
          <w:sz w:val="24"/>
          <w:szCs w:val="24"/>
        </w:rPr>
        <w:t>74 for</w:t>
      </w:r>
      <w:r w:rsidRPr="00890A74">
        <w:rPr>
          <w:rFonts w:ascii="Times New Roman" w:hAnsi="Times New Roman"/>
          <w:sz w:val="24"/>
          <w:szCs w:val="24"/>
        </w:rPr>
        <w:t xml:space="preserve"> validation set, indicating reliable generalization. Examination of the tree structure revealed that variables such as the minimum and maximum ND core diameter, the Van der Waals volume, and the molecular weight of the functionalizing agents were the most influential features for classification. The prominence of core size descriptors is consistent with established nanodiamond structure–property relationships, where smaller cores provide higher surface-area-to-volume ratios and more accessible reactive sites, directly influencing surface coverage and interfacial interactions </w:t>
      </w:r>
      <w:sdt>
        <w:sdtPr>
          <w:rPr>
            <w:rFonts w:ascii="Times New Roman" w:hAnsi="Times New Roman"/>
            <w:color w:val="000000"/>
            <w:sz w:val="24"/>
            <w:szCs w:val="24"/>
            <w:vertAlign w:val="superscript"/>
          </w:rPr>
          <w:tag w:val="MENDELEY_CITATION_v3_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"/>
          <w:id w:val="-1163928652"/>
          <w:placeholder>
            <w:docPart w:val="983E2EB85536424E9954D6BAD1B54FDF"/>
          </w:placeholder>
        </w:sdtPr>
        <w:sdtContent>
          <w:r w:rsidRPr="00890A74">
            <w:rPr>
              <w:rFonts w:ascii="Times New Roman" w:hAnsi="Times New Roman"/>
              <w:color w:val="000000"/>
              <w:sz w:val="24"/>
              <w:szCs w:val="24"/>
              <w:vertAlign w:val="superscript"/>
            </w:rPr>
            <w:t>1</w:t>
          </w:r>
        </w:sdtContent>
      </w:sdt>
      <w:r w:rsidRPr="00890A74">
        <w:rPr>
          <w:rFonts w:ascii="Times New Roman" w:hAnsi="Times New Roman"/>
          <w:sz w:val="24"/>
          <w:szCs w:val="24"/>
          <w:vertAlign w:val="superscript"/>
        </w:rPr>
        <w:t>,</w:t>
      </w:r>
      <w:sdt>
        <w:sdtPr>
          <w:rPr>
            <w:rFonts w:ascii="Times New Roman" w:hAnsi="Times New Roman"/>
            <w:color w:val="000000"/>
            <w:sz w:val="24"/>
            <w:szCs w:val="24"/>
            <w:vertAlign w:val="superscript"/>
          </w:rPr>
          <w:tag w:val="MENDELEY_CITATION_v3_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"/>
          <w:id w:val="-1595319458"/>
          <w:placeholder>
            <w:docPart w:val="983E2EB85536424E9954D6BAD1B54FDF"/>
          </w:placeholder>
        </w:sdtPr>
        <w:sdtContent>
          <w:r w:rsidRPr="00890A74">
            <w:rPr>
              <w:rFonts w:ascii="Times New Roman" w:hAnsi="Times New Roman"/>
              <w:color w:val="000000"/>
              <w:sz w:val="24"/>
              <w:szCs w:val="24"/>
              <w:vertAlign w:val="superscript"/>
            </w:rPr>
            <w:t>2</w:t>
          </w:r>
        </w:sdtContent>
      </w:sdt>
      <w:r w:rsidRPr="00890A74">
        <w:rPr>
          <w:rFonts w:ascii="Times New Roman" w:hAnsi="Times New Roman"/>
          <w:sz w:val="24"/>
          <w:szCs w:val="24"/>
        </w:rPr>
        <w:t xml:space="preserve">. Likewise, steric and electronic properties of functionalizers (e.g., Van der Waals volume, </w:t>
      </w:r>
      <w:r w:rsidRPr="00890A74">
        <w:rPr>
          <w:rFonts w:ascii="Times New Roman" w:hAnsi="Times New Roman"/>
          <w:sz w:val="24"/>
          <w:szCs w:val="24"/>
        </w:rPr>
        <w:lastRenderedPageBreak/>
        <w:t xml:space="preserve">polarizability, molecular weight) are expected to modulate adsorption/anchoring and aggregation behavior, which are critical for downstream biointerface performance </w:t>
      </w:r>
      <w:sdt>
        <w:sdtPr>
          <w:rPr>
            <w:rFonts w:ascii="Times New Roman" w:hAnsi="Times New Roman"/>
            <w:color w:val="000000"/>
            <w:sz w:val="24"/>
            <w:szCs w:val="24"/>
            <w:vertAlign w:val="superscript"/>
          </w:rPr>
          <w:tag w:val="MENDELEY_CITATION_v3_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"/>
          <w:id w:val="-2135781593"/>
          <w:placeholder>
            <w:docPart w:val="983E2EB85536424E9954D6BAD1B54FDF"/>
          </w:placeholder>
        </w:sdtPr>
        <w:sdtContent>
          <w:r w:rsidRPr="00890A74">
            <w:rPr>
              <w:rFonts w:ascii="Times New Roman" w:hAnsi="Times New Roman"/>
              <w:color w:val="000000"/>
              <w:sz w:val="24"/>
              <w:szCs w:val="24"/>
              <w:vertAlign w:val="superscript"/>
            </w:rPr>
            <w:t>42</w:t>
          </w:r>
        </w:sdtContent>
      </w:sdt>
      <w:r w:rsidRPr="00890A74">
        <w:rPr>
          <w:rFonts w:ascii="Times New Roman" w:hAnsi="Times New Roman"/>
          <w:sz w:val="24"/>
          <w:szCs w:val="24"/>
        </w:rPr>
        <w:t xml:space="preserve">. These factors directly relate to the physical and chemical interactions that govern stability, surface reactivity, and overall functional performance of the FNDs. This interpretability underscores the practical contribution of the model: identifying which structural and chemical parameters should be prioritized during synthesis to enhance the desired biological or optoelectronic performance. Therefore, the DT results not only validate the predictive framework but also offer practical design guidelines for future FND developments. This is extremely important in ND research, since despite the progress made, significant challenges remain in achieving NDs with essential properties for optimal biomedical functionality </w:t>
      </w:r>
      <w:sdt>
        <w:sdtPr>
          <w:rPr>
            <w:rFonts w:ascii="Times New Roman" w:hAnsi="Times New Roman"/>
            <w:color w:val="000000"/>
            <w:sz w:val="24"/>
            <w:szCs w:val="24"/>
            <w:vertAlign w:val="superscript"/>
          </w:rPr>
          <w:tag w:val="MENDELEY_CITATION_v3_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"/>
          <w:id w:val="2064595456"/>
          <w:placeholder>
            <w:docPart w:val="CF3839D86E934C38BFCDD1AEB7AAB1EE"/>
          </w:placeholder>
        </w:sdtPr>
        <w:sdtContent>
          <w:r w:rsidRPr="00890A74">
            <w:rPr>
              <w:rFonts w:ascii="Times New Roman" w:hAnsi="Times New Roman"/>
              <w:color w:val="000000"/>
              <w:sz w:val="24"/>
              <w:szCs w:val="24"/>
              <w:vertAlign w:val="superscript"/>
            </w:rPr>
            <w:t>9</w:t>
          </w:r>
        </w:sdtContent>
      </w:sdt>
      <w:r w:rsidRPr="00890A74">
        <w:rPr>
          <w:rFonts w:ascii="Times New Roman" w:hAnsi="Times New Roman"/>
          <w:sz w:val="24"/>
          <w:szCs w:val="24"/>
        </w:rPr>
        <w:t>.</w:t>
      </w:r>
    </w:p>
    <w:p w14:paraId="7998C320" w14:textId="2FBD59BE" w:rsidR="0088142B" w:rsidRPr="00890A74" w:rsidRDefault="00445C48" w:rsidP="00D66BB6">
      <w:pPr>
        <w:spacing w:after="0" w:line="360" w:lineRule="auto"/>
        <w:jc w:val="both"/>
        <w:rPr>
          <w:rFonts w:ascii="Times New Roman" w:hAnsi="Times New Roman"/>
          <w:sz w:val="24"/>
          <w:szCs w:val="24"/>
        </w:rPr>
      </w:pPr>
      <w:r w:rsidRPr="00890A74">
        <w:rPr>
          <w:rFonts w:ascii="Times New Roman" w:hAnsi="Times New Roman"/>
          <w:sz w:val="24"/>
          <w:szCs w:val="24"/>
        </w:rPr>
        <w:t>The structure of the Decision Tree</w:t>
      </w:r>
      <w:r w:rsidR="00635E9E" w:rsidRPr="00890A74">
        <w:rPr>
          <w:rFonts w:ascii="Times New Roman" w:hAnsi="Times New Roman"/>
          <w:sz w:val="24"/>
          <w:szCs w:val="24"/>
        </w:rPr>
        <w:t xml:space="preserve"> </w:t>
      </w:r>
      <w:r w:rsidR="009F493B" w:rsidRPr="00890A74">
        <w:rPr>
          <w:rFonts w:ascii="Times New Roman" w:hAnsi="Times New Roman"/>
          <w:sz w:val="24"/>
          <w:szCs w:val="24"/>
        </w:rPr>
        <w:t>consists</w:t>
      </w:r>
      <w:r w:rsidR="00635E9E" w:rsidRPr="00890A74">
        <w:rPr>
          <w:rFonts w:ascii="Times New Roman" w:hAnsi="Times New Roman"/>
          <w:sz w:val="24"/>
          <w:szCs w:val="24"/>
        </w:rPr>
        <w:t xml:space="preserve"> of 19 nodes with a depth of 6, and 20 leaf nodes where final predictions or classifications are determined. For a more detailed interpretation, we have focused on a tree depth of two layers, resulting in three leaf nodes, which collectively form five main families (</w:t>
      </w:r>
      <w:proofErr w:type="spellStart"/>
      <w:r w:rsidR="00635E9E" w:rsidRPr="00890A74">
        <w:rPr>
          <w:rFonts w:ascii="Times New Roman" w:hAnsi="Times New Roman"/>
          <w:i/>
          <w:iCs/>
          <w:sz w:val="24"/>
          <w:szCs w:val="24"/>
        </w:rPr>
        <w:t>i</w:t>
      </w:r>
      <w:proofErr w:type="spellEnd"/>
      <w:r w:rsidR="00635E9E" w:rsidRPr="00890A74">
        <w:rPr>
          <w:rFonts w:ascii="Times New Roman" w:hAnsi="Times New Roman"/>
          <w:sz w:val="24"/>
          <w:szCs w:val="24"/>
        </w:rPr>
        <w:t xml:space="preserve">, </w:t>
      </w:r>
      <w:r w:rsidR="00635E9E" w:rsidRPr="00890A74">
        <w:rPr>
          <w:rFonts w:ascii="Times New Roman" w:hAnsi="Times New Roman"/>
          <w:i/>
          <w:iCs/>
          <w:sz w:val="24"/>
          <w:szCs w:val="24"/>
        </w:rPr>
        <w:t>ii</w:t>
      </w:r>
      <w:r w:rsidR="00635E9E" w:rsidRPr="00890A74">
        <w:rPr>
          <w:rFonts w:ascii="Times New Roman" w:hAnsi="Times New Roman"/>
          <w:sz w:val="24"/>
          <w:szCs w:val="24"/>
        </w:rPr>
        <w:t xml:space="preserve">, </w:t>
      </w:r>
      <w:r w:rsidR="00635E9E" w:rsidRPr="00890A74">
        <w:rPr>
          <w:rFonts w:ascii="Times New Roman" w:hAnsi="Times New Roman"/>
          <w:i/>
          <w:iCs/>
          <w:sz w:val="24"/>
          <w:szCs w:val="24"/>
        </w:rPr>
        <w:t>iii</w:t>
      </w:r>
      <w:r w:rsidR="00635E9E" w:rsidRPr="00890A74">
        <w:rPr>
          <w:rFonts w:ascii="Times New Roman" w:hAnsi="Times New Roman"/>
          <w:sz w:val="24"/>
          <w:szCs w:val="24"/>
        </w:rPr>
        <w:t xml:space="preserve">, </w:t>
      </w:r>
      <w:r w:rsidR="00635E9E" w:rsidRPr="00890A74">
        <w:rPr>
          <w:rFonts w:ascii="Times New Roman" w:hAnsi="Times New Roman"/>
          <w:i/>
          <w:iCs/>
          <w:sz w:val="24"/>
          <w:szCs w:val="24"/>
        </w:rPr>
        <w:t>iv</w:t>
      </w:r>
      <w:r w:rsidR="00635E9E" w:rsidRPr="00890A74">
        <w:rPr>
          <w:rFonts w:ascii="Times New Roman" w:hAnsi="Times New Roman"/>
          <w:sz w:val="24"/>
          <w:szCs w:val="24"/>
        </w:rPr>
        <w:t xml:space="preserve">, and </w:t>
      </w:r>
      <w:r w:rsidR="00635E9E" w:rsidRPr="00890A74">
        <w:rPr>
          <w:rFonts w:ascii="Times New Roman" w:hAnsi="Times New Roman"/>
          <w:i/>
          <w:iCs/>
          <w:sz w:val="24"/>
          <w:szCs w:val="24"/>
        </w:rPr>
        <w:t>v</w:t>
      </w:r>
      <w:r w:rsidR="00635E9E" w:rsidRPr="00890A74">
        <w:rPr>
          <w:rFonts w:ascii="Times New Roman" w:hAnsi="Times New Roman"/>
          <w:sz w:val="24"/>
          <w:szCs w:val="24"/>
        </w:rPr>
        <w:t>). The primary input variables considered in the classification process include ΔD1(</w:t>
      </w:r>
      <w:proofErr w:type="spellStart"/>
      <w:r w:rsidR="00635E9E" w:rsidRPr="00890A74">
        <w:rPr>
          <w:rFonts w:ascii="Times New Roman" w:hAnsi="Times New Roman"/>
          <w:sz w:val="24"/>
          <w:szCs w:val="24"/>
        </w:rPr>
        <w:t>sI</w:t>
      </w:r>
      <w:proofErr w:type="spellEnd"/>
      <w:r w:rsidR="00635E9E" w:rsidRPr="00890A74">
        <w:rPr>
          <w:rFonts w:ascii="Times New Roman" w:hAnsi="Times New Roman"/>
          <w:sz w:val="24"/>
          <w:szCs w:val="24"/>
        </w:rPr>
        <w:t>), ΔD2(</w:t>
      </w:r>
      <w:proofErr w:type="spellStart"/>
      <w:r w:rsidR="00635E9E" w:rsidRPr="00890A74">
        <w:rPr>
          <w:rFonts w:ascii="Times New Roman" w:hAnsi="Times New Roman"/>
          <w:sz w:val="24"/>
          <w:szCs w:val="24"/>
        </w:rPr>
        <w:t>sII</w:t>
      </w:r>
      <w:proofErr w:type="spellEnd"/>
      <w:r w:rsidR="00635E9E" w:rsidRPr="00890A74">
        <w:rPr>
          <w:rFonts w:ascii="Times New Roman" w:hAnsi="Times New Roman"/>
          <w:sz w:val="24"/>
          <w:szCs w:val="24"/>
        </w:rPr>
        <w:t>), ΔD3(</w:t>
      </w:r>
      <w:proofErr w:type="spellStart"/>
      <w:r w:rsidR="00635E9E" w:rsidRPr="00890A74">
        <w:rPr>
          <w:rFonts w:ascii="Times New Roman" w:hAnsi="Times New Roman"/>
          <w:sz w:val="24"/>
          <w:szCs w:val="24"/>
        </w:rPr>
        <w:t>sIII</w:t>
      </w:r>
      <w:proofErr w:type="spellEnd"/>
      <w:r w:rsidR="00635E9E" w:rsidRPr="00890A74">
        <w:rPr>
          <w:rFonts w:ascii="Times New Roman" w:hAnsi="Times New Roman"/>
          <w:sz w:val="24"/>
          <w:szCs w:val="24"/>
        </w:rPr>
        <w:t>), ΔD4(</w:t>
      </w:r>
      <w:proofErr w:type="spellStart"/>
      <w:r w:rsidR="00635E9E" w:rsidRPr="00890A74">
        <w:rPr>
          <w:rFonts w:ascii="Times New Roman" w:hAnsi="Times New Roman"/>
          <w:sz w:val="24"/>
          <w:szCs w:val="24"/>
        </w:rPr>
        <w:t>sIV</w:t>
      </w:r>
      <w:proofErr w:type="spellEnd"/>
      <w:r w:rsidR="00635E9E" w:rsidRPr="00890A74">
        <w:rPr>
          <w:rFonts w:ascii="Times New Roman" w:hAnsi="Times New Roman"/>
          <w:sz w:val="24"/>
          <w:szCs w:val="24"/>
        </w:rPr>
        <w:t>), ΔD5(</w:t>
      </w:r>
      <w:proofErr w:type="spellStart"/>
      <w:r w:rsidR="00635E9E" w:rsidRPr="00890A74">
        <w:rPr>
          <w:rFonts w:ascii="Times New Roman" w:hAnsi="Times New Roman"/>
          <w:sz w:val="24"/>
          <w:szCs w:val="24"/>
        </w:rPr>
        <w:t>sI</w:t>
      </w:r>
      <w:proofErr w:type="spellEnd"/>
      <w:r w:rsidR="00635E9E" w:rsidRPr="00890A74">
        <w:rPr>
          <w:rFonts w:ascii="Times New Roman" w:hAnsi="Times New Roman"/>
          <w:sz w:val="24"/>
          <w:szCs w:val="24"/>
        </w:rPr>
        <w:t>), ΔD6(</w:t>
      </w:r>
      <w:proofErr w:type="spellStart"/>
      <w:r w:rsidR="00635E9E" w:rsidRPr="00890A74">
        <w:rPr>
          <w:rFonts w:ascii="Times New Roman" w:hAnsi="Times New Roman"/>
          <w:sz w:val="24"/>
          <w:szCs w:val="24"/>
        </w:rPr>
        <w:t>sII</w:t>
      </w:r>
      <w:proofErr w:type="spellEnd"/>
      <w:r w:rsidR="00635E9E" w:rsidRPr="00890A74">
        <w:rPr>
          <w:rFonts w:ascii="Times New Roman" w:hAnsi="Times New Roman"/>
          <w:sz w:val="24"/>
          <w:szCs w:val="24"/>
        </w:rPr>
        <w:t>), and ΔD7(</w:t>
      </w:r>
      <w:proofErr w:type="spellStart"/>
      <w:r w:rsidR="00635E9E" w:rsidRPr="00890A74">
        <w:rPr>
          <w:rFonts w:ascii="Times New Roman" w:hAnsi="Times New Roman"/>
          <w:sz w:val="24"/>
          <w:szCs w:val="24"/>
        </w:rPr>
        <w:t>sIII</w:t>
      </w:r>
      <w:proofErr w:type="spellEnd"/>
      <w:r w:rsidR="00635E9E" w:rsidRPr="00890A74">
        <w:rPr>
          <w:rFonts w:ascii="Times New Roman" w:hAnsi="Times New Roman"/>
          <w:sz w:val="24"/>
          <w:szCs w:val="24"/>
        </w:rPr>
        <w:t>). From the results presented in Table 2</w:t>
      </w:r>
      <w:r w:rsidR="008448AB">
        <w:rPr>
          <w:rFonts w:ascii="Times New Roman" w:hAnsi="Times New Roman"/>
          <w:sz w:val="24"/>
          <w:szCs w:val="24"/>
        </w:rPr>
        <w:t xml:space="preserve"> (main text)</w:t>
      </w:r>
      <w:r w:rsidR="00635E9E" w:rsidRPr="00890A74">
        <w:rPr>
          <w:rFonts w:ascii="Times New Roman" w:hAnsi="Times New Roman"/>
          <w:sz w:val="24"/>
          <w:szCs w:val="24"/>
        </w:rPr>
        <w:t>, it is concluded that compact or narrowly distributed ND sizes correlate with better predictive outcomes, possibly due to improved surface homogeneity and interaction consistency.</w:t>
      </w:r>
    </w:p>
    <w:p w14:paraId="262EA7C1" w14:textId="2F6E5E6A" w:rsidR="009F493B" w:rsidRDefault="009F493B" w:rsidP="00591B13">
      <w:pPr>
        <w:spacing w:after="0" w:line="360" w:lineRule="auto"/>
        <w:jc w:val="both"/>
        <w:rPr>
          <w:rFonts w:ascii="Times New Roman" w:hAnsi="Times New Roman"/>
          <w:b/>
          <w:sz w:val="24"/>
          <w:szCs w:val="24"/>
        </w:rPr>
      </w:pPr>
      <w:r>
        <w:rPr>
          <w:rFonts w:ascii="Times New Roman" w:hAnsi="Times New Roman"/>
          <w:b/>
          <w:sz w:val="24"/>
          <w:szCs w:val="24"/>
        </w:rPr>
        <w:t>3.2</w:t>
      </w:r>
      <w:r w:rsidR="00116283">
        <w:rPr>
          <w:rFonts w:ascii="Times New Roman" w:hAnsi="Times New Roman"/>
          <w:b/>
          <w:sz w:val="24"/>
          <w:szCs w:val="24"/>
        </w:rPr>
        <w:t xml:space="preserve"> Experimental Results</w:t>
      </w:r>
    </w:p>
    <w:p w14:paraId="527B9BF8" w14:textId="12CFC4CB" w:rsidR="00591B13" w:rsidRPr="00890A74" w:rsidRDefault="00591B13" w:rsidP="00591B13">
      <w:pPr>
        <w:spacing w:after="0" w:line="360" w:lineRule="auto"/>
        <w:jc w:val="both"/>
        <w:rPr>
          <w:rFonts w:ascii="Times New Roman" w:hAnsi="Times New Roman"/>
          <w:bCs/>
          <w:sz w:val="24"/>
          <w:szCs w:val="24"/>
        </w:rPr>
      </w:pPr>
      <w:r w:rsidRPr="00890A74">
        <w:rPr>
          <w:rFonts w:ascii="Times New Roman" w:hAnsi="Times New Roman"/>
          <w:bCs/>
          <w:sz w:val="24"/>
          <w:szCs w:val="24"/>
        </w:rPr>
        <w:t xml:space="preserve">The ND.PTML model not only provided accurate predictions for diverse ND-functionalizer combinations but also guided the selection of some systems for practical synthesis. Following these predictions, different samples of hybrid NDs were synthesized, containing teraphthal as a functionalizer and/or extracts of leaves and stems of </w:t>
      </w:r>
      <w:r w:rsidRPr="00890A74">
        <w:rPr>
          <w:rFonts w:ascii="Times New Roman" w:hAnsi="Times New Roman"/>
          <w:bCs/>
          <w:i/>
          <w:iCs/>
          <w:sz w:val="24"/>
          <w:szCs w:val="24"/>
        </w:rPr>
        <w:t>C. incisa</w:t>
      </w:r>
      <w:r w:rsidRPr="00890A74">
        <w:rPr>
          <w:rFonts w:ascii="Times New Roman" w:hAnsi="Times New Roman"/>
          <w:bCs/>
          <w:sz w:val="24"/>
          <w:szCs w:val="24"/>
        </w:rPr>
        <w:t xml:space="preserve">. In total, six nanosystems were obtained by green chemistry: ND-Te, ND-U, ND-Te-U, ND-Te-St, ND-Te-FL, ND-Te-U-St, which were indistinctly characterized. Previously, our group addressed the fluorescent synthesis of similar combinations. Here we focus on application-oriented validation (cytotoxicity and optoelectronics) of these hybrid interfaces. </w:t>
      </w:r>
    </w:p>
    <w:p w14:paraId="6B1B5C5F" w14:textId="1953AAE5" w:rsidR="00591B13" w:rsidRPr="00890A74" w:rsidRDefault="00591B13" w:rsidP="00591B13">
      <w:pPr>
        <w:spacing w:after="0" w:line="360" w:lineRule="auto"/>
        <w:jc w:val="both"/>
        <w:rPr>
          <w:rFonts w:ascii="Times New Roman" w:hAnsi="Times New Roman"/>
          <w:bCs/>
          <w:sz w:val="24"/>
          <w:szCs w:val="24"/>
        </w:rPr>
      </w:pPr>
      <w:r w:rsidRPr="00890A74">
        <w:rPr>
          <w:rFonts w:ascii="Times New Roman" w:hAnsi="Times New Roman"/>
          <w:bCs/>
          <w:sz w:val="24"/>
          <w:szCs w:val="24"/>
        </w:rPr>
        <w:t xml:space="preserve">FTIR spectra (Figure </w:t>
      </w:r>
      <w:r w:rsidR="0002739A">
        <w:rPr>
          <w:rFonts w:ascii="Times New Roman" w:hAnsi="Times New Roman"/>
          <w:b/>
          <w:sz w:val="24"/>
          <w:szCs w:val="24"/>
        </w:rPr>
        <w:t>7</w:t>
      </w:r>
      <w:r w:rsidRPr="00890A74">
        <w:rPr>
          <w:rFonts w:ascii="Times New Roman" w:hAnsi="Times New Roman"/>
          <w:b/>
          <w:sz w:val="24"/>
          <w:szCs w:val="24"/>
        </w:rPr>
        <w:t>A</w:t>
      </w:r>
      <w:r w:rsidRPr="00890A74">
        <w:rPr>
          <w:rFonts w:ascii="Times New Roman" w:hAnsi="Times New Roman"/>
          <w:bCs/>
          <w:sz w:val="24"/>
          <w:szCs w:val="24"/>
        </w:rPr>
        <w:t xml:space="preserve">) confirmed the successful functionalization of NDs with urea (ND-U), teraphthal (ND-Te), and their combination (ND-Te-U). This last one sample exhibited overlapping signals characteristic of both compounds, supporting the formation of a hybrid nanosystem with a higher diversity of surface functional groups on the ND. A broad band </w:t>
      </w:r>
      <w:r w:rsidRPr="00890A74">
        <w:rPr>
          <w:rFonts w:ascii="Times New Roman" w:hAnsi="Times New Roman"/>
          <w:bCs/>
          <w:sz w:val="24"/>
          <w:szCs w:val="24"/>
        </w:rPr>
        <w:lastRenderedPageBreak/>
        <w:t>between 3400–3200 cm⁻¹ is observed, attributed to –OH and –NH stretching vibrations, indicating the presence of surface functional groups introduced by U and Te. This band is more intense in ND-Te-U, suggesting a higher content of these functional groups. This behavior is also detected at 2950–2850 cm⁻¹ region (C–H stretching). In the region around 1700 cm⁻¹, a strong band attributed to C=O stretching confirms the presence of carbonyl groups from carboxylic acids or amides, indicating incorporation of both functionalizers. Additional bands between 1600–1500 cm⁻¹ correspond to N–H and aromatic C=C stretching, characteristic of the benzene ring in Te molecule. Furthermore, the 1400–1000 cm⁻¹ region displayed signals associated with C–N and C–O stretching and aromatic ring deformations, supporting the coexistence of nitrogen-containing and aromatic functional groups, particularly in the ND-Te-U sample.</w:t>
      </w:r>
    </w:p>
    <w:p w14:paraId="13B39C34" w14:textId="78F89BD0" w:rsidR="00591B13" w:rsidRPr="00890A74" w:rsidRDefault="00591B13" w:rsidP="00591B13">
      <w:pPr>
        <w:spacing w:after="0" w:line="360" w:lineRule="auto"/>
        <w:jc w:val="both"/>
        <w:rPr>
          <w:rFonts w:ascii="Times New Roman" w:hAnsi="Times New Roman"/>
          <w:bCs/>
          <w:sz w:val="24"/>
          <w:szCs w:val="24"/>
        </w:rPr>
      </w:pPr>
      <w:r w:rsidRPr="00890A74">
        <w:rPr>
          <w:rFonts w:ascii="Times New Roman" w:hAnsi="Times New Roman"/>
          <w:bCs/>
          <w:sz w:val="24"/>
          <w:szCs w:val="24"/>
        </w:rPr>
        <w:t xml:space="preserve">The ND-Te-FL spectrum ( Figure </w:t>
      </w:r>
      <w:r w:rsidR="0002739A">
        <w:rPr>
          <w:rFonts w:ascii="Times New Roman" w:hAnsi="Times New Roman"/>
          <w:b/>
          <w:sz w:val="24"/>
          <w:szCs w:val="24"/>
        </w:rPr>
        <w:t>7</w:t>
      </w:r>
      <w:r w:rsidRPr="00890A74">
        <w:rPr>
          <w:rFonts w:ascii="Times New Roman" w:hAnsi="Times New Roman"/>
          <w:b/>
          <w:sz w:val="24"/>
          <w:szCs w:val="24"/>
        </w:rPr>
        <w:t>B</w:t>
      </w:r>
      <w:r w:rsidRPr="00890A74">
        <w:rPr>
          <w:rFonts w:ascii="Times New Roman" w:hAnsi="Times New Roman"/>
          <w:bCs/>
          <w:sz w:val="24"/>
          <w:szCs w:val="24"/>
        </w:rPr>
        <w:t>) showed multiple bands coinciding with the plant extract (FL-</w:t>
      </w:r>
      <w:proofErr w:type="spellStart"/>
      <w:r w:rsidRPr="00890A74">
        <w:rPr>
          <w:rFonts w:ascii="Times New Roman" w:hAnsi="Times New Roman"/>
          <w:bCs/>
          <w:sz w:val="24"/>
          <w:szCs w:val="24"/>
        </w:rPr>
        <w:t>ext</w:t>
      </w:r>
      <w:proofErr w:type="spellEnd"/>
      <w:r w:rsidRPr="00890A74">
        <w:rPr>
          <w:rFonts w:ascii="Times New Roman" w:hAnsi="Times New Roman"/>
          <w:bCs/>
          <w:sz w:val="24"/>
          <w:szCs w:val="24"/>
        </w:rPr>
        <w:t xml:space="preserve">), especially in the O–H, C=O, C–O and C–N regions, evidencing that the plant metabolites were incorporated into NDs . In addition, new bands or shifts attributable to the presence of the </w:t>
      </w:r>
      <w:proofErr w:type="spellStart"/>
      <w:r w:rsidRPr="00890A74">
        <w:rPr>
          <w:rFonts w:ascii="Times New Roman" w:hAnsi="Times New Roman"/>
          <w:bCs/>
          <w:sz w:val="24"/>
          <w:szCs w:val="24"/>
        </w:rPr>
        <w:t>terapthal</w:t>
      </w:r>
      <w:proofErr w:type="spellEnd"/>
      <w:r w:rsidRPr="00890A74">
        <w:rPr>
          <w:rFonts w:ascii="Times New Roman" w:hAnsi="Times New Roman"/>
          <w:bCs/>
          <w:sz w:val="24"/>
          <w:szCs w:val="24"/>
        </w:rPr>
        <w:t xml:space="preserve"> linker and to possible interactions between the functional groups of the extract and the ND surface are observed. Main bands observed: region 3700–3000 cm⁻¹ (O-H / N-H stretching): in FL-</w:t>
      </w:r>
      <w:proofErr w:type="spellStart"/>
      <w:r w:rsidRPr="00890A74">
        <w:rPr>
          <w:rFonts w:ascii="Times New Roman" w:hAnsi="Times New Roman"/>
          <w:bCs/>
          <w:sz w:val="24"/>
          <w:szCs w:val="24"/>
        </w:rPr>
        <w:t>ext</w:t>
      </w:r>
      <w:proofErr w:type="spellEnd"/>
      <w:r w:rsidRPr="00890A74">
        <w:rPr>
          <w:rFonts w:ascii="Times New Roman" w:hAnsi="Times New Roman"/>
          <w:bCs/>
          <w:sz w:val="24"/>
          <w:szCs w:val="24"/>
        </w:rPr>
        <w:t xml:space="preserve"> it is more marked, is consistent with plant metabolites (polyphenols, flavonoids, etc.). 1750–1600 cm⁻¹ (C=O and C=C stretching): in ND-Te-FL this region persists, although it appears displaced and modified, suggesting interaction or anchoring of carbonyl/conjugated compounds to the FND. 1450–1200 cm⁻¹ (C–H, C–O, C–N bending and stretching): C–O stretching of alcohols or esters, C–N of possible secondary amines or nitrogenous compounds, their presence in ND-Te-FL indicates transfer of functional groups from the extract. Intense region 1100–1000 cm⁻¹ (C–O, C–N, C–OH) assigned to alcohol groups, ethers, or phenolic compounds. The persistence in the Te-FL ND suggests effective incorporation of functional metabolites into the ND surface. Bands at ~880–600 cm⁻¹ (aromatic C–H out-of-plane bending, C–C), attributable to the aromatic ring of the teraphthal used in the functionalization. Meanwhile, the spectra containing phytocompounds were assembled in Figure </w:t>
      </w:r>
      <w:r w:rsidR="0002739A">
        <w:rPr>
          <w:rFonts w:ascii="Times New Roman" w:hAnsi="Times New Roman"/>
          <w:b/>
          <w:sz w:val="24"/>
          <w:szCs w:val="24"/>
        </w:rPr>
        <w:t>7</w:t>
      </w:r>
      <w:r w:rsidRPr="00890A74">
        <w:rPr>
          <w:rFonts w:ascii="Times New Roman" w:hAnsi="Times New Roman"/>
          <w:b/>
          <w:sz w:val="24"/>
          <w:szCs w:val="24"/>
        </w:rPr>
        <w:t>C</w:t>
      </w:r>
      <w:r w:rsidRPr="00890A74">
        <w:rPr>
          <w:rFonts w:ascii="Times New Roman" w:hAnsi="Times New Roman"/>
          <w:bCs/>
          <w:sz w:val="24"/>
          <w:szCs w:val="24"/>
        </w:rPr>
        <w:t xml:space="preserve"> in comparison with pristine NDs. ND-Te-FL and ND-Te-St preserved key vibrational modes from the fresh leaf and stem extracts, respectively, confirming the incorporation of plant-derived bioactive compounds </w:t>
      </w:r>
      <w:r w:rsidRPr="00890A74">
        <w:rPr>
          <w:rFonts w:ascii="Times New Roman" w:hAnsi="Times New Roman"/>
          <w:bCs/>
          <w:sz w:val="24"/>
          <w:szCs w:val="24"/>
        </w:rPr>
        <w:lastRenderedPageBreak/>
        <w:t xml:space="preserve">(bands at ~3300, ~1650, and ~1100 cm⁻¹). Additional bands are also observed due to the presence of the aromatic teraphthal (~870–700 cm⁻¹). </w:t>
      </w:r>
    </w:p>
    <w:p w14:paraId="6C7C3BBF" w14:textId="77777777" w:rsidR="00591B13" w:rsidRPr="00890A74" w:rsidRDefault="00591B13" w:rsidP="00591B13">
      <w:pPr>
        <w:spacing w:after="0" w:line="360" w:lineRule="auto"/>
        <w:jc w:val="both"/>
        <w:rPr>
          <w:rFonts w:ascii="Times New Roman" w:hAnsi="Times New Roman"/>
          <w:bCs/>
          <w:sz w:val="24"/>
          <w:szCs w:val="24"/>
        </w:rPr>
      </w:pPr>
      <w:r w:rsidRPr="00890A74">
        <w:rPr>
          <w:rFonts w:ascii="Times New Roman" w:hAnsi="Times New Roman"/>
          <w:bCs/>
          <w:sz w:val="24"/>
          <w:szCs w:val="24"/>
        </w:rPr>
        <w:t>The coexistence of oxygenated (C=O/C–O) and nitrogen-containing (C–N/N–H) functionalities is particularly relevant because mixed surface chemistries modulate hydrogen bonding and electrostatic interactions in aqueous media, which strongly influence nanodiamond dispersion and biointerface interactions</w:t>
      </w:r>
      <w:sdt>
        <w:sdtPr>
          <w:rPr>
            <w:rFonts w:ascii="Times New Roman" w:hAnsi="Times New Roman"/>
            <w:bCs/>
            <w:color w:val="000000"/>
            <w:sz w:val="24"/>
            <w:szCs w:val="24"/>
            <w:vertAlign w:val="superscript"/>
          </w:rPr>
          <w:tag w:val="MENDELEY_CITATION_v3_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"/>
          <w:id w:val="1292164713"/>
          <w:placeholder>
            <w:docPart w:val="6714324208C04E80AEC98F2E1F5FAB71"/>
          </w:placeholder>
        </w:sdtPr>
        <w:sdtContent>
          <w:r w:rsidRPr="00890A74">
            <w:rPr>
              <w:rFonts w:ascii="Times New Roman" w:hAnsi="Times New Roman"/>
              <w:bCs/>
              <w:color w:val="000000"/>
              <w:sz w:val="24"/>
              <w:szCs w:val="24"/>
              <w:vertAlign w:val="superscript"/>
            </w:rPr>
            <w:t>55</w:t>
          </w:r>
        </w:sdtContent>
      </w:sdt>
      <w:r w:rsidRPr="00890A74">
        <w:rPr>
          <w:rFonts w:ascii="Times New Roman" w:hAnsi="Times New Roman"/>
          <w:bCs/>
          <w:sz w:val="24"/>
          <w:szCs w:val="24"/>
        </w:rPr>
        <w:t>. The persistence of aromatic-related vibrations in teraphthal-containing systems supports the intended role of this linker in introducing π-rich interfacial domains that may affect adsorption behavior and optical response.</w:t>
      </w:r>
    </w:p>
    <w:p w14:paraId="4FFC7C2E" w14:textId="77777777" w:rsidR="00434AC3" w:rsidRPr="00890A74" w:rsidRDefault="00434AC3" w:rsidP="00434AC3">
      <w:pPr>
        <w:spacing w:after="0" w:line="360" w:lineRule="auto"/>
        <w:jc w:val="both"/>
        <w:rPr>
          <w:rFonts w:ascii="Times New Roman" w:hAnsi="Times New Roman"/>
          <w:sz w:val="24"/>
          <w:szCs w:val="24"/>
        </w:rPr>
      </w:pPr>
      <w:r w:rsidRPr="00890A74">
        <w:rPr>
          <w:rFonts w:ascii="Times New Roman" w:hAnsi="Times New Roman"/>
          <w:bCs/>
          <w:sz w:val="24"/>
          <w:szCs w:val="24"/>
        </w:rPr>
        <w:t xml:space="preserve">For their part, the morphological characteristics of ND-Te and ND-Te-U were analyzed by SEM (Figure 7). SEM images of ND-Te revealed irregular and polydisperse NPs, with evident agglomeration. This behavior is commonly reported for NDs due to their natural tendency to form aggregates </w:t>
      </w:r>
      <w:sdt>
        <w:sdtPr>
          <w:rPr>
            <w:rFonts w:ascii="Times New Roman" w:hAnsi="Times New Roman"/>
            <w:bCs/>
            <w:sz w:val="24"/>
            <w:szCs w:val="24"/>
            <w:vertAlign w:val="superscript"/>
          </w:rPr>
          <w:tag w:val="MENDELEY_CITATION_v3_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"/>
          <w:id w:val="911268878"/>
          <w:placeholder>
            <w:docPart w:val="636CA1D76F0845EEA8A9775F41DBC7FB"/>
          </w:placeholder>
        </w:sdtPr>
        <w:sdtContent>
          <w:r w:rsidRPr="00890A74">
            <w:rPr>
              <w:rFonts w:ascii="Times New Roman" w:hAnsi="Times New Roman"/>
              <w:bCs/>
              <w:sz w:val="24"/>
              <w:szCs w:val="24"/>
              <w:vertAlign w:val="superscript"/>
            </w:rPr>
            <w:t>16</w:t>
          </w:r>
        </w:sdtContent>
      </w:sdt>
      <w:r w:rsidRPr="00890A74">
        <w:rPr>
          <w:rFonts w:ascii="Times New Roman" w:hAnsi="Times New Roman"/>
          <w:bCs/>
          <w:sz w:val="24"/>
          <w:szCs w:val="24"/>
        </w:rPr>
        <w:t xml:space="preserve">.  In the case of ND-Te-U, although some agglomerates are still present, the SEM images predominantly show spherical shapes (Figure 6B). </w:t>
      </w:r>
      <w:r w:rsidRPr="00890A74">
        <w:rPr>
          <w:rFonts w:ascii="Times New Roman" w:hAnsi="Times New Roman"/>
          <w:sz w:val="24"/>
          <w:szCs w:val="24"/>
        </w:rPr>
        <w:t>XPS analysis of same nanosystems (Figure 8) validated the presence of C, O, Co, and N. The cobalt (Co 2p) peak confirmed the successful incorporation of Co as part of the teraphthal complex on the ND surface. I</w:t>
      </w:r>
      <w:r w:rsidRPr="00890A74">
        <w:rPr>
          <w:rFonts w:ascii="Times New Roman" w:eastAsia="Times New Roman" w:hAnsi="Times New Roman"/>
          <w:sz w:val="24"/>
          <w:szCs w:val="24"/>
          <w:lang w:eastAsia="es-ES"/>
        </w:rPr>
        <w:t>ntense peaks correspond to O and C, revealed a surface rich in oxygenated carbon species</w:t>
      </w:r>
      <w:r w:rsidRPr="00890A74">
        <w:rPr>
          <w:rFonts w:ascii="Times New Roman" w:hAnsi="Times New Roman"/>
          <w:sz w:val="24"/>
          <w:szCs w:val="24"/>
        </w:rPr>
        <w:t xml:space="preserve">. </w:t>
      </w:r>
      <w:r w:rsidRPr="00890A74">
        <w:rPr>
          <w:rFonts w:ascii="Times New Roman" w:eastAsia="Times New Roman" w:hAnsi="Times New Roman"/>
          <w:sz w:val="24"/>
          <w:szCs w:val="24"/>
          <w:lang w:eastAsia="es-ES"/>
        </w:rPr>
        <w:t>These signals are characteristic of FNDs and are consistent with the presence of organic moieties from both teraphthal and urea</w:t>
      </w:r>
      <w:r w:rsidRPr="00890A74">
        <w:rPr>
          <w:rFonts w:ascii="Times New Roman" w:hAnsi="Times New Roman"/>
          <w:sz w:val="24"/>
          <w:szCs w:val="24"/>
        </w:rPr>
        <w:t xml:space="preserve">. </w:t>
      </w:r>
      <w:r w:rsidRPr="00890A74">
        <w:rPr>
          <w:rFonts w:ascii="Times New Roman" w:eastAsia="Times New Roman" w:hAnsi="Times New Roman"/>
          <w:sz w:val="24"/>
          <w:szCs w:val="24"/>
          <w:lang w:eastAsia="es-ES"/>
        </w:rPr>
        <w:t xml:space="preserve">The presence of a stronger N signal in </w:t>
      </w:r>
      <w:r w:rsidRPr="00890A74">
        <w:rPr>
          <w:rFonts w:ascii="Times New Roman" w:eastAsia="Times New Roman" w:hAnsi="Times New Roman"/>
          <w:b/>
          <w:bCs/>
          <w:sz w:val="24"/>
          <w:szCs w:val="24"/>
          <w:lang w:eastAsia="es-ES"/>
        </w:rPr>
        <w:t>B</w:t>
      </w:r>
      <w:r w:rsidRPr="00890A74">
        <w:rPr>
          <w:rFonts w:ascii="Times New Roman" w:eastAsia="Times New Roman" w:hAnsi="Times New Roman"/>
          <w:sz w:val="24"/>
          <w:szCs w:val="24"/>
          <w:lang w:eastAsia="es-ES"/>
        </w:rPr>
        <w:t xml:space="preserve">) confirms successful additional functionalization with urea and introduces new surface chemistry, indicating a more complex surface composition. </w:t>
      </w:r>
      <w:r w:rsidRPr="00890A74">
        <w:rPr>
          <w:rFonts w:ascii="Times New Roman" w:hAnsi="Times New Roman"/>
          <w:sz w:val="24"/>
          <w:szCs w:val="24"/>
        </w:rPr>
        <w:t>The spectrum revealed a clear Na signal suggesting the presence of residual sodium, originally from phthalocyanine, and possibly minor Zn signals, possibly associated with background contamination.</w:t>
      </w:r>
    </w:p>
    <w:p w14:paraId="2434DABD" w14:textId="77777777" w:rsidR="00434AC3" w:rsidRDefault="00434AC3" w:rsidP="00434AC3">
      <w:pPr>
        <w:autoSpaceDE w:val="0"/>
        <w:autoSpaceDN w:val="0"/>
        <w:adjustRightInd w:val="0"/>
        <w:spacing w:after="0" w:line="360" w:lineRule="auto"/>
        <w:jc w:val="both"/>
        <w:rPr>
          <w:rFonts w:ascii="Times New Roman" w:eastAsia="Batang" w:hAnsi="Times New Roman"/>
          <w:noProof/>
          <w:sz w:val="24"/>
          <w:szCs w:val="24"/>
        </w:rPr>
      </w:pPr>
      <w:r w:rsidRPr="00890A74">
        <w:rPr>
          <w:rFonts w:ascii="Times New Roman" w:eastAsia="AdvPSTim" w:hAnsi="Times New Roman"/>
          <w:bCs/>
          <w:sz w:val="24"/>
          <w:szCs w:val="24"/>
        </w:rPr>
        <w:t>Raman spectroscopy also validated the functionalization process (Figure 9). The specific peaks: 1178, 1232, 1428 and 1629 cm⁻¹ (C=O vibrations) confirm that the functionalization with urea has modified the surface of the ND by introducing functional groups related to C-N, N-H and C=O.</w:t>
      </w:r>
      <w:r w:rsidRPr="00890A74">
        <w:rPr>
          <w:rFonts w:ascii="Times New Roman" w:eastAsia="Batang" w:hAnsi="Times New Roman"/>
          <w:sz w:val="24"/>
          <w:szCs w:val="24"/>
        </w:rPr>
        <w:t xml:space="preserve"> The effect of functionalization on ND-Te-U </w:t>
      </w:r>
      <w:r w:rsidRPr="00890A74">
        <w:rPr>
          <w:rFonts w:ascii="Times New Roman" w:eastAsia="AdvPSTim" w:hAnsi="Times New Roman"/>
          <w:bCs/>
          <w:sz w:val="24"/>
          <w:szCs w:val="24"/>
        </w:rPr>
        <w:t>was corroborated</w:t>
      </w:r>
      <w:r w:rsidRPr="00890A74">
        <w:rPr>
          <w:rFonts w:ascii="Times New Roman" w:eastAsia="Batang" w:hAnsi="Times New Roman"/>
          <w:sz w:val="24"/>
          <w:szCs w:val="24"/>
        </w:rPr>
        <w:t xml:space="preserve"> by the presence of peaks at 1112 cm⁻¹, 1203 cm⁻¹, 1452 cm⁻¹, and 1615 cm⁻¹, which correspond to the incorporation of urea and terephthalate functional groups. These peaks indicate a modification in the chemical and vibrational structure of the material.</w:t>
      </w:r>
      <w:r w:rsidRPr="00890A74">
        <w:rPr>
          <w:rFonts w:ascii="Times New Roman" w:eastAsia="Batang" w:hAnsi="Times New Roman"/>
          <w:noProof/>
          <w:sz w:val="24"/>
          <w:szCs w:val="24"/>
        </w:rPr>
        <w:t xml:space="preserve"> In summary, all these spectroscopic features confirmed the successful modification of the ND surface, evidencing </w:t>
      </w:r>
      <w:r w:rsidRPr="00890A74">
        <w:rPr>
          <w:rFonts w:ascii="Times New Roman" w:eastAsia="Batang" w:hAnsi="Times New Roman"/>
          <w:noProof/>
          <w:sz w:val="24"/>
          <w:szCs w:val="24"/>
        </w:rPr>
        <w:lastRenderedPageBreak/>
        <w:t>the formation of a chemically active ND-functionalizer interface capable of mediating interactions with the surrounding environment.</w:t>
      </w:r>
    </w:p>
    <w:p w14:paraId="08009A01" w14:textId="77777777" w:rsidR="00A52DD9" w:rsidRDefault="00A52DD9" w:rsidP="00A52DD9">
      <w:pPr>
        <w:rPr>
          <w:rFonts w:ascii="Times New Roman" w:hAnsi="Times New Roman"/>
          <w:b/>
          <w:bCs/>
          <w:sz w:val="24"/>
          <w:szCs w:val="24"/>
          <w:lang w:eastAsia="es-ES"/>
        </w:rPr>
      </w:pPr>
    </w:p>
    <w:p w14:paraId="029F5368" w14:textId="16B7107F" w:rsidR="00A52DD9" w:rsidRPr="006C3F5A" w:rsidRDefault="00A52DD9" w:rsidP="00A52DD9">
      <w:pPr>
        <w:rPr>
          <w:rFonts w:ascii="Times New Roman" w:hAnsi="Times New Roman"/>
          <w:b/>
          <w:bCs/>
          <w:sz w:val="24"/>
          <w:szCs w:val="24"/>
          <w:lang w:eastAsia="es-ES"/>
        </w:rPr>
      </w:pPr>
      <w:r w:rsidRPr="006C3F5A">
        <w:rPr>
          <w:rFonts w:ascii="Times New Roman" w:hAnsi="Times New Roman"/>
          <w:b/>
          <w:bCs/>
          <w:sz w:val="24"/>
          <w:szCs w:val="24"/>
          <w:lang w:eastAsia="es-ES"/>
        </w:rPr>
        <w:t>ANNEXES</w:t>
      </w:r>
    </w:p>
    <w:p w14:paraId="354F6E29" w14:textId="77777777" w:rsidR="00A52DD9" w:rsidRPr="00890A74" w:rsidRDefault="00A52DD9" w:rsidP="00A52DD9">
      <w:r w:rsidRPr="00890A74">
        <w:rPr>
          <w:rFonts w:ascii="Times New Roman" w:hAnsi="Times New Roman"/>
          <w:b/>
          <w:bCs/>
          <w:noProof/>
          <w:sz w:val="24"/>
          <w:szCs w:val="24"/>
          <w:lang w:eastAsia="es-ES"/>
        </w:rPr>
        <w:drawing>
          <wp:inline distT="0" distB="0" distL="0" distR="0" wp14:anchorId="6B61AB09" wp14:editId="79D1D41C">
            <wp:extent cx="4651594" cy="2069465"/>
            <wp:effectExtent l="0" t="0" r="0" b="6985"/>
            <wp:docPr id="1396230907" name="Imagen 2" descr="Escala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30907" name="Imagen 2" descr="Escala de tiemp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3943"/>
                    <a:stretch>
                      <a:fillRect/>
                    </a:stretch>
                  </pic:blipFill>
                  <pic:spPr bwMode="auto">
                    <a:xfrm>
                      <a:off x="0" y="0"/>
                      <a:ext cx="4655140" cy="2071042"/>
                    </a:xfrm>
                    <a:prstGeom prst="rect">
                      <a:avLst/>
                    </a:prstGeom>
                    <a:noFill/>
                    <a:ln>
                      <a:noFill/>
                    </a:ln>
                    <a:extLst>
                      <a:ext uri="{53640926-AAD7-44D8-BBD7-CCE9431645EC}">
                        <a14:shadowObscured xmlns:a14="http://schemas.microsoft.com/office/drawing/2010/main"/>
                      </a:ext>
                    </a:extLst>
                  </pic:spPr>
                </pic:pic>
              </a:graphicData>
            </a:graphic>
          </wp:inline>
        </w:drawing>
      </w:r>
    </w:p>
    <w:p w14:paraId="4341E946" w14:textId="77777777" w:rsidR="00A52DD9" w:rsidRPr="00890A74" w:rsidRDefault="00A52DD9" w:rsidP="00A52DD9">
      <w:pPr>
        <w:autoSpaceDE w:val="0"/>
        <w:autoSpaceDN w:val="0"/>
        <w:adjustRightInd w:val="0"/>
        <w:spacing w:after="0" w:line="360" w:lineRule="auto"/>
        <w:ind w:right="-1"/>
        <w:jc w:val="center"/>
        <w:rPr>
          <w:rFonts w:ascii="Times New Roman" w:hAnsi="Times New Roman"/>
          <w:sz w:val="24"/>
          <w:szCs w:val="24"/>
          <w:lang w:eastAsia="es-ES"/>
        </w:rPr>
      </w:pPr>
      <w:r w:rsidRPr="00890A74">
        <w:rPr>
          <w:rFonts w:ascii="Times New Roman" w:hAnsi="Times New Roman"/>
          <w:sz w:val="24"/>
          <w:szCs w:val="24"/>
          <w:lang w:eastAsia="es-ES"/>
        </w:rPr>
        <w:t xml:space="preserve">Figure SI_01. </w:t>
      </w:r>
      <w:r w:rsidRPr="00890A74">
        <w:rPr>
          <w:rFonts w:ascii="Times New Roman" w:eastAsia="Times New Roman" w:hAnsi="Times New Roman"/>
          <w:sz w:val="24"/>
          <w:szCs w:val="24"/>
          <w:lang w:eastAsia="en-US"/>
        </w:rPr>
        <w:t>Schematic representation of the ND.PTML workflow.</w:t>
      </w:r>
    </w:p>
    <w:p w14:paraId="529EECC2" w14:textId="77777777" w:rsidR="00A52DD9" w:rsidRPr="007A79CC" w:rsidRDefault="00A52DD9" w:rsidP="00A52DD9">
      <w:pPr>
        <w:jc w:val="center"/>
        <w:rPr>
          <w:lang w:val="es-MX"/>
        </w:rPr>
      </w:pPr>
      <w:r w:rsidRPr="00890A74">
        <w:rPr>
          <w:noProof/>
          <w:lang w:val="es-MX"/>
        </w:rPr>
        <w:drawing>
          <wp:inline distT="0" distB="0" distL="0" distR="0" wp14:anchorId="0DD60A06" wp14:editId="674B4492">
            <wp:extent cx="5612130" cy="3944203"/>
            <wp:effectExtent l="0" t="0" r="7620" b="0"/>
            <wp:docPr id="13168038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
                      <a:extLst>
                        <a:ext uri="{28A0092B-C50C-407E-A947-70E740481C1C}">
                          <a14:useLocalDpi xmlns:a14="http://schemas.microsoft.com/office/drawing/2010/main" val="0"/>
                        </a:ext>
                      </a:extLst>
                    </a:blip>
                    <a:srcRect b="6300"/>
                    <a:stretch>
                      <a:fillRect/>
                    </a:stretch>
                  </pic:blipFill>
                  <pic:spPr bwMode="auto">
                    <a:xfrm>
                      <a:off x="0" y="0"/>
                      <a:ext cx="5612130" cy="3944203"/>
                    </a:xfrm>
                    <a:prstGeom prst="rect">
                      <a:avLst/>
                    </a:prstGeom>
                    <a:noFill/>
                    <a:ln>
                      <a:noFill/>
                    </a:ln>
                    <a:extLst>
                      <a:ext uri="{53640926-AAD7-44D8-BBD7-CCE9431645EC}">
                        <a14:shadowObscured xmlns:a14="http://schemas.microsoft.com/office/drawing/2010/main"/>
                      </a:ext>
                    </a:extLst>
                  </pic:spPr>
                </pic:pic>
              </a:graphicData>
            </a:graphic>
          </wp:inline>
        </w:drawing>
      </w:r>
    </w:p>
    <w:p w14:paraId="35EDAF82" w14:textId="77777777" w:rsidR="00A52DD9" w:rsidRPr="00314063" w:rsidRDefault="00A52DD9" w:rsidP="00A52DD9">
      <w:pPr>
        <w:spacing w:after="0" w:line="360" w:lineRule="auto"/>
        <w:jc w:val="center"/>
        <w:rPr>
          <w:rFonts w:ascii="Times New Roman" w:hAnsi="Times New Roman"/>
          <w:sz w:val="24"/>
          <w:szCs w:val="24"/>
          <w:lang w:eastAsia="es-ES"/>
        </w:rPr>
      </w:pPr>
      <w:r w:rsidRPr="00890A74">
        <w:rPr>
          <w:rFonts w:ascii="Times New Roman" w:hAnsi="Times New Roman"/>
          <w:sz w:val="24"/>
          <w:szCs w:val="24"/>
          <w:lang w:eastAsia="es-ES"/>
        </w:rPr>
        <w:t>Figure SI_02. Custom-built optical bench used in optoelectronic study.</w:t>
      </w:r>
    </w:p>
    <w:p w14:paraId="7A72F0AE" w14:textId="77777777" w:rsidR="00A52DD9" w:rsidRPr="00171406" w:rsidRDefault="00A52DD9" w:rsidP="00A52DD9">
      <w:pPr>
        <w:autoSpaceDE w:val="0"/>
        <w:autoSpaceDN w:val="0"/>
        <w:adjustRightInd w:val="0"/>
        <w:spacing w:after="0" w:line="360" w:lineRule="auto"/>
        <w:ind w:right="-1"/>
        <w:jc w:val="center"/>
        <w:rPr>
          <w:rFonts w:ascii="Times New Roman" w:hAnsi="Times New Roman"/>
          <w:sz w:val="24"/>
          <w:szCs w:val="24"/>
          <w:lang w:eastAsia="es-ES"/>
        </w:rPr>
      </w:pPr>
    </w:p>
    <w:p w14:paraId="268836FA" w14:textId="77777777" w:rsidR="00A52DD9" w:rsidRPr="000F5640" w:rsidRDefault="00A52DD9" w:rsidP="00A52DD9">
      <w:pPr>
        <w:rPr>
          <w:rFonts w:ascii="Times New Roman" w:hAnsi="Times New Roman"/>
          <w:sz w:val="24"/>
          <w:szCs w:val="24"/>
          <w:lang w:eastAsia="es-ES"/>
        </w:rPr>
      </w:pPr>
    </w:p>
    <w:p w14:paraId="52B1E0B9" w14:textId="77777777" w:rsidR="00A52DD9" w:rsidRPr="00F80362" w:rsidRDefault="00A52DD9" w:rsidP="00A52DD9">
      <w:pPr>
        <w:rPr>
          <w:lang w:val="es-MX"/>
        </w:rPr>
      </w:pPr>
      <w:r w:rsidRPr="00F80362">
        <w:rPr>
          <w:noProof/>
          <w:lang w:val="es-MX"/>
        </w:rPr>
        <w:drawing>
          <wp:inline distT="0" distB="0" distL="0" distR="0" wp14:anchorId="4D927E50" wp14:editId="0804A4C6">
            <wp:extent cx="5612130" cy="2241550"/>
            <wp:effectExtent l="0" t="0" r="7620" b="6350"/>
            <wp:docPr id="40378251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241550"/>
                    </a:xfrm>
                    <a:prstGeom prst="rect">
                      <a:avLst/>
                    </a:prstGeom>
                    <a:noFill/>
                    <a:ln>
                      <a:noFill/>
                    </a:ln>
                  </pic:spPr>
                </pic:pic>
              </a:graphicData>
            </a:graphic>
          </wp:inline>
        </w:drawing>
      </w:r>
    </w:p>
    <w:p w14:paraId="0D06F320" w14:textId="77777777" w:rsidR="00A52DD9" w:rsidRDefault="00A52DD9" w:rsidP="00A52DD9">
      <w:pPr>
        <w:rPr>
          <w:rFonts w:ascii="Times New Roman" w:hAnsi="Times New Roman"/>
          <w:sz w:val="24"/>
          <w:szCs w:val="24"/>
          <w:lang w:eastAsia="es-ES"/>
        </w:rPr>
      </w:pPr>
      <w:r w:rsidRPr="00890A74">
        <w:rPr>
          <w:rFonts w:ascii="Times New Roman" w:hAnsi="Times New Roman"/>
          <w:sz w:val="24"/>
          <w:szCs w:val="24"/>
          <w:lang w:eastAsia="es-ES"/>
        </w:rPr>
        <w:t>Figure SI_0</w:t>
      </w:r>
      <w:r>
        <w:rPr>
          <w:rFonts w:ascii="Times New Roman" w:hAnsi="Times New Roman"/>
          <w:sz w:val="24"/>
          <w:szCs w:val="24"/>
          <w:lang w:eastAsia="es-ES"/>
        </w:rPr>
        <w:t xml:space="preserve">3. </w:t>
      </w:r>
      <w:r w:rsidRPr="008B715C">
        <w:rPr>
          <w:rFonts w:ascii="Times New Roman" w:hAnsi="Times New Roman"/>
          <w:sz w:val="24"/>
          <w:szCs w:val="24"/>
          <w:lang w:eastAsia="es-ES"/>
        </w:rPr>
        <w:t>Confusion matrices of the optimized Decision Tree classifier for the training and validation datasets.</w:t>
      </w:r>
    </w:p>
    <w:p w14:paraId="5EA9C4E6" w14:textId="20BADAA5" w:rsidR="00A52DD9" w:rsidRPr="00A52DD9" w:rsidRDefault="00A52DD9" w:rsidP="00A52DD9">
      <w:pPr>
        <w:jc w:val="center"/>
        <w:rPr>
          <w:rFonts w:ascii="Times New Roman" w:hAnsi="Times New Roman"/>
          <w:sz w:val="24"/>
          <w:szCs w:val="24"/>
          <w:highlight w:val="red"/>
          <w:lang w:eastAsia="es-ES"/>
        </w:rPr>
      </w:pPr>
      <w:r w:rsidRPr="008E5B80">
        <w:rPr>
          <w:rFonts w:ascii="Times New Roman" w:hAnsi="Times New Roman"/>
          <w:noProof/>
          <w:sz w:val="24"/>
          <w:szCs w:val="24"/>
          <w:lang w:val="es-MX" w:eastAsia="es-ES"/>
        </w:rPr>
        <w:drawing>
          <wp:inline distT="0" distB="0" distL="0" distR="0" wp14:anchorId="3B629CF2" wp14:editId="512BC1CF">
            <wp:extent cx="3989115" cy="3476625"/>
            <wp:effectExtent l="0" t="0" r="0" b="0"/>
            <wp:docPr id="2982651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6357" cy="3482937"/>
                    </a:xfrm>
                    <a:prstGeom prst="rect">
                      <a:avLst/>
                    </a:prstGeom>
                    <a:noFill/>
                    <a:ln>
                      <a:noFill/>
                    </a:ln>
                  </pic:spPr>
                </pic:pic>
              </a:graphicData>
            </a:graphic>
          </wp:inline>
        </w:drawing>
      </w:r>
    </w:p>
    <w:p w14:paraId="31F3A730" w14:textId="77777777" w:rsidR="00A52DD9" w:rsidRPr="008B715C" w:rsidRDefault="00A52DD9" w:rsidP="00A52DD9">
      <w:pPr>
        <w:rPr>
          <w:rFonts w:ascii="Times New Roman" w:hAnsi="Times New Roman"/>
          <w:sz w:val="24"/>
          <w:szCs w:val="24"/>
          <w:lang w:eastAsia="es-ES"/>
        </w:rPr>
      </w:pPr>
      <w:r w:rsidRPr="009D2DA2">
        <w:rPr>
          <w:rFonts w:ascii="Times New Roman" w:hAnsi="Times New Roman"/>
          <w:sz w:val="24"/>
          <w:szCs w:val="24"/>
          <w:lang w:eastAsia="es-ES"/>
        </w:rPr>
        <w:t>Figure SI_04</w:t>
      </w:r>
      <w:r w:rsidRPr="009D2DA2">
        <w:t xml:space="preserve"> </w:t>
      </w:r>
      <w:r w:rsidRPr="009D2DA2">
        <w:rPr>
          <w:rFonts w:ascii="Times New Roman" w:hAnsi="Times New Roman"/>
          <w:sz w:val="24"/>
          <w:szCs w:val="24"/>
          <w:lang w:eastAsia="es-ES"/>
        </w:rPr>
        <w:t xml:space="preserve">Correlation heatmap of the </w:t>
      </w:r>
      <w:proofErr w:type="spellStart"/>
      <w:r w:rsidRPr="009D2DA2">
        <w:rPr>
          <w:rFonts w:ascii="Times New Roman" w:hAnsi="Times New Roman"/>
          <w:sz w:val="24"/>
          <w:szCs w:val="24"/>
          <w:lang w:eastAsia="es-ES"/>
        </w:rPr>
        <w:t>ΔDk</w:t>
      </w:r>
      <w:proofErr w:type="spellEnd"/>
      <w:r w:rsidRPr="009D2DA2">
        <w:rPr>
          <w:rFonts w:ascii="Times New Roman" w:hAnsi="Times New Roman"/>
          <w:sz w:val="24"/>
          <w:szCs w:val="24"/>
          <w:lang w:eastAsia="es-ES"/>
        </w:rPr>
        <w:t xml:space="preserve"> descriptors used as input variables in the ND.PTML model.</w:t>
      </w:r>
    </w:p>
    <w:p w14:paraId="73A1008F" w14:textId="77777777" w:rsidR="00A52DD9" w:rsidRPr="00890A74" w:rsidRDefault="00A52DD9" w:rsidP="00434AC3">
      <w:pPr>
        <w:autoSpaceDE w:val="0"/>
        <w:autoSpaceDN w:val="0"/>
        <w:adjustRightInd w:val="0"/>
        <w:spacing w:after="0" w:line="360" w:lineRule="auto"/>
        <w:jc w:val="both"/>
        <w:rPr>
          <w:rFonts w:ascii="Times New Roman" w:eastAsia="Batang" w:hAnsi="Times New Roman"/>
          <w:noProof/>
          <w:sz w:val="24"/>
          <w:szCs w:val="24"/>
        </w:rPr>
      </w:pPr>
    </w:p>
    <w:p w14:paraId="0C61224D" w14:textId="0D119FCA" w:rsidR="00486D4F" w:rsidRPr="00F3436E" w:rsidRDefault="00486D4F" w:rsidP="00486D4F">
      <w:pPr>
        <w:widowControl w:val="0"/>
        <w:autoSpaceDE w:val="0"/>
        <w:autoSpaceDN w:val="0"/>
        <w:adjustRightInd w:val="0"/>
        <w:spacing w:after="0" w:line="360" w:lineRule="auto"/>
        <w:ind w:right="-1"/>
        <w:jc w:val="both"/>
        <w:rPr>
          <w:rFonts w:ascii="Times New Roman" w:hAnsi="Times New Roman"/>
          <w:b/>
          <w:bCs/>
          <w:color w:val="000000" w:themeColor="text1"/>
          <w:sz w:val="24"/>
          <w:szCs w:val="24"/>
          <w:lang w:eastAsia="es-ES"/>
        </w:rPr>
      </w:pPr>
      <w:r w:rsidRPr="00F3436E">
        <w:rPr>
          <w:rFonts w:ascii="Times New Roman" w:hAnsi="Times New Roman"/>
          <w:b/>
          <w:bCs/>
          <w:color w:val="000000" w:themeColor="text1"/>
          <w:sz w:val="24"/>
          <w:szCs w:val="24"/>
          <w:lang w:eastAsia="es-ES"/>
        </w:rPr>
        <w:t>List of abbreviations</w:t>
      </w:r>
    </w:p>
    <w:p w14:paraId="056DADC8"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Batang" w:hAnsi="Times New Roman"/>
          <w:color w:val="000000" w:themeColor="text1"/>
          <w:sz w:val="24"/>
          <w:szCs w:val="24"/>
        </w:rPr>
      </w:pPr>
      <w:r w:rsidRPr="00890A74">
        <w:rPr>
          <w:rFonts w:ascii="Times New Roman" w:eastAsia="Batang" w:hAnsi="Times New Roman"/>
          <w:color w:val="000000" w:themeColor="text1"/>
          <w:sz w:val="24"/>
          <w:szCs w:val="24"/>
        </w:rPr>
        <w:t>AI Artificial Intelligence</w:t>
      </w:r>
    </w:p>
    <w:p w14:paraId="5BB081E9"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Batang" w:hAnsi="Times New Roman"/>
          <w:color w:val="000000" w:themeColor="text1"/>
          <w:sz w:val="24"/>
          <w:szCs w:val="24"/>
        </w:rPr>
      </w:pPr>
      <w:r w:rsidRPr="00890A74">
        <w:rPr>
          <w:rFonts w:ascii="Times New Roman" w:eastAsia="Batang" w:hAnsi="Times New Roman"/>
          <w:color w:val="000000" w:themeColor="text1"/>
          <w:sz w:val="24"/>
          <w:szCs w:val="24"/>
        </w:rPr>
        <w:lastRenderedPageBreak/>
        <w:t xml:space="preserve">AUROC </w:t>
      </w:r>
      <w:r w:rsidRPr="00890A74">
        <w:rPr>
          <w:rFonts w:ascii="Times New Roman" w:hAnsi="Times New Roman"/>
          <w:color w:val="000000" w:themeColor="text1"/>
          <w:sz w:val="24"/>
          <w:szCs w:val="24"/>
        </w:rPr>
        <w:t>Area Under Receiver Operating Characteristic</w:t>
      </w:r>
    </w:p>
    <w:p w14:paraId="1D74A096"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Times New Roman" w:hAnsi="Times New Roman"/>
          <w:color w:val="000000" w:themeColor="text1"/>
          <w:sz w:val="24"/>
          <w:szCs w:val="24"/>
        </w:rPr>
      </w:pPr>
      <w:r w:rsidRPr="00890A74">
        <w:rPr>
          <w:rFonts w:ascii="Times New Roman" w:eastAsia="Times New Roman" w:hAnsi="Times New Roman"/>
          <w:color w:val="000000" w:themeColor="text1"/>
          <w:sz w:val="24"/>
          <w:szCs w:val="24"/>
        </w:rPr>
        <w:t>DLS Dynamic Light Scattering</w:t>
      </w:r>
    </w:p>
    <w:p w14:paraId="1E416546"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Batang" w:hAnsi="Times New Roman"/>
          <w:color w:val="000000" w:themeColor="text1"/>
          <w:sz w:val="24"/>
          <w:szCs w:val="24"/>
        </w:rPr>
      </w:pPr>
      <w:r w:rsidRPr="00890A74">
        <w:rPr>
          <w:rFonts w:ascii="Times New Roman" w:eastAsia="Batang" w:hAnsi="Times New Roman"/>
          <w:color w:val="000000" w:themeColor="text1"/>
          <w:sz w:val="24"/>
          <w:szCs w:val="24"/>
        </w:rPr>
        <w:t>DT Decision Tree</w:t>
      </w:r>
    </w:p>
    <w:p w14:paraId="4DD6EC8B" w14:textId="77777777" w:rsidR="00486D4F" w:rsidRPr="00890A74" w:rsidRDefault="00486D4F" w:rsidP="00486D4F">
      <w:pPr>
        <w:widowControl w:val="0"/>
        <w:autoSpaceDE w:val="0"/>
        <w:autoSpaceDN w:val="0"/>
        <w:adjustRightInd w:val="0"/>
        <w:spacing w:after="0" w:line="360" w:lineRule="auto"/>
        <w:ind w:right="-1"/>
        <w:jc w:val="both"/>
        <w:rPr>
          <w:rFonts w:ascii="Times New Roman" w:hAnsi="Times New Roman"/>
          <w:color w:val="000000" w:themeColor="text1"/>
          <w:sz w:val="24"/>
          <w:szCs w:val="24"/>
          <w:lang w:eastAsia="es-ES"/>
        </w:rPr>
      </w:pPr>
      <w:r w:rsidRPr="00890A74">
        <w:rPr>
          <w:rFonts w:ascii="Times New Roman" w:eastAsia="Batang" w:hAnsi="Times New Roman"/>
          <w:color w:val="000000" w:themeColor="text1"/>
          <w:sz w:val="24"/>
          <w:szCs w:val="24"/>
        </w:rPr>
        <w:t xml:space="preserve">FND </w:t>
      </w:r>
      <w:r w:rsidRPr="00890A74">
        <w:rPr>
          <w:rFonts w:ascii="Times New Roman" w:hAnsi="Times New Roman"/>
          <w:color w:val="000000" w:themeColor="text1"/>
          <w:sz w:val="24"/>
          <w:szCs w:val="24"/>
          <w:lang w:eastAsia="es-ES"/>
        </w:rPr>
        <w:t>Functionalized Nanodiamond</w:t>
      </w:r>
    </w:p>
    <w:p w14:paraId="493D8097"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Batang" w:hAnsi="Times New Roman"/>
          <w:color w:val="000000" w:themeColor="text1"/>
          <w:sz w:val="24"/>
          <w:szCs w:val="24"/>
        </w:rPr>
      </w:pPr>
      <w:r w:rsidRPr="00890A74">
        <w:rPr>
          <w:rFonts w:ascii="Times New Roman" w:eastAsia="Batang" w:hAnsi="Times New Roman"/>
          <w:color w:val="000000" w:themeColor="text1"/>
          <w:sz w:val="24"/>
          <w:szCs w:val="24"/>
        </w:rPr>
        <w:t>GB Gradient Boosting</w:t>
      </w:r>
    </w:p>
    <w:p w14:paraId="577AF081"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Batang" w:hAnsi="Times New Roman"/>
          <w:color w:val="000000" w:themeColor="text1"/>
          <w:sz w:val="24"/>
          <w:szCs w:val="24"/>
        </w:rPr>
      </w:pPr>
      <w:r w:rsidRPr="00890A74">
        <w:rPr>
          <w:rFonts w:ascii="Times New Roman" w:eastAsia="Batang" w:hAnsi="Times New Roman"/>
          <w:color w:val="000000" w:themeColor="text1"/>
          <w:sz w:val="24"/>
          <w:szCs w:val="24"/>
        </w:rPr>
        <w:t>IF Information Fusion</w:t>
      </w:r>
    </w:p>
    <w:p w14:paraId="226961ED"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Batang" w:hAnsi="Times New Roman"/>
          <w:color w:val="000000" w:themeColor="text1"/>
          <w:sz w:val="24"/>
          <w:szCs w:val="24"/>
        </w:rPr>
      </w:pPr>
      <w:proofErr w:type="spellStart"/>
      <w:r w:rsidRPr="00890A74">
        <w:rPr>
          <w:rFonts w:ascii="Times New Roman" w:eastAsia="Batang" w:hAnsi="Times New Roman"/>
          <w:color w:val="000000" w:themeColor="text1"/>
          <w:sz w:val="24"/>
          <w:szCs w:val="24"/>
        </w:rPr>
        <w:t>kNN</w:t>
      </w:r>
      <w:proofErr w:type="spellEnd"/>
      <w:r w:rsidRPr="00890A74">
        <w:rPr>
          <w:rFonts w:ascii="Times New Roman" w:eastAsia="Batang" w:hAnsi="Times New Roman"/>
          <w:color w:val="000000" w:themeColor="text1"/>
          <w:sz w:val="24"/>
          <w:szCs w:val="24"/>
        </w:rPr>
        <w:t xml:space="preserve"> k-Nearest Neighbors</w:t>
      </w:r>
    </w:p>
    <w:p w14:paraId="3FDE8B80"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Batang" w:hAnsi="Times New Roman"/>
          <w:color w:val="000000" w:themeColor="text1"/>
          <w:sz w:val="24"/>
          <w:szCs w:val="24"/>
        </w:rPr>
      </w:pPr>
      <w:r w:rsidRPr="00890A74">
        <w:rPr>
          <w:rFonts w:ascii="Times New Roman" w:eastAsia="Batang" w:hAnsi="Times New Roman"/>
          <w:color w:val="000000" w:themeColor="text1"/>
          <w:sz w:val="24"/>
          <w:szCs w:val="24"/>
        </w:rPr>
        <w:t>LDA Linear Discriminant Analyses</w:t>
      </w:r>
    </w:p>
    <w:p w14:paraId="579A9580" w14:textId="77777777" w:rsidR="00486D4F" w:rsidRPr="00890A74" w:rsidRDefault="00486D4F" w:rsidP="00486D4F">
      <w:pPr>
        <w:widowControl w:val="0"/>
        <w:autoSpaceDE w:val="0"/>
        <w:autoSpaceDN w:val="0"/>
        <w:adjustRightInd w:val="0"/>
        <w:spacing w:after="0" w:line="360" w:lineRule="auto"/>
        <w:ind w:right="-1"/>
        <w:jc w:val="both"/>
        <w:rPr>
          <w:rFonts w:ascii="Times New Roman" w:hAnsi="Times New Roman"/>
          <w:color w:val="000000" w:themeColor="text1"/>
          <w:sz w:val="24"/>
          <w:szCs w:val="24"/>
          <w:lang w:eastAsia="es-ES"/>
        </w:rPr>
      </w:pPr>
      <w:r w:rsidRPr="00890A74">
        <w:rPr>
          <w:rFonts w:ascii="Times New Roman" w:hAnsi="Times New Roman"/>
          <w:color w:val="000000" w:themeColor="text1"/>
          <w:sz w:val="24"/>
          <w:szCs w:val="24"/>
          <w:lang w:eastAsia="es-ES"/>
        </w:rPr>
        <w:t>ML Machine Learning</w:t>
      </w:r>
    </w:p>
    <w:p w14:paraId="60662DD5" w14:textId="77777777" w:rsidR="00486D4F" w:rsidRPr="00890A74" w:rsidRDefault="00486D4F" w:rsidP="00486D4F">
      <w:pPr>
        <w:widowControl w:val="0"/>
        <w:autoSpaceDE w:val="0"/>
        <w:autoSpaceDN w:val="0"/>
        <w:adjustRightInd w:val="0"/>
        <w:spacing w:after="0" w:line="360" w:lineRule="auto"/>
        <w:ind w:right="-1"/>
        <w:jc w:val="both"/>
        <w:rPr>
          <w:rFonts w:ascii="Times New Roman" w:hAnsi="Times New Roman"/>
          <w:color w:val="000000" w:themeColor="text1"/>
          <w:sz w:val="24"/>
          <w:szCs w:val="24"/>
          <w:lang w:eastAsia="es-ES"/>
        </w:rPr>
      </w:pPr>
      <w:r w:rsidRPr="00890A74">
        <w:rPr>
          <w:rFonts w:ascii="Times New Roman" w:hAnsi="Times New Roman"/>
          <w:color w:val="000000" w:themeColor="text1"/>
          <w:sz w:val="24"/>
          <w:szCs w:val="24"/>
          <w:lang w:eastAsia="es-ES"/>
        </w:rPr>
        <w:t>ND Nanodiamond</w:t>
      </w:r>
    </w:p>
    <w:p w14:paraId="4AF93884" w14:textId="77777777" w:rsidR="00486D4F" w:rsidRPr="00890A74" w:rsidRDefault="00486D4F" w:rsidP="00486D4F">
      <w:pPr>
        <w:widowControl w:val="0"/>
        <w:autoSpaceDE w:val="0"/>
        <w:autoSpaceDN w:val="0"/>
        <w:adjustRightInd w:val="0"/>
        <w:spacing w:after="0" w:line="360" w:lineRule="auto"/>
        <w:ind w:right="-1"/>
        <w:jc w:val="both"/>
        <w:rPr>
          <w:rFonts w:ascii="Times New Roman" w:hAnsi="Times New Roman"/>
          <w:color w:val="000000" w:themeColor="text1"/>
          <w:sz w:val="24"/>
          <w:szCs w:val="24"/>
          <w:lang w:eastAsia="es-ES"/>
        </w:rPr>
      </w:pPr>
      <w:r w:rsidRPr="00890A74">
        <w:rPr>
          <w:rFonts w:ascii="Times New Roman" w:hAnsi="Times New Roman"/>
          <w:color w:val="000000" w:themeColor="text1"/>
          <w:sz w:val="24"/>
          <w:szCs w:val="24"/>
          <w:lang w:eastAsia="es-ES"/>
        </w:rPr>
        <w:t>NP Nanoparticle</w:t>
      </w:r>
    </w:p>
    <w:p w14:paraId="55FA0E9F"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Batang" w:hAnsi="Times New Roman"/>
          <w:color w:val="000000" w:themeColor="text1"/>
          <w:sz w:val="24"/>
          <w:szCs w:val="24"/>
        </w:rPr>
      </w:pPr>
      <w:r w:rsidRPr="00890A74">
        <w:rPr>
          <w:rFonts w:ascii="Times New Roman" w:eastAsia="Batang" w:hAnsi="Times New Roman"/>
          <w:color w:val="000000" w:themeColor="text1"/>
          <w:sz w:val="24"/>
          <w:szCs w:val="24"/>
        </w:rPr>
        <w:t>PT Perturbation Theory</w:t>
      </w:r>
    </w:p>
    <w:p w14:paraId="750FCE76"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Batang" w:hAnsi="Times New Roman"/>
          <w:color w:val="000000" w:themeColor="text1"/>
          <w:sz w:val="24"/>
          <w:szCs w:val="24"/>
        </w:rPr>
      </w:pPr>
      <w:r w:rsidRPr="00890A74">
        <w:rPr>
          <w:rFonts w:ascii="Times New Roman" w:eastAsia="Batang" w:hAnsi="Times New Roman"/>
          <w:color w:val="000000" w:themeColor="text1"/>
          <w:sz w:val="24"/>
          <w:szCs w:val="24"/>
        </w:rPr>
        <w:t xml:space="preserve">PTOs </w:t>
      </w:r>
      <w:r w:rsidRPr="00890A74">
        <w:rPr>
          <w:rFonts w:ascii="Times New Roman" w:hAnsi="Times New Roman"/>
          <w:color w:val="000000" w:themeColor="text1"/>
          <w:sz w:val="24"/>
          <w:szCs w:val="24"/>
        </w:rPr>
        <w:t>Perturbation Theory Operators</w:t>
      </w:r>
    </w:p>
    <w:p w14:paraId="7A7089DD"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Batang" w:hAnsi="Times New Roman"/>
          <w:color w:val="000000" w:themeColor="text1"/>
          <w:sz w:val="24"/>
          <w:szCs w:val="24"/>
        </w:rPr>
      </w:pPr>
      <w:r w:rsidRPr="00890A74">
        <w:rPr>
          <w:rFonts w:ascii="Times New Roman" w:eastAsia="Batang" w:hAnsi="Times New Roman"/>
          <w:color w:val="000000" w:themeColor="text1"/>
          <w:sz w:val="24"/>
          <w:szCs w:val="24"/>
        </w:rPr>
        <w:t>RF Radom Forest</w:t>
      </w:r>
    </w:p>
    <w:p w14:paraId="4A65CD02" w14:textId="77777777" w:rsidR="00486D4F" w:rsidRPr="00890A74" w:rsidRDefault="00486D4F" w:rsidP="00486D4F">
      <w:pPr>
        <w:widowControl w:val="0"/>
        <w:autoSpaceDE w:val="0"/>
        <w:autoSpaceDN w:val="0"/>
        <w:adjustRightInd w:val="0"/>
        <w:spacing w:after="0" w:line="360" w:lineRule="auto"/>
        <w:ind w:right="-1"/>
        <w:jc w:val="both"/>
        <w:rPr>
          <w:rFonts w:ascii="Times New Roman" w:eastAsia="Batang" w:hAnsi="Times New Roman"/>
          <w:color w:val="000000" w:themeColor="text1"/>
          <w:sz w:val="24"/>
          <w:szCs w:val="24"/>
        </w:rPr>
      </w:pPr>
      <w:r w:rsidRPr="00890A74">
        <w:rPr>
          <w:rFonts w:ascii="Times New Roman" w:eastAsia="Batang" w:hAnsi="Times New Roman"/>
          <w:color w:val="000000" w:themeColor="text1"/>
          <w:sz w:val="24"/>
          <w:szCs w:val="24"/>
        </w:rPr>
        <w:t xml:space="preserve">SEM </w:t>
      </w:r>
      <w:r w:rsidRPr="00890A74">
        <w:rPr>
          <w:rFonts w:ascii="Times New Roman" w:hAnsi="Times New Roman"/>
          <w:color w:val="000000" w:themeColor="text1"/>
          <w:sz w:val="24"/>
          <w:szCs w:val="24"/>
        </w:rPr>
        <w:t>Scanning Electron</w:t>
      </w:r>
      <w:r w:rsidRPr="00890A74">
        <w:rPr>
          <w:rFonts w:ascii="Times New Roman" w:hAnsi="Times New Roman"/>
          <w:b/>
          <w:color w:val="000000" w:themeColor="text1"/>
          <w:sz w:val="24"/>
          <w:szCs w:val="24"/>
        </w:rPr>
        <w:t xml:space="preserve"> </w:t>
      </w:r>
      <w:r w:rsidRPr="00890A74">
        <w:rPr>
          <w:rFonts w:ascii="Times New Roman" w:hAnsi="Times New Roman"/>
          <w:color w:val="000000" w:themeColor="text1"/>
          <w:sz w:val="24"/>
          <w:szCs w:val="24"/>
        </w:rPr>
        <w:t xml:space="preserve">Microscopy </w:t>
      </w:r>
    </w:p>
    <w:p w14:paraId="3DB964E9" w14:textId="77777777" w:rsidR="00486D4F" w:rsidRPr="00890A74" w:rsidRDefault="00486D4F"/>
    <w:p w14:paraId="6FF38E5C" w14:textId="77777777" w:rsidR="00765C68" w:rsidRPr="00765C68" w:rsidRDefault="00765C68" w:rsidP="00765C68">
      <w:pPr>
        <w:rPr>
          <w:rFonts w:ascii="Times New Roman" w:eastAsia="Times New Roman" w:hAnsi="Times New Roman"/>
          <w:b/>
          <w:bCs/>
          <w:sz w:val="24"/>
          <w:szCs w:val="24"/>
          <w:lang w:eastAsia="en-US"/>
        </w:rPr>
      </w:pPr>
      <w:r w:rsidRPr="00765C68">
        <w:rPr>
          <w:rFonts w:ascii="Times New Roman" w:eastAsia="Times New Roman" w:hAnsi="Times New Roman"/>
          <w:b/>
          <w:bCs/>
          <w:sz w:val="24"/>
          <w:szCs w:val="24"/>
          <w:lang w:eastAsia="en-US"/>
        </w:rPr>
        <w:t>References</w:t>
      </w:r>
    </w:p>
    <w:p w14:paraId="6DA95A60" w14:textId="77777777" w:rsidR="00765C68" w:rsidRPr="00765C68" w:rsidRDefault="00765C68" w:rsidP="00765C68">
      <w:pPr>
        <w:jc w:val="both"/>
        <w:rPr>
          <w:rFonts w:ascii="Times New Roman" w:eastAsia="Times New Roman" w:hAnsi="Times New Roman"/>
          <w:sz w:val="24"/>
          <w:szCs w:val="24"/>
          <w:lang w:eastAsia="en-US"/>
        </w:rPr>
      </w:pPr>
      <w:r w:rsidRPr="00765C68">
        <w:rPr>
          <w:rFonts w:ascii="Times New Roman" w:eastAsia="Times New Roman" w:hAnsi="Times New Roman"/>
          <w:sz w:val="24"/>
          <w:szCs w:val="24"/>
          <w:lang w:eastAsia="en-US"/>
        </w:rPr>
        <w:t>(1)</w:t>
      </w:r>
      <w:r w:rsidRPr="00765C68">
        <w:rPr>
          <w:rFonts w:ascii="Times New Roman" w:eastAsia="Times New Roman" w:hAnsi="Times New Roman"/>
          <w:sz w:val="24"/>
          <w:szCs w:val="24"/>
          <w:lang w:eastAsia="en-US"/>
        </w:rPr>
        <w:tab/>
        <w:t xml:space="preserve">Li, Y.; Li, H.; Pickard, F. C.; Narayanan, B.; Sen, F. G.; Chan, M. K. Y.; Sankaranarayanan, S. K. R. S.; Brooks, B. R.; Roux, B. Machine Learning Force Field Parameters from Ab Initio Data. J. Chem. Theory </w:t>
      </w:r>
      <w:proofErr w:type="spellStart"/>
      <w:r w:rsidRPr="00765C68">
        <w:rPr>
          <w:rFonts w:ascii="Times New Roman" w:eastAsia="Times New Roman" w:hAnsi="Times New Roman"/>
          <w:sz w:val="24"/>
          <w:szCs w:val="24"/>
          <w:lang w:eastAsia="en-US"/>
        </w:rPr>
        <w:t>Comput</w:t>
      </w:r>
      <w:proofErr w:type="spellEnd"/>
      <w:r w:rsidRPr="00765C68">
        <w:rPr>
          <w:rFonts w:ascii="Times New Roman" w:eastAsia="Times New Roman" w:hAnsi="Times New Roman"/>
          <w:sz w:val="24"/>
          <w:szCs w:val="24"/>
          <w:lang w:eastAsia="en-US"/>
        </w:rPr>
        <w:t>. 2017, 13 (9), 4492–4503. https://doi.org/10.1021/acs.jctc.7b00521.</w:t>
      </w:r>
    </w:p>
    <w:p w14:paraId="14FD17ED" w14:textId="77777777" w:rsidR="00765C68" w:rsidRPr="00765C68" w:rsidRDefault="00765C68" w:rsidP="00765C68">
      <w:pPr>
        <w:jc w:val="both"/>
        <w:rPr>
          <w:rFonts w:ascii="Times New Roman" w:eastAsia="Times New Roman" w:hAnsi="Times New Roman"/>
          <w:sz w:val="24"/>
          <w:szCs w:val="24"/>
          <w:lang w:eastAsia="en-US"/>
        </w:rPr>
      </w:pPr>
      <w:r w:rsidRPr="00765C68">
        <w:rPr>
          <w:rFonts w:ascii="Times New Roman" w:eastAsia="Times New Roman" w:hAnsi="Times New Roman"/>
          <w:sz w:val="24"/>
          <w:szCs w:val="24"/>
          <w:lang w:eastAsia="en-US"/>
        </w:rPr>
        <w:t>(2)</w:t>
      </w:r>
      <w:r w:rsidRPr="00765C68">
        <w:rPr>
          <w:rFonts w:ascii="Times New Roman" w:eastAsia="Times New Roman" w:hAnsi="Times New Roman"/>
          <w:sz w:val="24"/>
          <w:szCs w:val="24"/>
          <w:lang w:eastAsia="en-US"/>
        </w:rPr>
        <w:tab/>
        <w:t>Xia, R.; Kais, S. Quantum Machine Learning for Electronic Structure Calculations. Nat. Commun. 2018, 9 (1), 4195. https://doi.org/10.1038/s41467-018-06598-z.</w:t>
      </w:r>
    </w:p>
    <w:p w14:paraId="4C8BAD19" w14:textId="77777777" w:rsidR="00765C68" w:rsidRPr="00765C68" w:rsidRDefault="00765C68" w:rsidP="00765C68">
      <w:pPr>
        <w:jc w:val="both"/>
        <w:rPr>
          <w:rFonts w:ascii="Times New Roman" w:eastAsia="Times New Roman" w:hAnsi="Times New Roman"/>
          <w:sz w:val="24"/>
          <w:szCs w:val="24"/>
          <w:lang w:eastAsia="en-US"/>
        </w:rPr>
      </w:pPr>
      <w:r w:rsidRPr="00765C68">
        <w:rPr>
          <w:rFonts w:ascii="Times New Roman" w:eastAsia="Times New Roman" w:hAnsi="Times New Roman"/>
          <w:sz w:val="24"/>
          <w:szCs w:val="24"/>
          <w:lang w:eastAsia="en-US"/>
        </w:rPr>
        <w:t>(3)</w:t>
      </w:r>
      <w:r w:rsidRPr="00765C68">
        <w:rPr>
          <w:rFonts w:ascii="Times New Roman" w:eastAsia="Times New Roman" w:hAnsi="Times New Roman"/>
          <w:sz w:val="24"/>
          <w:szCs w:val="24"/>
          <w:lang w:eastAsia="en-US"/>
        </w:rPr>
        <w:tab/>
        <w:t>Na, G. S.; Chang, H.; Kim, H. W. Machine-Guided Representation for Accurate Graph-Based Molecular Machine Learning. Physical Chemistry Chemical Physics 2020, 22 (33), 18526–18535. https://doi.org/10.1039/D0CP02709J.</w:t>
      </w:r>
    </w:p>
    <w:p w14:paraId="257C754B" w14:textId="77777777" w:rsidR="00765C68" w:rsidRPr="00765C68" w:rsidRDefault="00765C68" w:rsidP="00765C68">
      <w:pPr>
        <w:jc w:val="both"/>
        <w:rPr>
          <w:rFonts w:ascii="Times New Roman" w:eastAsia="Times New Roman" w:hAnsi="Times New Roman"/>
          <w:sz w:val="24"/>
          <w:szCs w:val="24"/>
          <w:lang w:eastAsia="en-US"/>
        </w:rPr>
      </w:pPr>
      <w:r w:rsidRPr="00765C68">
        <w:rPr>
          <w:rFonts w:ascii="Times New Roman" w:eastAsia="Times New Roman" w:hAnsi="Times New Roman"/>
          <w:sz w:val="24"/>
          <w:szCs w:val="24"/>
          <w:lang w:eastAsia="en-US"/>
        </w:rPr>
        <w:t>(4)</w:t>
      </w:r>
      <w:r w:rsidRPr="00765C68">
        <w:rPr>
          <w:rFonts w:ascii="Times New Roman" w:eastAsia="Times New Roman" w:hAnsi="Times New Roman"/>
          <w:sz w:val="24"/>
          <w:szCs w:val="24"/>
          <w:lang w:eastAsia="en-US"/>
        </w:rPr>
        <w:tab/>
        <w:t xml:space="preserve">Nocedo-Mena, D.; Cornelio, C.; Camacho-Corona, M. D. R.; Garza-González, E.; Waksman De Torres, N.; </w:t>
      </w:r>
      <w:proofErr w:type="spellStart"/>
      <w:r w:rsidRPr="00765C68">
        <w:rPr>
          <w:rFonts w:ascii="Times New Roman" w:eastAsia="Times New Roman" w:hAnsi="Times New Roman"/>
          <w:sz w:val="24"/>
          <w:szCs w:val="24"/>
          <w:lang w:eastAsia="en-US"/>
        </w:rPr>
        <w:t>Arrasate</w:t>
      </w:r>
      <w:proofErr w:type="spellEnd"/>
      <w:r w:rsidRPr="00765C68">
        <w:rPr>
          <w:rFonts w:ascii="Times New Roman" w:eastAsia="Times New Roman" w:hAnsi="Times New Roman"/>
          <w:sz w:val="24"/>
          <w:szCs w:val="24"/>
          <w:lang w:eastAsia="en-US"/>
        </w:rPr>
        <w:t>, S.; Sotomayor, N.; Lete, E.; González-Díaz, H. Modeling Antibacterial Activity with Machine Learning and Fusion of Chemical Structure Information with Microorganism Metabolic Networks. J. Chem. Inf. Model. 2019, 59 (3), 1109–1120. https://doi.org/10.1021/acs.jcim.9b00034.</w:t>
      </w:r>
    </w:p>
    <w:p w14:paraId="32AC9696" w14:textId="77777777" w:rsidR="00765C68" w:rsidRPr="00765C68" w:rsidRDefault="00765C68" w:rsidP="00765C68">
      <w:pPr>
        <w:jc w:val="both"/>
        <w:rPr>
          <w:rFonts w:ascii="Times New Roman" w:eastAsia="Times New Roman" w:hAnsi="Times New Roman"/>
          <w:sz w:val="24"/>
          <w:szCs w:val="24"/>
          <w:lang w:eastAsia="en-US"/>
        </w:rPr>
      </w:pPr>
      <w:r w:rsidRPr="00765C68">
        <w:rPr>
          <w:rFonts w:ascii="Times New Roman" w:eastAsia="Times New Roman" w:hAnsi="Times New Roman"/>
          <w:sz w:val="24"/>
          <w:szCs w:val="24"/>
          <w:lang w:eastAsia="en-US"/>
        </w:rPr>
        <w:lastRenderedPageBreak/>
        <w:t>(5)</w:t>
      </w:r>
      <w:r w:rsidRPr="00765C68">
        <w:rPr>
          <w:rFonts w:ascii="Times New Roman" w:eastAsia="Times New Roman" w:hAnsi="Times New Roman"/>
          <w:sz w:val="24"/>
          <w:szCs w:val="24"/>
          <w:lang w:eastAsia="en-US"/>
        </w:rPr>
        <w:tab/>
        <w:t xml:space="preserve">Bahman, A. M.; Pradeep, E.; Said, Z.; Sharma, P. Prognostic Machine Learning Models for Thermophysical Characteristics of Nanodiamond-Based </w:t>
      </w:r>
      <w:proofErr w:type="spellStart"/>
      <w:r w:rsidRPr="00765C68">
        <w:rPr>
          <w:rFonts w:ascii="Times New Roman" w:eastAsia="Times New Roman" w:hAnsi="Times New Roman"/>
          <w:sz w:val="24"/>
          <w:szCs w:val="24"/>
          <w:lang w:eastAsia="en-US"/>
        </w:rPr>
        <w:t>Nanolubricants</w:t>
      </w:r>
      <w:proofErr w:type="spellEnd"/>
      <w:r w:rsidRPr="00765C68">
        <w:rPr>
          <w:rFonts w:ascii="Times New Roman" w:eastAsia="Times New Roman" w:hAnsi="Times New Roman"/>
          <w:sz w:val="24"/>
          <w:szCs w:val="24"/>
          <w:lang w:eastAsia="en-US"/>
        </w:rPr>
        <w:t xml:space="preserve"> for Heat Pump Systems. Energy and AI 2024, 18, 100453. https://doi.org/10.1016/j.egyai.2024.100453.</w:t>
      </w:r>
    </w:p>
    <w:p w14:paraId="2219D841" w14:textId="77777777" w:rsidR="00765C68" w:rsidRPr="00765C68" w:rsidRDefault="00765C68" w:rsidP="00765C68">
      <w:pPr>
        <w:jc w:val="both"/>
        <w:rPr>
          <w:rFonts w:ascii="Times New Roman" w:eastAsia="Times New Roman" w:hAnsi="Times New Roman"/>
          <w:sz w:val="24"/>
          <w:szCs w:val="24"/>
          <w:lang w:eastAsia="en-US"/>
        </w:rPr>
      </w:pPr>
      <w:r w:rsidRPr="00765C68">
        <w:rPr>
          <w:rFonts w:ascii="Times New Roman" w:eastAsia="Times New Roman" w:hAnsi="Times New Roman"/>
          <w:sz w:val="24"/>
          <w:szCs w:val="24"/>
          <w:lang w:eastAsia="en-US"/>
        </w:rPr>
        <w:t>(6)</w:t>
      </w:r>
      <w:r w:rsidRPr="00765C68">
        <w:rPr>
          <w:rFonts w:ascii="Times New Roman" w:eastAsia="Times New Roman" w:hAnsi="Times New Roman"/>
          <w:sz w:val="24"/>
          <w:szCs w:val="24"/>
          <w:lang w:eastAsia="en-US"/>
        </w:rPr>
        <w:tab/>
        <w:t xml:space="preserve">Santana, R.; Zuluaga, R.; </w:t>
      </w:r>
      <w:proofErr w:type="spellStart"/>
      <w:r w:rsidRPr="00765C68">
        <w:rPr>
          <w:rFonts w:ascii="Times New Roman" w:eastAsia="Times New Roman" w:hAnsi="Times New Roman"/>
          <w:sz w:val="24"/>
          <w:szCs w:val="24"/>
          <w:lang w:eastAsia="en-US"/>
        </w:rPr>
        <w:t>Gañán</w:t>
      </w:r>
      <w:proofErr w:type="spellEnd"/>
      <w:r w:rsidRPr="00765C68">
        <w:rPr>
          <w:rFonts w:ascii="Times New Roman" w:eastAsia="Times New Roman" w:hAnsi="Times New Roman"/>
          <w:sz w:val="24"/>
          <w:szCs w:val="24"/>
          <w:lang w:eastAsia="en-US"/>
        </w:rPr>
        <w:t xml:space="preserve">, P.; </w:t>
      </w:r>
      <w:proofErr w:type="spellStart"/>
      <w:r w:rsidRPr="00765C68">
        <w:rPr>
          <w:rFonts w:ascii="Times New Roman" w:eastAsia="Times New Roman" w:hAnsi="Times New Roman"/>
          <w:sz w:val="24"/>
          <w:szCs w:val="24"/>
          <w:lang w:eastAsia="en-US"/>
        </w:rPr>
        <w:t>Arrasate</w:t>
      </w:r>
      <w:proofErr w:type="spellEnd"/>
      <w:r w:rsidRPr="00765C68">
        <w:rPr>
          <w:rFonts w:ascii="Times New Roman" w:eastAsia="Times New Roman" w:hAnsi="Times New Roman"/>
          <w:sz w:val="24"/>
          <w:szCs w:val="24"/>
          <w:lang w:eastAsia="en-US"/>
        </w:rPr>
        <w:t xml:space="preserve">, S.; </w:t>
      </w:r>
      <w:proofErr w:type="spellStart"/>
      <w:r w:rsidRPr="00765C68">
        <w:rPr>
          <w:rFonts w:ascii="Times New Roman" w:eastAsia="Times New Roman" w:hAnsi="Times New Roman"/>
          <w:sz w:val="24"/>
          <w:szCs w:val="24"/>
          <w:lang w:eastAsia="en-US"/>
        </w:rPr>
        <w:t>Onieva</w:t>
      </w:r>
      <w:proofErr w:type="spellEnd"/>
      <w:r w:rsidRPr="00765C68">
        <w:rPr>
          <w:rFonts w:ascii="Times New Roman" w:eastAsia="Times New Roman" w:hAnsi="Times New Roman"/>
          <w:sz w:val="24"/>
          <w:szCs w:val="24"/>
          <w:lang w:eastAsia="en-US"/>
        </w:rPr>
        <w:t>, E.; González-Díaz, H. Designing Nanoparticle Release Systems for Drug–Vitamin Cancer Co-Therapy with Multiplicative Perturbation-Theory Machine Learning (PTML) Models. Nanoscale 2019, 11 (45), 21811–21823. https://doi.org/10.1039/C9NR05070A.</w:t>
      </w:r>
    </w:p>
    <w:p w14:paraId="5489EE55" w14:textId="77777777" w:rsidR="00765C68" w:rsidRPr="00765C68" w:rsidRDefault="00765C68" w:rsidP="00765C68">
      <w:pPr>
        <w:jc w:val="both"/>
        <w:rPr>
          <w:rFonts w:ascii="Times New Roman" w:eastAsia="Times New Roman" w:hAnsi="Times New Roman"/>
          <w:sz w:val="24"/>
          <w:szCs w:val="24"/>
          <w:lang w:eastAsia="en-US"/>
        </w:rPr>
      </w:pPr>
      <w:r w:rsidRPr="00765C68">
        <w:rPr>
          <w:rFonts w:ascii="Times New Roman" w:eastAsia="Times New Roman" w:hAnsi="Times New Roman"/>
          <w:sz w:val="24"/>
          <w:szCs w:val="24"/>
          <w:lang w:eastAsia="en-US"/>
        </w:rPr>
        <w:t>(7)</w:t>
      </w:r>
      <w:r w:rsidRPr="00765C68">
        <w:rPr>
          <w:rFonts w:ascii="Times New Roman" w:eastAsia="Times New Roman" w:hAnsi="Times New Roman"/>
          <w:sz w:val="24"/>
          <w:szCs w:val="24"/>
          <w:lang w:eastAsia="en-US"/>
        </w:rPr>
        <w:tab/>
        <w:t xml:space="preserve">Santana, R.; Zuluaga, R.; </w:t>
      </w:r>
      <w:proofErr w:type="spellStart"/>
      <w:r w:rsidRPr="00765C68">
        <w:rPr>
          <w:rFonts w:ascii="Times New Roman" w:eastAsia="Times New Roman" w:hAnsi="Times New Roman"/>
          <w:sz w:val="24"/>
          <w:szCs w:val="24"/>
          <w:lang w:eastAsia="en-US"/>
        </w:rPr>
        <w:t>Gañán</w:t>
      </w:r>
      <w:proofErr w:type="spellEnd"/>
      <w:r w:rsidRPr="00765C68">
        <w:rPr>
          <w:rFonts w:ascii="Times New Roman" w:eastAsia="Times New Roman" w:hAnsi="Times New Roman"/>
          <w:sz w:val="24"/>
          <w:szCs w:val="24"/>
          <w:lang w:eastAsia="en-US"/>
        </w:rPr>
        <w:t xml:space="preserve">, P.; </w:t>
      </w:r>
      <w:proofErr w:type="spellStart"/>
      <w:r w:rsidRPr="00765C68">
        <w:rPr>
          <w:rFonts w:ascii="Times New Roman" w:eastAsia="Times New Roman" w:hAnsi="Times New Roman"/>
          <w:sz w:val="24"/>
          <w:szCs w:val="24"/>
          <w:lang w:eastAsia="en-US"/>
        </w:rPr>
        <w:t>Arrasate</w:t>
      </w:r>
      <w:proofErr w:type="spellEnd"/>
      <w:r w:rsidRPr="00765C68">
        <w:rPr>
          <w:rFonts w:ascii="Times New Roman" w:eastAsia="Times New Roman" w:hAnsi="Times New Roman"/>
          <w:sz w:val="24"/>
          <w:szCs w:val="24"/>
          <w:lang w:eastAsia="en-US"/>
        </w:rPr>
        <w:t xml:space="preserve">, S.; </w:t>
      </w:r>
      <w:proofErr w:type="spellStart"/>
      <w:r w:rsidRPr="00765C68">
        <w:rPr>
          <w:rFonts w:ascii="Times New Roman" w:eastAsia="Times New Roman" w:hAnsi="Times New Roman"/>
          <w:sz w:val="24"/>
          <w:szCs w:val="24"/>
          <w:lang w:eastAsia="en-US"/>
        </w:rPr>
        <w:t>Onieva</w:t>
      </w:r>
      <w:proofErr w:type="spellEnd"/>
      <w:r w:rsidRPr="00765C68">
        <w:rPr>
          <w:rFonts w:ascii="Times New Roman" w:eastAsia="Times New Roman" w:hAnsi="Times New Roman"/>
          <w:sz w:val="24"/>
          <w:szCs w:val="24"/>
          <w:lang w:eastAsia="en-US"/>
        </w:rPr>
        <w:t>, E.; González-Díaz, H. Predicting Coated-Nanoparticle Drug Release Systems with Perturbation-Theory Machine Learning (PTML) Models. Nanoscale 2020, 12 (25), 13471–13483. https://doi.org/10.1039/D0NR01849J.</w:t>
      </w:r>
    </w:p>
    <w:p w14:paraId="4A891FF9" w14:textId="77777777" w:rsidR="00765C68" w:rsidRPr="00765C68" w:rsidRDefault="00765C68" w:rsidP="00765C68">
      <w:pPr>
        <w:jc w:val="both"/>
        <w:rPr>
          <w:rFonts w:ascii="Times New Roman" w:eastAsia="Times New Roman" w:hAnsi="Times New Roman"/>
          <w:sz w:val="24"/>
          <w:szCs w:val="24"/>
          <w:lang w:eastAsia="en-US"/>
        </w:rPr>
      </w:pPr>
      <w:r w:rsidRPr="00765C68">
        <w:rPr>
          <w:rFonts w:ascii="Times New Roman" w:eastAsia="Times New Roman" w:hAnsi="Times New Roman"/>
          <w:sz w:val="24"/>
          <w:szCs w:val="24"/>
          <w:lang w:eastAsia="en-US"/>
        </w:rPr>
        <w:t>(8)</w:t>
      </w:r>
      <w:r w:rsidRPr="00765C68">
        <w:rPr>
          <w:rFonts w:ascii="Times New Roman" w:eastAsia="Times New Roman" w:hAnsi="Times New Roman"/>
          <w:sz w:val="24"/>
          <w:szCs w:val="24"/>
          <w:lang w:eastAsia="en-US"/>
        </w:rPr>
        <w:tab/>
        <w:t xml:space="preserve">Santana, R.; Zuluaga, R.; </w:t>
      </w:r>
      <w:proofErr w:type="spellStart"/>
      <w:r w:rsidRPr="00765C68">
        <w:rPr>
          <w:rFonts w:ascii="Times New Roman" w:eastAsia="Times New Roman" w:hAnsi="Times New Roman"/>
          <w:sz w:val="24"/>
          <w:szCs w:val="24"/>
          <w:lang w:eastAsia="en-US"/>
        </w:rPr>
        <w:t>Gañán</w:t>
      </w:r>
      <w:proofErr w:type="spellEnd"/>
      <w:r w:rsidRPr="00765C68">
        <w:rPr>
          <w:rFonts w:ascii="Times New Roman" w:eastAsia="Times New Roman" w:hAnsi="Times New Roman"/>
          <w:sz w:val="24"/>
          <w:szCs w:val="24"/>
          <w:lang w:eastAsia="en-US"/>
        </w:rPr>
        <w:t xml:space="preserve">, P.; </w:t>
      </w:r>
      <w:proofErr w:type="spellStart"/>
      <w:r w:rsidRPr="00765C68">
        <w:rPr>
          <w:rFonts w:ascii="Times New Roman" w:eastAsia="Times New Roman" w:hAnsi="Times New Roman"/>
          <w:sz w:val="24"/>
          <w:szCs w:val="24"/>
          <w:lang w:eastAsia="en-US"/>
        </w:rPr>
        <w:t>Arrasate</w:t>
      </w:r>
      <w:proofErr w:type="spellEnd"/>
      <w:r w:rsidRPr="00765C68">
        <w:rPr>
          <w:rFonts w:ascii="Times New Roman" w:eastAsia="Times New Roman" w:hAnsi="Times New Roman"/>
          <w:sz w:val="24"/>
          <w:szCs w:val="24"/>
          <w:lang w:eastAsia="en-US"/>
        </w:rPr>
        <w:t xml:space="preserve">, S.; </w:t>
      </w:r>
      <w:proofErr w:type="spellStart"/>
      <w:r w:rsidRPr="00765C68">
        <w:rPr>
          <w:rFonts w:ascii="Times New Roman" w:eastAsia="Times New Roman" w:hAnsi="Times New Roman"/>
          <w:sz w:val="24"/>
          <w:szCs w:val="24"/>
          <w:lang w:eastAsia="en-US"/>
        </w:rPr>
        <w:t>Onieva</w:t>
      </w:r>
      <w:proofErr w:type="spellEnd"/>
      <w:r w:rsidRPr="00765C68">
        <w:rPr>
          <w:rFonts w:ascii="Times New Roman" w:eastAsia="Times New Roman" w:hAnsi="Times New Roman"/>
          <w:sz w:val="24"/>
          <w:szCs w:val="24"/>
          <w:lang w:eastAsia="en-US"/>
        </w:rPr>
        <w:t xml:space="preserve">, E.; </w:t>
      </w:r>
      <w:proofErr w:type="spellStart"/>
      <w:r w:rsidRPr="00765C68">
        <w:rPr>
          <w:rFonts w:ascii="Times New Roman" w:eastAsia="Times New Roman" w:hAnsi="Times New Roman"/>
          <w:sz w:val="24"/>
          <w:szCs w:val="24"/>
          <w:lang w:eastAsia="en-US"/>
        </w:rPr>
        <w:t>Montemore</w:t>
      </w:r>
      <w:proofErr w:type="spellEnd"/>
      <w:r w:rsidRPr="00765C68">
        <w:rPr>
          <w:rFonts w:ascii="Times New Roman" w:eastAsia="Times New Roman" w:hAnsi="Times New Roman"/>
          <w:sz w:val="24"/>
          <w:szCs w:val="24"/>
          <w:lang w:eastAsia="en-US"/>
        </w:rPr>
        <w:t xml:space="preserve">, M. M.; González-Díaz, H. PTML Model for Selection of Nanoparticles, Anticancer Drugs, and Vitamins in the Design of Drug–Vitamin Nanoparticle Release Systems for Cancer </w:t>
      </w:r>
      <w:proofErr w:type="spellStart"/>
      <w:r w:rsidRPr="00765C68">
        <w:rPr>
          <w:rFonts w:ascii="Times New Roman" w:eastAsia="Times New Roman" w:hAnsi="Times New Roman"/>
          <w:sz w:val="24"/>
          <w:szCs w:val="24"/>
          <w:lang w:eastAsia="en-US"/>
        </w:rPr>
        <w:t>Cotherapy</w:t>
      </w:r>
      <w:proofErr w:type="spellEnd"/>
      <w:r w:rsidRPr="00765C68">
        <w:rPr>
          <w:rFonts w:ascii="Times New Roman" w:eastAsia="Times New Roman" w:hAnsi="Times New Roman"/>
          <w:sz w:val="24"/>
          <w:szCs w:val="24"/>
          <w:lang w:eastAsia="en-US"/>
        </w:rPr>
        <w:t>. Mol. Pharm. 2020, 17 (7), 2612–2627. https://doi.org/10.1021/acs.molpharmaceut.0c00308.</w:t>
      </w:r>
    </w:p>
    <w:p w14:paraId="099C7F48" w14:textId="77777777" w:rsidR="00765C68" w:rsidRPr="00765C68" w:rsidRDefault="00765C68" w:rsidP="00765C68">
      <w:pPr>
        <w:jc w:val="both"/>
        <w:rPr>
          <w:rFonts w:ascii="Times New Roman" w:eastAsia="Times New Roman" w:hAnsi="Times New Roman"/>
          <w:sz w:val="24"/>
          <w:szCs w:val="24"/>
          <w:lang w:eastAsia="en-US"/>
        </w:rPr>
      </w:pPr>
      <w:r w:rsidRPr="00765C68">
        <w:rPr>
          <w:rFonts w:ascii="Times New Roman" w:eastAsia="Times New Roman" w:hAnsi="Times New Roman"/>
          <w:sz w:val="24"/>
          <w:szCs w:val="24"/>
          <w:lang w:eastAsia="en-US"/>
        </w:rPr>
        <w:t>(9)</w:t>
      </w:r>
      <w:r w:rsidRPr="00765C68">
        <w:rPr>
          <w:rFonts w:ascii="Times New Roman" w:eastAsia="Times New Roman" w:hAnsi="Times New Roman"/>
          <w:sz w:val="24"/>
          <w:szCs w:val="24"/>
          <w:lang w:eastAsia="en-US"/>
        </w:rPr>
        <w:tab/>
        <w:t>Hill, T.; Lewicki, P. Statistics: Methods and Applications: A Comprehensive Reference for Science, Industry, and Data Mining; Tulsa, O., Ed.; StatSoft, Inc: United Kingdom, 2006. https://doi.org/10.1016 / B978-0-323-03707-5.50024-3.</w:t>
      </w:r>
    </w:p>
    <w:p w14:paraId="0F087053" w14:textId="61CC26A6" w:rsidR="00E41789" w:rsidRPr="00890A74" w:rsidRDefault="00E41789">
      <w:pPr>
        <w:rPr>
          <w:rFonts w:ascii="Times New Roman" w:eastAsia="Times New Roman" w:hAnsi="Times New Roman"/>
          <w:b/>
          <w:bCs/>
          <w:sz w:val="24"/>
          <w:szCs w:val="24"/>
          <w:lang w:eastAsia="en-US"/>
        </w:rPr>
      </w:pPr>
    </w:p>
    <w:sectPr w:rsidR="00E41789" w:rsidRPr="00890A7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dvOT8608a8d1+22">
    <w:altName w:val="Microsoft YaHei"/>
    <w:panose1 w:val="00000000000000000000"/>
    <w:charset w:val="86"/>
    <w:family w:val="auto"/>
    <w:notTrueType/>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dvPSTim">
    <w:altName w:val="Yu Gothic"/>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4B5F"/>
    <w:multiLevelType w:val="multilevel"/>
    <w:tmpl w:val="83F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A3773"/>
    <w:multiLevelType w:val="multilevel"/>
    <w:tmpl w:val="E178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C464C"/>
    <w:multiLevelType w:val="multilevel"/>
    <w:tmpl w:val="09FC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83F38"/>
    <w:multiLevelType w:val="hybridMultilevel"/>
    <w:tmpl w:val="75BA0334"/>
    <w:lvl w:ilvl="0" w:tplc="A74A56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6F3C9F"/>
    <w:multiLevelType w:val="multilevel"/>
    <w:tmpl w:val="BFF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23735"/>
    <w:multiLevelType w:val="multilevel"/>
    <w:tmpl w:val="68D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32FE7"/>
    <w:multiLevelType w:val="multilevel"/>
    <w:tmpl w:val="E930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92549"/>
    <w:multiLevelType w:val="hybridMultilevel"/>
    <w:tmpl w:val="1D467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3E7A34"/>
    <w:multiLevelType w:val="multilevel"/>
    <w:tmpl w:val="D9F6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B09F5"/>
    <w:multiLevelType w:val="multilevel"/>
    <w:tmpl w:val="7788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56F19"/>
    <w:multiLevelType w:val="multilevel"/>
    <w:tmpl w:val="CC8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158320">
    <w:abstractNumId w:val="4"/>
  </w:num>
  <w:num w:numId="2" w16cid:durableId="1689024636">
    <w:abstractNumId w:val="6"/>
  </w:num>
  <w:num w:numId="3" w16cid:durableId="455608280">
    <w:abstractNumId w:val="10"/>
  </w:num>
  <w:num w:numId="4" w16cid:durableId="684786782">
    <w:abstractNumId w:val="2"/>
  </w:num>
  <w:num w:numId="5" w16cid:durableId="1820270025">
    <w:abstractNumId w:val="1"/>
  </w:num>
  <w:num w:numId="6" w16cid:durableId="1444575177">
    <w:abstractNumId w:val="9"/>
  </w:num>
  <w:num w:numId="7" w16cid:durableId="771391103">
    <w:abstractNumId w:val="5"/>
  </w:num>
  <w:num w:numId="8" w16cid:durableId="1730499709">
    <w:abstractNumId w:val="8"/>
  </w:num>
  <w:num w:numId="9" w16cid:durableId="91248079">
    <w:abstractNumId w:val="0"/>
  </w:num>
  <w:num w:numId="10" w16cid:durableId="1912351715">
    <w:abstractNumId w:val="3"/>
  </w:num>
  <w:num w:numId="11" w16cid:durableId="6825589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C9"/>
    <w:rsid w:val="000025F0"/>
    <w:rsid w:val="00014322"/>
    <w:rsid w:val="00025776"/>
    <w:rsid w:val="0002739A"/>
    <w:rsid w:val="000321FE"/>
    <w:rsid w:val="00075EF8"/>
    <w:rsid w:val="000A53F8"/>
    <w:rsid w:val="000D747B"/>
    <w:rsid w:val="000E37E1"/>
    <w:rsid w:val="000F5640"/>
    <w:rsid w:val="00107250"/>
    <w:rsid w:val="001112B2"/>
    <w:rsid w:val="00116283"/>
    <w:rsid w:val="00145DCF"/>
    <w:rsid w:val="001550AD"/>
    <w:rsid w:val="001616C1"/>
    <w:rsid w:val="00166201"/>
    <w:rsid w:val="00171406"/>
    <w:rsid w:val="00193848"/>
    <w:rsid w:val="001A583F"/>
    <w:rsid w:val="001D6B3F"/>
    <w:rsid w:val="002164A9"/>
    <w:rsid w:val="00245360"/>
    <w:rsid w:val="00274853"/>
    <w:rsid w:val="002934A7"/>
    <w:rsid w:val="002954D9"/>
    <w:rsid w:val="002B591D"/>
    <w:rsid w:val="002E1DAE"/>
    <w:rsid w:val="002F7BFB"/>
    <w:rsid w:val="00310128"/>
    <w:rsid w:val="00311699"/>
    <w:rsid w:val="00314063"/>
    <w:rsid w:val="003209F5"/>
    <w:rsid w:val="00325539"/>
    <w:rsid w:val="00331A25"/>
    <w:rsid w:val="00335018"/>
    <w:rsid w:val="0034258C"/>
    <w:rsid w:val="0034794A"/>
    <w:rsid w:val="00361DF1"/>
    <w:rsid w:val="0037652D"/>
    <w:rsid w:val="003F2776"/>
    <w:rsid w:val="003F44BC"/>
    <w:rsid w:val="004005CE"/>
    <w:rsid w:val="00401289"/>
    <w:rsid w:val="00404537"/>
    <w:rsid w:val="0043397B"/>
    <w:rsid w:val="00434AC3"/>
    <w:rsid w:val="00445C48"/>
    <w:rsid w:val="00463FA8"/>
    <w:rsid w:val="0047232C"/>
    <w:rsid w:val="00484AE1"/>
    <w:rsid w:val="00486D4F"/>
    <w:rsid w:val="004905B4"/>
    <w:rsid w:val="004D03D7"/>
    <w:rsid w:val="004D4AB1"/>
    <w:rsid w:val="004E3747"/>
    <w:rsid w:val="004F155F"/>
    <w:rsid w:val="00591B13"/>
    <w:rsid w:val="00592E0A"/>
    <w:rsid w:val="005B5768"/>
    <w:rsid w:val="005D7A9E"/>
    <w:rsid w:val="00607012"/>
    <w:rsid w:val="00617C6F"/>
    <w:rsid w:val="00620F0F"/>
    <w:rsid w:val="006270AC"/>
    <w:rsid w:val="00635E9E"/>
    <w:rsid w:val="00640684"/>
    <w:rsid w:val="00641376"/>
    <w:rsid w:val="00641FAB"/>
    <w:rsid w:val="00660E9F"/>
    <w:rsid w:val="00663204"/>
    <w:rsid w:val="00681774"/>
    <w:rsid w:val="00693320"/>
    <w:rsid w:val="006A6F06"/>
    <w:rsid w:val="006C3F5A"/>
    <w:rsid w:val="006E648F"/>
    <w:rsid w:val="006F27F5"/>
    <w:rsid w:val="00703F85"/>
    <w:rsid w:val="007155BC"/>
    <w:rsid w:val="00716535"/>
    <w:rsid w:val="00721D3C"/>
    <w:rsid w:val="0074449B"/>
    <w:rsid w:val="00745544"/>
    <w:rsid w:val="00765C68"/>
    <w:rsid w:val="00781AB8"/>
    <w:rsid w:val="007833C6"/>
    <w:rsid w:val="00783B9F"/>
    <w:rsid w:val="00784863"/>
    <w:rsid w:val="007A79CC"/>
    <w:rsid w:val="007C1C37"/>
    <w:rsid w:val="008448AB"/>
    <w:rsid w:val="00846A4B"/>
    <w:rsid w:val="00852639"/>
    <w:rsid w:val="008558E8"/>
    <w:rsid w:val="00873417"/>
    <w:rsid w:val="00875989"/>
    <w:rsid w:val="008777DE"/>
    <w:rsid w:val="0088142B"/>
    <w:rsid w:val="00890A74"/>
    <w:rsid w:val="008B715C"/>
    <w:rsid w:val="008C3E1D"/>
    <w:rsid w:val="008E5B80"/>
    <w:rsid w:val="009300C1"/>
    <w:rsid w:val="0094787B"/>
    <w:rsid w:val="00955D21"/>
    <w:rsid w:val="00960148"/>
    <w:rsid w:val="009769D9"/>
    <w:rsid w:val="00982153"/>
    <w:rsid w:val="009D2DA2"/>
    <w:rsid w:val="009D7701"/>
    <w:rsid w:val="009F493B"/>
    <w:rsid w:val="00A00099"/>
    <w:rsid w:val="00A52DD9"/>
    <w:rsid w:val="00A602A1"/>
    <w:rsid w:val="00A638C6"/>
    <w:rsid w:val="00A66F68"/>
    <w:rsid w:val="00AB6D7C"/>
    <w:rsid w:val="00AF16EA"/>
    <w:rsid w:val="00B11020"/>
    <w:rsid w:val="00B405C9"/>
    <w:rsid w:val="00B51A4A"/>
    <w:rsid w:val="00B57BB8"/>
    <w:rsid w:val="00B86BEF"/>
    <w:rsid w:val="00B97E31"/>
    <w:rsid w:val="00BB2625"/>
    <w:rsid w:val="00BF1209"/>
    <w:rsid w:val="00BF30E4"/>
    <w:rsid w:val="00C3005A"/>
    <w:rsid w:val="00C601AE"/>
    <w:rsid w:val="00C661D7"/>
    <w:rsid w:val="00C75542"/>
    <w:rsid w:val="00C77F9C"/>
    <w:rsid w:val="00C87DB9"/>
    <w:rsid w:val="00CC203A"/>
    <w:rsid w:val="00CE4CC5"/>
    <w:rsid w:val="00D552A6"/>
    <w:rsid w:val="00D60D2E"/>
    <w:rsid w:val="00D668F6"/>
    <w:rsid w:val="00D66BB6"/>
    <w:rsid w:val="00D8177B"/>
    <w:rsid w:val="00DA5269"/>
    <w:rsid w:val="00DB3E79"/>
    <w:rsid w:val="00DD3842"/>
    <w:rsid w:val="00E125C1"/>
    <w:rsid w:val="00E22D0C"/>
    <w:rsid w:val="00E41789"/>
    <w:rsid w:val="00E46872"/>
    <w:rsid w:val="00E7511D"/>
    <w:rsid w:val="00EA1B69"/>
    <w:rsid w:val="00EE30A1"/>
    <w:rsid w:val="00F3436E"/>
    <w:rsid w:val="00F52BA2"/>
    <w:rsid w:val="00F540C5"/>
    <w:rsid w:val="00F554E3"/>
    <w:rsid w:val="00F66840"/>
    <w:rsid w:val="00F72A3D"/>
    <w:rsid w:val="00F80362"/>
    <w:rsid w:val="00F81C32"/>
    <w:rsid w:val="00F874A8"/>
    <w:rsid w:val="00F91B99"/>
    <w:rsid w:val="00FE1A58"/>
    <w:rsid w:val="00FE1D83"/>
    <w:rsid w:val="00FE62B4"/>
    <w:rsid w:val="00FF6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1A1BE"/>
  <w15:chartTrackingRefBased/>
  <w15:docId w15:val="{97DA825B-E651-425A-885C-8E9941CBA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E9F"/>
    <w:pPr>
      <w:spacing w:after="200" w:line="276" w:lineRule="auto"/>
    </w:pPr>
    <w:rPr>
      <w:rFonts w:ascii="Calibri" w:eastAsia="PMingLiU" w:hAnsi="Calibri" w:cs="Times New Roman"/>
      <w:kern w:val="0"/>
      <w:sz w:val="22"/>
      <w:szCs w:val="22"/>
      <w:lang w:eastAsia="zh-TW"/>
      <w14:ligatures w14:val="none"/>
    </w:rPr>
  </w:style>
  <w:style w:type="paragraph" w:styleId="Ttulo1">
    <w:name w:val="heading 1"/>
    <w:basedOn w:val="Normal"/>
    <w:next w:val="Normal"/>
    <w:link w:val="Ttulo1Car"/>
    <w:uiPriority w:val="9"/>
    <w:qFormat/>
    <w:rsid w:val="00B40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0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05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05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05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05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05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05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05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05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05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05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05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05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05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05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05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05C9"/>
    <w:rPr>
      <w:rFonts w:eastAsiaTheme="majorEastAsia" w:cstheme="majorBidi"/>
      <w:color w:val="272727" w:themeColor="text1" w:themeTint="D8"/>
    </w:rPr>
  </w:style>
  <w:style w:type="paragraph" w:styleId="Ttulo">
    <w:name w:val="Title"/>
    <w:basedOn w:val="Normal"/>
    <w:next w:val="Normal"/>
    <w:link w:val="TtuloCar"/>
    <w:uiPriority w:val="10"/>
    <w:qFormat/>
    <w:rsid w:val="00B40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05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05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05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05C9"/>
    <w:pPr>
      <w:spacing w:before="160"/>
      <w:jc w:val="center"/>
    </w:pPr>
    <w:rPr>
      <w:i/>
      <w:iCs/>
      <w:color w:val="404040" w:themeColor="text1" w:themeTint="BF"/>
    </w:rPr>
  </w:style>
  <w:style w:type="character" w:customStyle="1" w:styleId="CitaCar">
    <w:name w:val="Cita Car"/>
    <w:basedOn w:val="Fuentedeprrafopredeter"/>
    <w:link w:val="Cita"/>
    <w:uiPriority w:val="29"/>
    <w:rsid w:val="00B405C9"/>
    <w:rPr>
      <w:i/>
      <w:iCs/>
      <w:color w:val="404040" w:themeColor="text1" w:themeTint="BF"/>
    </w:rPr>
  </w:style>
  <w:style w:type="paragraph" w:styleId="Prrafodelista">
    <w:name w:val="List Paragraph"/>
    <w:basedOn w:val="Normal"/>
    <w:uiPriority w:val="34"/>
    <w:qFormat/>
    <w:rsid w:val="00B405C9"/>
    <w:pPr>
      <w:ind w:left="720"/>
      <w:contextualSpacing/>
    </w:pPr>
  </w:style>
  <w:style w:type="character" w:styleId="nfasisintenso">
    <w:name w:val="Intense Emphasis"/>
    <w:basedOn w:val="Fuentedeprrafopredeter"/>
    <w:uiPriority w:val="21"/>
    <w:qFormat/>
    <w:rsid w:val="00B405C9"/>
    <w:rPr>
      <w:i/>
      <w:iCs/>
      <w:color w:val="0F4761" w:themeColor="accent1" w:themeShade="BF"/>
    </w:rPr>
  </w:style>
  <w:style w:type="paragraph" w:styleId="Citadestacada">
    <w:name w:val="Intense Quote"/>
    <w:basedOn w:val="Normal"/>
    <w:next w:val="Normal"/>
    <w:link w:val="CitadestacadaCar"/>
    <w:uiPriority w:val="30"/>
    <w:qFormat/>
    <w:rsid w:val="00B40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05C9"/>
    <w:rPr>
      <w:i/>
      <w:iCs/>
      <w:color w:val="0F4761" w:themeColor="accent1" w:themeShade="BF"/>
    </w:rPr>
  </w:style>
  <w:style w:type="character" w:styleId="Referenciaintensa">
    <w:name w:val="Intense Reference"/>
    <w:basedOn w:val="Fuentedeprrafopredeter"/>
    <w:uiPriority w:val="32"/>
    <w:qFormat/>
    <w:rsid w:val="00B405C9"/>
    <w:rPr>
      <w:b/>
      <w:bCs/>
      <w:smallCaps/>
      <w:color w:val="0F4761" w:themeColor="accent1" w:themeShade="BF"/>
      <w:spacing w:val="5"/>
    </w:rPr>
  </w:style>
  <w:style w:type="character" w:styleId="Hipervnculo">
    <w:name w:val="Hyperlink"/>
    <w:basedOn w:val="Fuentedeprrafopredeter"/>
    <w:uiPriority w:val="99"/>
    <w:unhideWhenUsed/>
    <w:rsid w:val="00BB2625"/>
    <w:rPr>
      <w:color w:val="0000FF"/>
      <w:u w:val="single"/>
    </w:rPr>
  </w:style>
  <w:style w:type="character" w:styleId="Textodelmarcadordeposicin">
    <w:name w:val="Placeholder Text"/>
    <w:basedOn w:val="Fuentedeprrafopredeter"/>
    <w:uiPriority w:val="99"/>
    <w:semiHidden/>
    <w:rsid w:val="00E41789"/>
    <w:rPr>
      <w:color w:val="666666"/>
    </w:rPr>
  </w:style>
  <w:style w:type="paragraph" w:styleId="NormalWeb">
    <w:name w:val="Normal (Web)"/>
    <w:basedOn w:val="Normal"/>
    <w:link w:val="NormalWebCar"/>
    <w:uiPriority w:val="99"/>
    <w:unhideWhenUsed/>
    <w:rsid w:val="00486D4F"/>
    <w:pPr>
      <w:spacing w:before="100" w:beforeAutospacing="1" w:after="100" w:afterAutospacing="1" w:line="240" w:lineRule="auto"/>
    </w:pPr>
    <w:rPr>
      <w:rFonts w:ascii="Times New Roman" w:eastAsia="Times New Roman" w:hAnsi="Times New Roman"/>
      <w:sz w:val="24"/>
      <w:szCs w:val="24"/>
      <w:lang w:eastAsia="es-ES"/>
    </w:rPr>
  </w:style>
  <w:style w:type="character" w:customStyle="1" w:styleId="NormalWebCar">
    <w:name w:val="Normal (Web) Car"/>
    <w:link w:val="NormalWeb"/>
    <w:uiPriority w:val="99"/>
    <w:rsid w:val="00486D4F"/>
    <w:rPr>
      <w:rFonts w:ascii="Times New Roman" w:eastAsia="Times New Roman" w:hAnsi="Times New Roman" w:cs="Times New Roman"/>
      <w:kern w:val="0"/>
      <w:lang w:eastAsia="es-ES"/>
      <w14:ligatures w14:val="none"/>
    </w:rPr>
  </w:style>
  <w:style w:type="table" w:styleId="Tablaconcuadrcula">
    <w:name w:val="Table Grid"/>
    <w:basedOn w:val="Tablanormal"/>
    <w:uiPriority w:val="39"/>
    <w:rsid w:val="00AB6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F52BA2"/>
    <w:rPr>
      <w:color w:val="605E5C"/>
      <w:shd w:val="clear" w:color="auto" w:fill="E1DFDD"/>
    </w:rPr>
  </w:style>
  <w:style w:type="paragraph" w:customStyle="1" w:styleId="rvps2">
    <w:name w:val="rvps2"/>
    <w:basedOn w:val="Normal"/>
    <w:rsid w:val="00591B13"/>
    <w:pPr>
      <w:spacing w:before="19" w:after="19" w:line="240" w:lineRule="auto"/>
      <w:ind w:left="19"/>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5029">
      <w:marLeft w:val="640"/>
      <w:marRight w:val="0"/>
      <w:marTop w:val="0"/>
      <w:marBottom w:val="0"/>
      <w:divBdr>
        <w:top w:val="none" w:sz="0" w:space="0" w:color="auto"/>
        <w:left w:val="none" w:sz="0" w:space="0" w:color="auto"/>
        <w:bottom w:val="none" w:sz="0" w:space="0" w:color="auto"/>
        <w:right w:val="none" w:sz="0" w:space="0" w:color="auto"/>
      </w:divBdr>
    </w:div>
    <w:div w:id="36711062">
      <w:marLeft w:val="640"/>
      <w:marRight w:val="0"/>
      <w:marTop w:val="0"/>
      <w:marBottom w:val="0"/>
      <w:divBdr>
        <w:top w:val="none" w:sz="0" w:space="0" w:color="auto"/>
        <w:left w:val="none" w:sz="0" w:space="0" w:color="auto"/>
        <w:bottom w:val="none" w:sz="0" w:space="0" w:color="auto"/>
        <w:right w:val="none" w:sz="0" w:space="0" w:color="auto"/>
      </w:divBdr>
    </w:div>
    <w:div w:id="60566683">
      <w:marLeft w:val="640"/>
      <w:marRight w:val="0"/>
      <w:marTop w:val="0"/>
      <w:marBottom w:val="0"/>
      <w:divBdr>
        <w:top w:val="none" w:sz="0" w:space="0" w:color="auto"/>
        <w:left w:val="none" w:sz="0" w:space="0" w:color="auto"/>
        <w:bottom w:val="none" w:sz="0" w:space="0" w:color="auto"/>
        <w:right w:val="none" w:sz="0" w:space="0" w:color="auto"/>
      </w:divBdr>
    </w:div>
    <w:div w:id="98989321">
      <w:marLeft w:val="640"/>
      <w:marRight w:val="0"/>
      <w:marTop w:val="0"/>
      <w:marBottom w:val="0"/>
      <w:divBdr>
        <w:top w:val="none" w:sz="0" w:space="0" w:color="auto"/>
        <w:left w:val="none" w:sz="0" w:space="0" w:color="auto"/>
        <w:bottom w:val="none" w:sz="0" w:space="0" w:color="auto"/>
        <w:right w:val="none" w:sz="0" w:space="0" w:color="auto"/>
      </w:divBdr>
    </w:div>
    <w:div w:id="230701493">
      <w:marLeft w:val="640"/>
      <w:marRight w:val="0"/>
      <w:marTop w:val="0"/>
      <w:marBottom w:val="0"/>
      <w:divBdr>
        <w:top w:val="none" w:sz="0" w:space="0" w:color="auto"/>
        <w:left w:val="none" w:sz="0" w:space="0" w:color="auto"/>
        <w:bottom w:val="none" w:sz="0" w:space="0" w:color="auto"/>
        <w:right w:val="none" w:sz="0" w:space="0" w:color="auto"/>
      </w:divBdr>
    </w:div>
    <w:div w:id="479225607">
      <w:marLeft w:val="640"/>
      <w:marRight w:val="0"/>
      <w:marTop w:val="0"/>
      <w:marBottom w:val="0"/>
      <w:divBdr>
        <w:top w:val="none" w:sz="0" w:space="0" w:color="auto"/>
        <w:left w:val="none" w:sz="0" w:space="0" w:color="auto"/>
        <w:bottom w:val="none" w:sz="0" w:space="0" w:color="auto"/>
        <w:right w:val="none" w:sz="0" w:space="0" w:color="auto"/>
      </w:divBdr>
    </w:div>
    <w:div w:id="1054163361">
      <w:marLeft w:val="640"/>
      <w:marRight w:val="0"/>
      <w:marTop w:val="0"/>
      <w:marBottom w:val="0"/>
      <w:divBdr>
        <w:top w:val="none" w:sz="0" w:space="0" w:color="auto"/>
        <w:left w:val="none" w:sz="0" w:space="0" w:color="auto"/>
        <w:bottom w:val="none" w:sz="0" w:space="0" w:color="auto"/>
        <w:right w:val="none" w:sz="0" w:space="0" w:color="auto"/>
      </w:divBdr>
    </w:div>
    <w:div w:id="1157771183">
      <w:marLeft w:val="640"/>
      <w:marRight w:val="0"/>
      <w:marTop w:val="0"/>
      <w:marBottom w:val="0"/>
      <w:divBdr>
        <w:top w:val="none" w:sz="0" w:space="0" w:color="auto"/>
        <w:left w:val="none" w:sz="0" w:space="0" w:color="auto"/>
        <w:bottom w:val="none" w:sz="0" w:space="0" w:color="auto"/>
        <w:right w:val="none" w:sz="0" w:space="0" w:color="auto"/>
      </w:divBdr>
    </w:div>
    <w:div w:id="171993779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www.chemicoo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atnano.com/"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D0FBC348CD46E1B9C5CB2395C458A7"/>
        <w:category>
          <w:name w:val="General"/>
          <w:gallery w:val="placeholder"/>
        </w:category>
        <w:types>
          <w:type w:val="bbPlcHdr"/>
        </w:types>
        <w:behaviors>
          <w:behavior w:val="content"/>
        </w:behaviors>
        <w:guid w:val="{8EF9116A-9E7A-452F-9C9D-5EAB987B8884}"/>
      </w:docPartPr>
      <w:docPartBody>
        <w:p w:rsidR="00384F91" w:rsidRDefault="00A36B26" w:rsidP="00A36B26">
          <w:pPr>
            <w:pStyle w:val="54D0FBC348CD46E1B9C5CB2395C458A7"/>
          </w:pPr>
          <w:r w:rsidRPr="00E52A68">
            <w:rPr>
              <w:rStyle w:val="Textodelmarcadordeposicin"/>
            </w:rPr>
            <w:t>Haz clic o pulse aquí para escribir texto.</w:t>
          </w:r>
        </w:p>
      </w:docPartBody>
    </w:docPart>
    <w:docPart>
      <w:docPartPr>
        <w:name w:val="897C9EFE279B4B6697248EF4C1FA6637"/>
        <w:category>
          <w:name w:val="General"/>
          <w:gallery w:val="placeholder"/>
        </w:category>
        <w:types>
          <w:type w:val="bbPlcHdr"/>
        </w:types>
        <w:behaviors>
          <w:behavior w:val="content"/>
        </w:behaviors>
        <w:guid w:val="{2DB323DB-3061-4F78-81DF-CC38D5F9154C}"/>
      </w:docPartPr>
      <w:docPartBody>
        <w:p w:rsidR="00227C08" w:rsidRDefault="00384F91" w:rsidP="00384F91">
          <w:pPr>
            <w:pStyle w:val="897C9EFE279B4B6697248EF4C1FA6637"/>
          </w:pPr>
          <w:r w:rsidRPr="00E52A68">
            <w:rPr>
              <w:rStyle w:val="Textodelmarcadordeposicin"/>
            </w:rPr>
            <w:t>Haz clic o pulse aquí para escribir texto.</w:t>
          </w:r>
        </w:p>
      </w:docPartBody>
    </w:docPart>
    <w:docPart>
      <w:docPartPr>
        <w:name w:val="A5F01B5089BE4DEB978F045340751E81"/>
        <w:category>
          <w:name w:val="General"/>
          <w:gallery w:val="placeholder"/>
        </w:category>
        <w:types>
          <w:type w:val="bbPlcHdr"/>
        </w:types>
        <w:behaviors>
          <w:behavior w:val="content"/>
        </w:behaviors>
        <w:guid w:val="{50EE7D8B-394B-4BC2-9593-289BDEB83C6A}"/>
      </w:docPartPr>
      <w:docPartBody>
        <w:p w:rsidR="00227C08" w:rsidRDefault="00384F91" w:rsidP="00384F91">
          <w:pPr>
            <w:pStyle w:val="A5F01B5089BE4DEB978F045340751E81"/>
          </w:pPr>
          <w:r w:rsidRPr="00E52A68">
            <w:rPr>
              <w:rStyle w:val="Textodelmarcadordeposicin"/>
            </w:rPr>
            <w:t>Haz clic o pulse aquí para escribir texto.</w:t>
          </w:r>
        </w:p>
      </w:docPartBody>
    </w:docPart>
    <w:docPart>
      <w:docPartPr>
        <w:name w:val="FB825F5B5B444045919DED4E468FFA4F"/>
        <w:category>
          <w:name w:val="General"/>
          <w:gallery w:val="placeholder"/>
        </w:category>
        <w:types>
          <w:type w:val="bbPlcHdr"/>
        </w:types>
        <w:behaviors>
          <w:behavior w:val="content"/>
        </w:behaviors>
        <w:guid w:val="{65BDDC85-961F-45B5-B4DB-72319C986646}"/>
      </w:docPartPr>
      <w:docPartBody>
        <w:p w:rsidR="00227C08" w:rsidRDefault="00384F91" w:rsidP="00384F91">
          <w:pPr>
            <w:pStyle w:val="FB825F5B5B444045919DED4E468FFA4F"/>
          </w:pPr>
          <w:r w:rsidRPr="00E52A68">
            <w:rPr>
              <w:rStyle w:val="Textodelmarcadordeposicin"/>
            </w:rPr>
            <w:t>Haz clic o pulse aquí para escribir texto.</w:t>
          </w:r>
        </w:p>
      </w:docPartBody>
    </w:docPart>
    <w:docPart>
      <w:docPartPr>
        <w:name w:val="619A20FE20214E1A974613BED7BEF97D"/>
        <w:category>
          <w:name w:val="General"/>
          <w:gallery w:val="placeholder"/>
        </w:category>
        <w:types>
          <w:type w:val="bbPlcHdr"/>
        </w:types>
        <w:behaviors>
          <w:behavior w:val="content"/>
        </w:behaviors>
        <w:guid w:val="{F0A1C974-70DD-4AC5-AD6E-AED8976C1463}"/>
      </w:docPartPr>
      <w:docPartBody>
        <w:p w:rsidR="005A7B4D" w:rsidRDefault="001D3CAE" w:rsidP="001D3CAE">
          <w:pPr>
            <w:pStyle w:val="619A20FE20214E1A974613BED7BEF97D"/>
          </w:pPr>
          <w:r w:rsidRPr="00E52A68">
            <w:rPr>
              <w:rStyle w:val="Textodelmarcadordeposicin"/>
            </w:rPr>
            <w:t>Haz clic o pulse aquí para escribir texto.</w:t>
          </w:r>
        </w:p>
      </w:docPartBody>
    </w:docPart>
    <w:docPart>
      <w:docPartPr>
        <w:name w:val="1568551DE11E4CDCA73F3BC6FA50BDD5"/>
        <w:category>
          <w:name w:val="General"/>
          <w:gallery w:val="placeholder"/>
        </w:category>
        <w:types>
          <w:type w:val="bbPlcHdr"/>
        </w:types>
        <w:behaviors>
          <w:behavior w:val="content"/>
        </w:behaviors>
        <w:guid w:val="{6284FFF1-3F34-492A-80D6-19780E9613E8}"/>
      </w:docPartPr>
      <w:docPartBody>
        <w:p w:rsidR="005A7B4D" w:rsidRDefault="001D3CAE" w:rsidP="001D3CAE">
          <w:pPr>
            <w:pStyle w:val="1568551DE11E4CDCA73F3BC6FA50BDD5"/>
          </w:pPr>
          <w:r w:rsidRPr="00E52A68">
            <w:rPr>
              <w:rStyle w:val="Textodelmarcadordeposicin"/>
            </w:rPr>
            <w:t>Haz clic o pulse aquí para escribir texto.</w:t>
          </w:r>
        </w:p>
      </w:docPartBody>
    </w:docPart>
    <w:docPart>
      <w:docPartPr>
        <w:name w:val="F17C7A9C6B924D42AE486E089A759727"/>
        <w:category>
          <w:name w:val="General"/>
          <w:gallery w:val="placeholder"/>
        </w:category>
        <w:types>
          <w:type w:val="bbPlcHdr"/>
        </w:types>
        <w:behaviors>
          <w:behavior w:val="content"/>
        </w:behaviors>
        <w:guid w:val="{E467D2AE-C476-4E59-8788-C633EAA0BB0C}"/>
      </w:docPartPr>
      <w:docPartBody>
        <w:p w:rsidR="005A7B4D" w:rsidRDefault="001D3CAE" w:rsidP="001D3CAE">
          <w:pPr>
            <w:pStyle w:val="F17C7A9C6B924D42AE486E089A759727"/>
          </w:pPr>
          <w:r w:rsidRPr="00E52A68">
            <w:rPr>
              <w:rStyle w:val="Textodelmarcadordeposicin"/>
            </w:rPr>
            <w:t>Haz clic o pulse aquí para escribir texto.</w:t>
          </w:r>
        </w:p>
      </w:docPartBody>
    </w:docPart>
    <w:docPart>
      <w:docPartPr>
        <w:name w:val="8B522EAACF994E6AA774789C761B377A"/>
        <w:category>
          <w:name w:val="General"/>
          <w:gallery w:val="placeholder"/>
        </w:category>
        <w:types>
          <w:type w:val="bbPlcHdr"/>
        </w:types>
        <w:behaviors>
          <w:behavior w:val="content"/>
        </w:behaviors>
        <w:guid w:val="{2F200396-4991-4953-B9D4-9A69B7418BE3}"/>
      </w:docPartPr>
      <w:docPartBody>
        <w:p w:rsidR="005A7B4D" w:rsidRDefault="001D3CAE" w:rsidP="001D3CAE">
          <w:pPr>
            <w:pStyle w:val="8B522EAACF994E6AA774789C761B377A"/>
          </w:pPr>
          <w:r w:rsidRPr="00E52A68">
            <w:rPr>
              <w:rStyle w:val="Textodelmarcadordeposicin"/>
            </w:rPr>
            <w:t>Haz clic o pulse aquí para escribir texto.</w:t>
          </w:r>
        </w:p>
      </w:docPartBody>
    </w:docPart>
    <w:docPart>
      <w:docPartPr>
        <w:name w:val="983E2EB85536424E9954D6BAD1B54FDF"/>
        <w:category>
          <w:name w:val="General"/>
          <w:gallery w:val="placeholder"/>
        </w:category>
        <w:types>
          <w:type w:val="bbPlcHdr"/>
        </w:types>
        <w:behaviors>
          <w:behavior w:val="content"/>
        </w:behaviors>
        <w:guid w:val="{BF05D966-A6D2-4047-B0E7-43DB3978D069}"/>
      </w:docPartPr>
      <w:docPartBody>
        <w:p w:rsidR="005A7B4D" w:rsidRDefault="001D3CAE" w:rsidP="001D3CAE">
          <w:pPr>
            <w:pStyle w:val="983E2EB85536424E9954D6BAD1B54FDF"/>
          </w:pPr>
          <w:r w:rsidRPr="00E52A68">
            <w:rPr>
              <w:rStyle w:val="Textodelmarcadordeposicin"/>
            </w:rPr>
            <w:t>Haz clic o pulse aquí para escribir texto.</w:t>
          </w:r>
        </w:p>
      </w:docPartBody>
    </w:docPart>
    <w:docPart>
      <w:docPartPr>
        <w:name w:val="CF3839D86E934C38BFCDD1AEB7AAB1EE"/>
        <w:category>
          <w:name w:val="General"/>
          <w:gallery w:val="placeholder"/>
        </w:category>
        <w:types>
          <w:type w:val="bbPlcHdr"/>
        </w:types>
        <w:behaviors>
          <w:behavior w:val="content"/>
        </w:behaviors>
        <w:guid w:val="{88B9D8B9-91D7-44CE-A9A3-C8052861195B}"/>
      </w:docPartPr>
      <w:docPartBody>
        <w:p w:rsidR="005A7B4D" w:rsidRDefault="001D3CAE" w:rsidP="001D3CAE">
          <w:pPr>
            <w:pStyle w:val="CF3839D86E934C38BFCDD1AEB7AAB1EE"/>
          </w:pPr>
          <w:r w:rsidRPr="00E52A68">
            <w:rPr>
              <w:rStyle w:val="Textodelmarcadordeposicin"/>
            </w:rPr>
            <w:t>Haz clic o pulse aquí para escribir texto.</w:t>
          </w:r>
        </w:p>
      </w:docPartBody>
    </w:docPart>
    <w:docPart>
      <w:docPartPr>
        <w:name w:val="6714324208C04E80AEC98F2E1F5FAB71"/>
        <w:category>
          <w:name w:val="General"/>
          <w:gallery w:val="placeholder"/>
        </w:category>
        <w:types>
          <w:type w:val="bbPlcHdr"/>
        </w:types>
        <w:behaviors>
          <w:behavior w:val="content"/>
        </w:behaviors>
        <w:guid w:val="{A21C2A9B-622B-4CF0-B246-DBBCA245F72F}"/>
      </w:docPartPr>
      <w:docPartBody>
        <w:p w:rsidR="005A7B4D" w:rsidRDefault="001D3CAE" w:rsidP="001D3CAE">
          <w:pPr>
            <w:pStyle w:val="6714324208C04E80AEC98F2E1F5FAB71"/>
          </w:pPr>
          <w:r w:rsidRPr="00E52A68">
            <w:rPr>
              <w:rStyle w:val="Textodelmarcadordeposicin"/>
            </w:rPr>
            <w:t>Haz clic o pulse aquí para escribir texto.</w:t>
          </w:r>
        </w:p>
      </w:docPartBody>
    </w:docPart>
    <w:docPart>
      <w:docPartPr>
        <w:name w:val="636CA1D76F0845EEA8A9775F41DBC7FB"/>
        <w:category>
          <w:name w:val="General"/>
          <w:gallery w:val="placeholder"/>
        </w:category>
        <w:types>
          <w:type w:val="bbPlcHdr"/>
        </w:types>
        <w:behaviors>
          <w:behavior w:val="content"/>
        </w:behaviors>
        <w:guid w:val="{A4E0A414-A08F-4A40-9B3C-AE929C8A43D7}"/>
      </w:docPartPr>
      <w:docPartBody>
        <w:p w:rsidR="005A7B4D" w:rsidRDefault="001D3CAE" w:rsidP="001D3CAE">
          <w:pPr>
            <w:pStyle w:val="636CA1D76F0845EEA8A9775F41DBC7FB"/>
          </w:pPr>
          <w:r w:rsidRPr="00E52A68">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dvOT8608a8d1+22">
    <w:altName w:val="Microsoft YaHei"/>
    <w:panose1 w:val="00000000000000000000"/>
    <w:charset w:val="86"/>
    <w:family w:val="auto"/>
    <w:notTrueType/>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dvPSTim">
    <w:altName w:val="Yu Gothic"/>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26"/>
    <w:rsid w:val="00014322"/>
    <w:rsid w:val="0011239B"/>
    <w:rsid w:val="00166201"/>
    <w:rsid w:val="001D3CAE"/>
    <w:rsid w:val="00227C08"/>
    <w:rsid w:val="00245360"/>
    <w:rsid w:val="0034258C"/>
    <w:rsid w:val="00384F91"/>
    <w:rsid w:val="00404537"/>
    <w:rsid w:val="005A7B4D"/>
    <w:rsid w:val="00607012"/>
    <w:rsid w:val="006A6F06"/>
    <w:rsid w:val="007833C6"/>
    <w:rsid w:val="007A68E8"/>
    <w:rsid w:val="00982F44"/>
    <w:rsid w:val="00996307"/>
    <w:rsid w:val="00A36B26"/>
    <w:rsid w:val="00B51A4A"/>
    <w:rsid w:val="00D30045"/>
    <w:rsid w:val="00D56F26"/>
    <w:rsid w:val="00D82E71"/>
    <w:rsid w:val="00DA5C38"/>
    <w:rsid w:val="00F95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D3CAE"/>
    <w:rPr>
      <w:color w:val="666666"/>
    </w:rPr>
  </w:style>
  <w:style w:type="paragraph" w:customStyle="1" w:styleId="897C9EFE279B4B6697248EF4C1FA6637">
    <w:name w:val="897C9EFE279B4B6697248EF4C1FA6637"/>
    <w:rsid w:val="00384F91"/>
  </w:style>
  <w:style w:type="paragraph" w:customStyle="1" w:styleId="A5F01B5089BE4DEB978F045340751E81">
    <w:name w:val="A5F01B5089BE4DEB978F045340751E81"/>
    <w:rsid w:val="00384F91"/>
  </w:style>
  <w:style w:type="paragraph" w:customStyle="1" w:styleId="FB825F5B5B444045919DED4E468FFA4F">
    <w:name w:val="FB825F5B5B444045919DED4E468FFA4F"/>
    <w:rsid w:val="00384F91"/>
  </w:style>
  <w:style w:type="paragraph" w:customStyle="1" w:styleId="54D0FBC348CD46E1B9C5CB2395C458A7">
    <w:name w:val="54D0FBC348CD46E1B9C5CB2395C458A7"/>
    <w:rsid w:val="00A36B26"/>
  </w:style>
  <w:style w:type="paragraph" w:customStyle="1" w:styleId="619A20FE20214E1A974613BED7BEF97D">
    <w:name w:val="619A20FE20214E1A974613BED7BEF97D"/>
    <w:rsid w:val="001D3CAE"/>
    <w:rPr>
      <w:lang w:val="es-MX" w:eastAsia="es-MX"/>
    </w:rPr>
  </w:style>
  <w:style w:type="paragraph" w:customStyle="1" w:styleId="1568551DE11E4CDCA73F3BC6FA50BDD5">
    <w:name w:val="1568551DE11E4CDCA73F3BC6FA50BDD5"/>
    <w:rsid w:val="001D3CAE"/>
    <w:rPr>
      <w:lang w:val="es-MX" w:eastAsia="es-MX"/>
    </w:rPr>
  </w:style>
  <w:style w:type="paragraph" w:customStyle="1" w:styleId="F17C7A9C6B924D42AE486E089A759727">
    <w:name w:val="F17C7A9C6B924D42AE486E089A759727"/>
    <w:rsid w:val="001D3CAE"/>
    <w:rPr>
      <w:lang w:val="es-MX" w:eastAsia="es-MX"/>
    </w:rPr>
  </w:style>
  <w:style w:type="paragraph" w:customStyle="1" w:styleId="8B522EAACF994E6AA774789C761B377A">
    <w:name w:val="8B522EAACF994E6AA774789C761B377A"/>
    <w:rsid w:val="001D3CAE"/>
    <w:rPr>
      <w:lang w:val="es-MX" w:eastAsia="es-MX"/>
    </w:rPr>
  </w:style>
  <w:style w:type="paragraph" w:customStyle="1" w:styleId="983E2EB85536424E9954D6BAD1B54FDF">
    <w:name w:val="983E2EB85536424E9954D6BAD1B54FDF"/>
    <w:rsid w:val="001D3CAE"/>
    <w:rPr>
      <w:lang w:val="es-MX" w:eastAsia="es-MX"/>
    </w:rPr>
  </w:style>
  <w:style w:type="paragraph" w:customStyle="1" w:styleId="CF3839D86E934C38BFCDD1AEB7AAB1EE">
    <w:name w:val="CF3839D86E934C38BFCDD1AEB7AAB1EE"/>
    <w:rsid w:val="001D3CAE"/>
    <w:rPr>
      <w:lang w:val="es-MX" w:eastAsia="es-MX"/>
    </w:rPr>
  </w:style>
  <w:style w:type="paragraph" w:customStyle="1" w:styleId="6714324208C04E80AEC98F2E1F5FAB71">
    <w:name w:val="6714324208C04E80AEC98F2E1F5FAB71"/>
    <w:rsid w:val="001D3CAE"/>
    <w:rPr>
      <w:lang w:val="es-MX" w:eastAsia="es-MX"/>
    </w:rPr>
  </w:style>
  <w:style w:type="paragraph" w:customStyle="1" w:styleId="636CA1D76F0845EEA8A9775F41DBC7FB">
    <w:name w:val="636CA1D76F0845EEA8A9775F41DBC7FB"/>
    <w:rsid w:val="001D3CAE"/>
    <w:rPr>
      <w:lang w:val="es-MX"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CD0B4B-4407-42FC-B31F-1D0BEC787971}">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2055555907"/>
    <we:property name="MENDELEY_CITATIONS" value="[{&quot;citationID&quot;:&quot;MENDELEY_CITATION_bb4649e3-15d6-418a-8e23-51636632d6c3&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&quot;,&quot;citationItems&quot;:[{&quot;id&quot;:&quot;d3d008a0-e3a4-307f-b832-a19408bd50b2&quot;,&quot;itemData&quot;:{&quot;type&quot;:&quot;article-journal&quot;,&quot;id&quot;:&quot;d3d008a0-e3a4-307f-b832-a19408bd50b2&quot;,&quot;title&quot;:&quot;Machine Learning Force Field Parameters from Ab Initio Data&quot;,&quot;author&quot;:[{&quot;family&quot;:&quot;Li&quot;,&quot;given&quot;:&quot;Ying&quot;,&quot;parse-names&quot;:false,&quot;dropping-particle&quot;:&quot;&quot;,&quot;non-dropping-particle&quot;:&quot;&quot;},{&quot;family&quot;:&quot;Li&quot;,&quot;given&quot;:&quot;Hui&quot;,&quot;parse-names&quot;:false,&quot;dropping-particle&quot;:&quot;&quot;,&quot;non-dropping-particle&quot;:&quot;&quot;},{&quot;family&quot;:&quot;Pickard&quot;,&quot;given&quot;:&quot;Frank C.&quot;,&quot;parse-names&quot;:false,&quot;dropping-particle&quot;:&quot;&quot;,&quot;non-dropping-particle&quot;:&quot;&quot;},{&quot;family&quot;:&quot;Narayanan&quot;,&quot;given&quot;:&quot;Badri&quot;,&quot;parse-names&quot;:false,&quot;dropping-particle&quot;:&quot;&quot;,&quot;non-dropping-particle&quot;:&quot;&quot;},{&quot;family&quot;:&quot;Sen&quot;,&quot;given&quot;:&quot;Fatih G.&quot;,&quot;parse-names&quot;:false,&quot;dropping-particle&quot;:&quot;&quot;,&quot;non-dropping-particle&quot;:&quot;&quot;},{&quot;family&quot;:&quot;Chan&quot;,&quot;given&quot;:&quot;Maria K. Y.&quot;,&quot;parse-names&quot;:false,&quot;dropping-particle&quot;:&quot;&quot;,&quot;non-dropping-particle&quot;:&quot;&quot;},{&quot;family&quot;:&quot;Sankaranarayanan&quot;,&quot;given&quot;:&quot;Subramanian K. R. S.&quot;,&quot;parse-names&quot;:false,&quot;dropping-particle&quot;:&quot;&quot;,&quot;non-dropping-particle&quot;:&quot;&quot;},{&quot;family&quot;:&quot;Brooks&quot;,&quot;given&quot;:&quot;Bernard R.&quot;,&quot;parse-names&quot;:false,&quot;dropping-particle&quot;:&quot;&quot;,&quot;non-dropping-particle&quot;:&quot;&quot;},{&quot;family&quot;:&quot;Roux&quot;,&quot;given&quot;:&quot;Benoît&quot;,&quot;parse-names&quot;:false,&quot;dropping-particle&quot;:&quot;&quot;,&quot;non-dropping-particle&quot;:&quot;&quot;}],&quot;container-title&quot;:&quot;Journal of Chemical Theory and Computation&quot;,&quot;DOI&quot;:&quot;10.1021/acs.jctc.7b00521&quot;,&quot;ISSN&quot;:&quot;1549-9618&quot;,&quot;issued&quot;:{&quot;date-parts&quot;:[[2017,9,12]]},&quot;page&quot;:&quot;4492-4503&quot;,&quot;issue&quot;:&quot;9&quot;,&quot;volume&quot;:&quot;13&quot;,&quot;container-title-short&quot;:&quot;J. Chem. Theory Comput.&quot;},&quot;isTemporary&quot;:false},{&quot;id&quot;:&quot;1b15ea82-2ba5-3812-a492-623d2d79a8f0&quot;,&quot;itemData&quot;:{&quot;type&quot;:&quot;article-journal&quot;,&quot;id&quot;:&quot;1b15ea82-2ba5-3812-a492-623d2d79a8f0&quot;,&quot;title&quot;:&quot;Quantum machine learning for electronic structure calculations&quot;,&quot;author&quot;:[{&quot;family&quot;:&quot;Xia&quot;,&quot;given&quot;:&quot;Rongxin&quot;,&quot;parse-names&quot;:false,&quot;dropping-particle&quot;:&quot;&quot;,&quot;non-dropping-particle&quot;:&quot;&quot;},{&quot;family&quot;:&quot;Kais&quot;,&quot;given&quot;:&quot;Sabre&quot;,&quot;parse-names&quot;:false,&quot;dropping-particle&quot;:&quot;&quot;,&quot;non-dropping-particle&quot;:&quot;&quot;}],&quot;container-title&quot;:&quot;Nature Communications&quot;,&quot;DOI&quot;:&quot;10.1038/s41467-018-06598-z&quot;,&quot;ISSN&quot;:&quot;2041-1723&quot;,&quot;issued&quot;:{&quot;date-parts&quot;:[[2018,10,10]]},&quot;page&quot;:&quot;4195&quot;,&quot;abstract&quot;:&quot;&lt;p&gt; Considering recent advancements and successes in the development of efficient quantum algorithms for electronic structure calculations—alongside impressive results using machine learning techniques for computation—hybridizing quantum computing with machine learning for the intent of performing electronic structure calculations is a natural progression. Here we report a hybrid quantum algorithm employing a restricted Boltzmann machine to obtain accurate molecular potential energy surfaces. By exploiting a quantum algorithm to help optimize the underlying objective function, we obtained an efficient procedure for the calculation of the electronic ground state energy for a small molecule system. Our approach achieves high accuracy for the ground state energy for H &lt;sub&gt;2&lt;/sub&gt; , LiH, H &lt;sub&gt;2&lt;/sub&gt; O at a specific location on its potential energy surface with a finite basis set. With the future availability of larger-scale quantum computers, quantum machine learning techniques are set to become powerful tools to obtain accurate values for electronic structures. &lt;/p&gt;&quot;,&quot;issue&quot;:&quot;1&quot;,&quot;volume&quot;:&quot;9&quot;,&quot;container-title-short&quot;:&quot;Nat. Commun.&quot;},&quot;isTemporary&quot;:false},{&quot;id&quot;:&quot;9dda1cbe-3aca-355c-accb-9b9d2a73449b&quot;,&quot;itemData&quot;:{&quot;type&quot;:&quot;article-journal&quot;,&quot;id&quot;:&quot;9dda1cbe-3aca-355c-accb-9b9d2a73449b&quot;,&quot;title&quot;:&quot;Machine-guided representation for accurate graph-based molecular machine learning&quot;,&quot;author&quot;:[{&quot;family&quot;:&quot;Na&quot;,&quot;given&quot;:&quot;Gyoung S.&quot;,&quot;parse-names&quot;:false,&quot;dropping-particle&quot;:&quot;&quot;,&quot;non-dropping-particle&quot;:&quot;&quot;},{&quot;family&quot;:&quot;Chang&quot;,&quot;given&quot;:&quot;Hyunju&quot;,&quot;parse-names&quot;:false,&quot;dropping-particle&quot;:&quot;&quot;,&quot;non-dropping-particle&quot;:&quot;&quot;},{&quot;family&quot;:&quot;Kim&quot;,&quot;given&quot;:&quot;Hyun Woo&quot;,&quot;parse-names&quot;:false,&quot;dropping-particle&quot;:&quot;&quot;,&quot;non-dropping-particle&quot;:&quot;&quot;}],&quot;container-title&quot;:&quot;Physical Chemistry Chemical Physics&quot;,&quot;DOI&quot;:&quot;10.1039/D0CP02709J&quot;,&quot;ISSN&quot;:&quot;1463-9076&quot;,&quot;issued&quot;:{&quot;date-parts&quot;:[[2020]]},&quot;page&quot;:&quot;18526-18535&quot;,&quot;abstract&quot;:&quot;&lt;p&gt;Based on the deep metric learning, a machine-guided representation is automatically optimized for any given dataset of molecular properties.&lt;/p&gt;&quot;,&quot;issue&quot;:&quot;33&quot;,&quot;volume&quot;:&quot;22&quot;,&quot;container-title-short&quot;:&quot;&quot;},&quot;isTemporary&quot;:false}]},{&quot;citationID&quot;:&quot;MENDELEY_CITATION_5a156c9d-aa2f-4fb9-800a-666ffd9d61f3&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&quot;,&quot;citationItems&quot;:[{&quot;id&quot;:&quot;7cbb2add-61e4-3ed3-b578-b94e36b501b8&quot;,&quot;itemData&quot;:{&quot;type&quot;:&quot;article-journal&quot;,&quot;id&quot;:&quot;7cbb2add-61e4-3ed3-b578-b94e36b501b8&quot;,&quot;title&quot;:&quot;Modeling Antibacterial Activity with Machine Learning and Fusion of Chemical Structure Information with Microorganism Metabolic Networks&quot;,&quot;author&quot;:[{&quot;family&quot;:&quot;Nocedo-Mena&quot;,&quot;given&quot;:&quot;Deyani&quot;,&quot;parse-names&quot;:false,&quot;dropping-particle&quot;:&quot;&quot;,&quot;non-dropping-particle&quot;:&quot;&quot;},{&quot;family&quot;:&quot;Cornelio&quot;,&quot;given&quot;:&quot;Carlos&quot;,&quot;parse-names&quot;:false,&quot;dropping-particle&quot;:&quot;&quot;,&quot;non-dropping-particle&quot;:&quot;&quot;},{&quot;family&quot;:&quot;Camacho-Corona&quot;,&quot;given&quot;:&quot;María Del Rayo&quot;,&quot;parse-names&quot;:false,&quot;dropping-particle&quot;:&quot;&quot;,&quot;non-dropping-particle&quot;:&quot;&quot;},{&quot;family&quot;:&quot;Garza-González&quot;,&quot;given&quot;:&quot;Elvira&quot;,&quot;parse-names&quot;:false,&quot;dropping-particle&quot;:&quot;&quot;,&quot;non-dropping-particle&quot;:&quot;&quot;},{&quot;family&quot;:&quot;Waksman De Torres&quot;,&quot;given&quot;:&quot;Noemi&quot;,&quot;parse-names&quot;:false,&quot;dropping-particle&quot;:&quot;&quot;,&quot;non-dropping-particle&quot;:&quot;&quot;},{&quot;family&quot;:&quot;Arrasate&quot;,&quot;given&quot;:&quot;Sonia&quot;,&quot;parse-names&quot;:false,&quot;dropping-particle&quot;:&quot;&quot;,&quot;non-dropping-particle&quot;:&quot;&quot;},{&quot;family&quot;:&quot;Sotomayor&quot;,&quot;given&quot;:&quot;Nuria&quot;,&quot;parse-names&quot;:false,&quot;dropping-particle&quot;:&quot;&quot;,&quot;non-dropping-particle&quot;:&quot;&quot;},{&quot;family&quot;:&quot;Lete&quot;,&quot;given&quot;:&quot;Esther&quot;,&quot;parse-names&quot;:false,&quot;dropping-particle&quot;:&quot;&quot;,&quot;non-dropping-particle&quot;:&quot;&quot;},{&quot;family&quot;:&quot;González-Díaz&quot;,&quot;given&quot;:&quot;Humbert&quot;,&quot;parse-names&quot;:false,&quot;dropping-particle&quot;:&quot;&quot;,&quot;non-dropping-particle&quot;:&quot;&quot;}],&quot;container-title&quot;:&quot;Journal of Chemical Information and Modeling&quot;,&quot;DOI&quot;:&quot;10.1021/acs.jcim.9b00034&quot;,&quot;ISSN&quot;:&quot;15205142&quot;,&quot;issued&quot;:{&quot;date-parts&quot;:[[2019]]},&quot;page&quot;:&quot;1109-1120&quot;,&quot;abstract&quot;:&quot;Predicting the activity of new chemical compounds over pathogenic\nmicroorganisms with different metabolic reaction networks (MRNs) is an\nimportant goal due to the different susceptibility to antibiotics. The\nChEMBL database contains &gt;160 000 outcomes of preclinical assays of\nantimicrobial activity for 55 931 compounds with &gt;365 parameters of\nactivity (MIC, IC50 etc.) and &gt;90 bacteria strains of &gt;25 bacterial\nspecies. In addition, the Leong and Barabasi data set includes &gt;40 MRNs\nof microorganisms. However, there are no models able to predict\nantibacterial activity for multiple assays considering both drug and MRN\nstructures at the same time. In this work, we combined perturbation\ntheory, machine learning, and information fusion techniques to develop\nthe first PTMLIF model. The best linear model found presented values of\nspecificity = 90.31/90.40 and sensitivity = 88.14/88.07 in\ntraining/validation series. We carried out a comparison to nonlinear\nartificial neural network (ANN) techniques and previous models from the\nliterature. Next, we illustrated the practical use of the model with an\nexperimental case of study. We reported for the first time the isolation\nand characterization of terpenes from the plant Cissus incisa. The\nantibacterial activity of the terpenes was experimentally determined.\nThe more active compounds were phytol and aamyrin, with MIC = 100 mu\ng/mL for Vancomycin-resistant Enterococcus faecium and Acinetobacter\nbaumannii resistant to carbapenems. These compounds are already known\nfrom other sources. However, they have been isolated and evaluated for\nthe first time here against several strains of multidrug-resistant\nbacteria including World Health Organization (WHO) priority pathogens.\nLast, we used the model to predict the activity of these compounds\nversus other microorganisms with different MRNs in order to find other\npotential targets.&quot;,&quot;issue&quot;:&quot;3&quot;,&quot;volume&quot;:&quot;59&quot;,&quot;container-title-short&quot;:&quot;J. Chem. Inf. Model.&quot;},&quot;isTemporary&quot;:false}]},{&quot;citationID&quot;:&quot;MENDELEY_CITATION_8f56b738-5768-4731-a543-bfb2f52f9c34&quot;,&quot;properties&quot;:{&quot;noteIndex&quot;:0},&quot;isEdited&quot;:false,&quot;manualOverride&quot;:{&quot;isManuallyOverridden&quot;:false,&quot;citeprocText&quot;:&quot;&lt;sup&gt;5–7&lt;/sup&gt;&quot;,&quot;manualOverrideText&quot;:&quot;&quot;},&quot;citationItems&quot;:[{&quot;id&quot;:&quot;1da5732d-8967-3a08-96dc-49843f2c9b0a&quot;,&quot;itemData&quot;:{&quot;type&quot;:&quot;article-journal&quot;,&quot;id&quot;:&quot;1da5732d-8967-3a08-96dc-49843f2c9b0a&quot;,&quot;title&quot;:&quot;Predicting coated-nanoparticle drug release systems with perturbation-theory machine learning (PTML) models&quot;,&quot;author&quot;:[{&quot;family&quot;:&quot;Santana&quot;,&quot;given&quot;:&quot;Ricardo&quot;,&quot;parse-names&quot;:false,&quot;dropping-particle&quot;:&quot;&quot;,&quot;non-dropping-particle&quot;:&quot;&quot;},{&quot;family&quot;:&quot;Zuluaga&quot;,&quot;given&quot;:&quot;Robin&quot;,&quot;parse-names&quot;:false,&quot;dropping-particle&quot;:&quot;&quot;,&quot;non-dropping-particle&quot;:&quot;&quot;},{&quot;family&quot;:&quot;Gañán&quot;,&quot;given&quot;:&quot;Piedad&quot;,&quot;parse-names&quot;:false,&quot;dropping-particle&quot;:&quot;&quot;,&quot;non-dropping-particle&quot;:&quot;&quot;},{&quot;family&quot;:&quot;Arrasate&quot;,&quot;given&quot;:&quot;Sonia&quot;,&quot;parse-names&quot;:false,&quot;dropping-particle&quot;:&quot;&quot;,&quot;non-dropping-particle&quot;:&quot;&quot;},{&quot;family&quot;:&quot;Onieva&quot;,&quot;given&quot;:&quot;Enrique&quot;,&quot;parse-names&quot;:false,&quot;dropping-particle&quot;:&quot;&quot;,&quot;non-dropping-particle&quot;:&quot;&quot;},{&quot;family&quot;:&quot;González-Díaz&quot;,&quot;given&quot;:&quot;Humbert&quot;,&quot;parse-names&quot;:false,&quot;dropping-particle&quot;:&quot;&quot;,&quot;non-dropping-particle&quot;:&quot;&quot;}],&quot;container-title&quot;:&quot;Nanoscale&quot;,&quot;DOI&quot;:&quot;10.1039/D0NR01849J&quot;,&quot;ISSN&quot;:&quot;2040-3364&quot;,&quot;issued&quot;:{&quot;date-parts&quot;:[[2020]]},&quot;page&quot;:&quot;13471-13483&quot;,&quot;abstract&quot;:&quot;&lt;p&gt;We combine Perturbation Theory and Machine Learning (PTML algorithm) to train a model able to predicting the best components for Nanoparticle Drug Delivery Systems (DDNS).&lt;/p&gt;&quot;,&quot;issue&quot;:&quot;25&quot;,&quot;volume&quot;:&quot;12&quot;,&quot;container-title-short&quot;:&quot;Nanoscale&quot;},&quot;isTemporary&quot;:false},{&quot;id&quot;:&quot;75a2d5b7-5e32-317c-aa9c-d4a3da432aa8&quot;,&quot;itemData&quot;:{&quot;type&quot;:&quot;article-journal&quot;,&quot;id&quot;:&quot;75a2d5b7-5e32-317c-aa9c-d4a3da432aa8&quot;,&quot;title&quot;:&quot;Designing nanoparticle release systems for drug–vitamin cancer co-therapy with multiplicative perturbation-theory machine learning (PTML) models&quot;,&quot;author&quot;:[{&quot;family&quot;:&quot;Santana&quot;,&quot;given&quot;:&quot;Ricardo&quot;,&quot;parse-names&quot;:false,&quot;dropping-particle&quot;:&quot;&quot;,&quot;non-dropping-particle&quot;:&quot;&quot;},{&quot;family&quot;:&quot;Zuluaga&quot;,&quot;given&quot;:&quot;Robin&quot;,&quot;parse-names&quot;:false,&quot;dropping-particle&quot;:&quot;&quot;,&quot;non-dropping-particle&quot;:&quot;&quot;},{&quot;family&quot;:&quot;Gañán&quot;,&quot;given&quot;:&quot;Piedad&quot;,&quot;parse-names&quot;:false,&quot;dropping-particle&quot;:&quot;&quot;,&quot;non-dropping-particle&quot;:&quot;&quot;},{&quot;family&quot;:&quot;Arrasate&quot;,&quot;given&quot;:&quot;Sonia&quot;,&quot;parse-names&quot;:false,&quot;dropping-particle&quot;:&quot;&quot;,&quot;non-dropping-particle&quot;:&quot;&quot;},{&quot;family&quot;:&quot;Onieva&quot;,&quot;given&quot;:&quot;Enrique&quot;,&quot;parse-names&quot;:false,&quot;dropping-particle&quot;:&quot;&quot;,&quot;non-dropping-particle&quot;:&quot;&quot;},{&quot;family&quot;:&quot;González-Díaz&quot;,&quot;given&quot;:&quot;Humbert&quot;,&quot;parse-names&quot;:false,&quot;dropping-particle&quot;:&quot;&quot;,&quot;non-dropping-particle&quot;:&quot;&quot;}],&quot;container-title&quot;:&quot;Nanoscale&quot;,&quot;DOI&quot;:&quot;10.1039/C9NR05070A&quot;,&quot;ISSN&quot;:&quot;2040-3364&quot;,&quot;issued&quot;:{&quot;date-parts&quot;:[[2019]]},&quot;page&quot;:&quot;21811-21823&quot;,&quot;abstract&quot;:&quot;&lt;p&gt;Perturbation Theory Machine Learning (PTML) models are presented to predict biological of Nano-systems for cancer co-therapy including vitamins or vitamins derivatives.&lt;/p&gt;&quot;,&quot;issue&quot;:&quot;45&quot;,&quot;volume&quot;:&quot;11&quot;,&quot;container-title-short&quot;:&quot;Nanoscale&quot;},&quot;isTemporary&quot;:false},{&quot;id&quot;:&quot;2aa7d372-1408-3893-b4f5-52025bf22947&quot;,&quot;itemData&quot;:{&quot;type&quot;:&quot;article-journal&quot;,&quot;id&quot;:&quot;2aa7d372-1408-3893-b4f5-52025bf22947&quot;,&quot;title&quot;:&quot;PTML Model for Selection of Nanoparticles, Anticancer Drugs, and Vitamins in the Design of Drug–Vitamin Nanoparticle Release Systems for Cancer Cotherapy&quot;,&quot;author&quot;:[{&quot;family&quot;:&quot;Santana&quot;,&quot;given&quot;:&quot;Ricardo&quot;,&quot;parse-names&quot;:false,&quot;dropping-particle&quot;:&quot;&quot;,&quot;non-dropping-particle&quot;:&quot;&quot;},{&quot;family&quot;:&quot;Zuluaga&quot;,&quot;given&quot;:&quot;Robin&quot;,&quot;parse-names&quot;:false,&quot;dropping-particle&quot;:&quot;&quot;,&quot;non-dropping-particle&quot;:&quot;&quot;},{&quot;family&quot;:&quot;Gañán&quot;,&quot;given&quot;:&quot;Piedad&quot;,&quot;parse-names&quot;:false,&quot;dropping-particle&quot;:&quot;&quot;,&quot;non-dropping-particle&quot;:&quot;&quot;},{&quot;family&quot;:&quot;Arrasate&quot;,&quot;given&quot;:&quot;Sonia&quot;,&quot;parse-names&quot;:false,&quot;dropping-particle&quot;:&quot;&quot;,&quot;non-dropping-particle&quot;:&quot;&quot;},{&quot;family&quot;:&quot;Onieva&quot;,&quot;given&quot;:&quot;Enrique&quot;,&quot;parse-names&quot;:false,&quot;dropping-particle&quot;:&quot;&quot;,&quot;non-dropping-particle&quot;:&quot;&quot;},{&quot;family&quot;:&quot;Montemore&quot;,&quot;given&quot;:&quot;Matthew M.&quot;,&quot;parse-names&quot;:false,&quot;dropping-particle&quot;:&quot;&quot;,&quot;non-dropping-particle&quot;:&quot;&quot;},{&quot;family&quot;:&quot;González-Díaz&quot;,&quot;given&quot;:&quot;Humbert&quot;,&quot;parse-names&quot;:false,&quot;dropping-particle&quot;:&quot;&quot;,&quot;non-dropping-particle&quot;:&quot;&quot;}],&quot;container-title&quot;:&quot;Molecular Pharmaceutics&quot;,&quot;DOI&quot;:&quot;10.1021/acs.molpharmaceut.0c00308&quot;,&quot;ISSN&quot;:&quot;1543-8384&quot;,&quot;issued&quot;:{&quot;date-parts&quot;:[[2020,7,6]]},&quot;page&quot;:&quot;2612-2627&quot;,&quot;issue&quot;:&quot;7&quot;,&quot;volume&quot;:&quot;17&quot;,&quot;container-title-short&quot;:&quot;Mol Pharm&quot;},&quot;isTemporary&quot;:false}],&quot;citationTag&quot;:&quot;MENDELEY_CITATION_v3_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&quot;}]"/>
    <we:property name="MENDELEY_CITATIONS_LOCALE_CODE" value="&quot;en-US&quot;"/>
    <we:property name="MENDELEY_CITATIONS_STYLE" value="{&quot;id&quot;:&quot;https://www.zotero.org/styles/acs-applied-materials-and-interfaces&quot;,&quot;title&quot;:&quot;ACS Applied Materials &amp; Interface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0F042-8502-4CF5-842A-428F02A91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4853</Words>
  <Characters>26696</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DEYANI NOCEDO MENA</dc:creator>
  <cp:keywords/>
  <dc:description/>
  <cp:lastModifiedBy>estefania ascensio</cp:lastModifiedBy>
  <cp:revision>2</cp:revision>
  <dcterms:created xsi:type="dcterms:W3CDTF">2026-03-09T21:30:00Z</dcterms:created>
  <dcterms:modified xsi:type="dcterms:W3CDTF">2026-03-09T21:30:00Z</dcterms:modified>
</cp:coreProperties>
</file>