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模型推理工具流程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57520" cy="530542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代码流程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2.1 读取模型输入&amp;参数校验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模型只接受后缀名为.om的Ascend 离线模型作为输入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模型输入数据只接受后缀名为.bin的二进制格式数据作为输入，不接受直接将图片作为输入，视频流也需要经过处理，变成模型输入可接受的输入数据。用户需要提前通过transferPic_batch.py生成bin文件。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输出路径如果不存在，尝试创建路径，创建失败则推出程序，用户需要保证此工具所属用户对输入路径有可读写权限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其他参数校验包括输出格式、循环次数等等。</w:t>
      </w:r>
    </w:p>
    <w:p>
      <w:pPr>
        <w:rPr>
          <w:rFonts w:hint="eastAsia"/>
          <w:lang w:val="en-US" w:eastAsia="zh-CN"/>
        </w:rPr>
      </w:pPr>
    </w:p>
    <w:p>
      <w:pPr>
        <w:pStyle w:val="7"/>
        <w:spacing w:before="0" w:beforeLines="0" w:after="0" w:afterLines="0"/>
        <w:rPr>
          <w:lang w:val="de-DE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de-DE"/>
        </w:rPr>
        <w:t>-</w:t>
      </w:r>
      <w:r>
        <w:rPr>
          <w:lang w:val="de-DE"/>
        </w:rPr>
        <w:t xml:space="preserve">1 </w:t>
      </w:r>
      <w:r>
        <w:rPr>
          <w:rFonts w:hint="eastAsia"/>
          <w:lang w:val="en-US" w:eastAsia="zh-CN"/>
        </w:rPr>
        <w:t>参数校验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de-DE"/>
        </w:rPr>
        <w:t>getopt_long</w:t>
      </w:r>
      <w:r>
        <w:rPr>
          <w:rFonts w:hint="eastAsia"/>
          <w:lang w:val="en-US" w:eastAsia="zh-CN"/>
        </w:rPr>
        <w:t>读参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Check模型输入路径、输出路径、其他参数有效性验证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IF校验不通过</w:t>
      </w:r>
      <w:r>
        <w:rPr>
          <w:rFonts w:hint="eastAsia"/>
          <w:lang w:val="en-US" w:eastAsia="zh-CN"/>
        </w:rPr>
        <w:tab/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报错并退出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进入循环，第n次推理 n = 0 to loop_num //一共循环loop_num次，由用户指定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2.2 初始化&amp;资源申请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通过调用acl接口进行初始化、申请创建Context、Stream</w:t>
      </w:r>
    </w:p>
    <w:p>
      <w:pPr>
        <w:rPr>
          <w:rFonts w:hint="eastAsia"/>
          <w:lang w:val="en-US" w:eastAsia="zh-CN"/>
        </w:rPr>
      </w:pPr>
    </w:p>
    <w:p>
      <w:pPr>
        <w:pStyle w:val="7"/>
        <w:spacing w:before="0" w:beforeLines="0" w:after="0" w:afterLines="0"/>
        <w:rPr>
          <w:lang w:val="de-DE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de-DE"/>
        </w:rPr>
        <w:t>-</w:t>
      </w:r>
      <w:r>
        <w:rPr>
          <w:rFonts w:hint="eastAsia"/>
          <w:lang w:val="en-US" w:eastAsia="zh-CN"/>
        </w:rPr>
        <w:t>2</w:t>
      </w:r>
      <w:r>
        <w:rPr>
          <w:lang w:val="de-DE"/>
        </w:rPr>
        <w:t xml:space="preserve"> </w:t>
      </w:r>
      <w:r>
        <w:rPr>
          <w:rFonts w:hint="eastAsia"/>
          <w:lang w:val="en-US" w:eastAsia="zh-CN"/>
        </w:rPr>
        <w:t>初始化&amp;资源申请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aclInit初始化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aclSetDevice配置Device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aclrtCreateContext 创建Context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aclrtCreateStream 创建 Stream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aclrtGetRunMode 获取RunModel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2.3 模型加载、推理、输出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模型加载调用acl接口从给定路径加载模型，从指定模型输入数据读取数据送入模型推理。模型推理调用acl 推理接口aclmdExecute，在模型推理调用前后需要记录系统时间，同时在推理调用结束后，打印推理时间。推理完成后拿到output，通过调用aclmdlGetDatasetNumBuffers、aclmdlGetDatasetBuffer、aclGetDataBufferAddr、aclGetDataBufferSize接口将output数据拿出来写文件到用户指定的输出目录。每次推理创建一个基于时间戳的子目录，存放本次推理结果。如果模型有多个输出，需要将多个输出单独保存为文件，根据用户指定的格式，可选文本输出格式.txt，若未指定则默认保存为二进制.bin文件。</w:t>
      </w:r>
      <w:r>
        <w:rPr>
          <w:rFonts w:hint="eastAsia"/>
          <w:lang w:val="en-US" w:eastAsia="zh-CN"/>
        </w:rPr>
        <w:br w:type="page"/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模型加载、推理、输出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LoadModelFromFileWithMem //加载模型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CreateDesc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CreateOutput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vector&lt;void*&gt; picDevBuffer //读入模型输入数据，遍历所有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0 to file.size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加载输入数据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CreateInput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模型推理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OutputModelResult 结果输出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outputNum = aclmdlGetDatasetNumBuffers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0 to outputNum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每个输出分别保存为文件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资源释放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当执行完输出结果保存后，进行资源释放并重置device方便后续使用</w:t>
      </w:r>
    </w:p>
    <w:p>
      <w:pPr>
        <w:rPr>
          <w:rFonts w:hint="eastAsia"/>
          <w:lang w:val="en-US" w:eastAsia="zh-CN"/>
        </w:rPr>
      </w:pP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 资源释放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DestroyResource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aclrtDestroyStream 释放stream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aclrtDestroyContext 释放context</w:t>
      </w:r>
    </w:p>
    <w:p>
      <w:pPr>
        <w:pStyle w:val="7"/>
        <w:spacing w:before="0" w:beforeLines="0" w:after="0" w:afterLines="0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aclrtResetDevice 重置device</w:t>
      </w:r>
    </w:p>
    <w:p>
      <w:pPr>
        <w:pStyle w:val="7"/>
        <w:spacing w:before="0" w:beforeLines="0" w:after="0" w:afterLine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Tms Rmn">
    <w:altName w:val="Segoe Print"/>
    <w:panose1 w:val="020206030405050203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Noto Nastaliq Urdu">
    <w:altName w:val="Segoe Print"/>
    <w:panose1 w:val="00000000000000000000"/>
    <w:charset w:val="B2"/>
    <w:family w:val="roman"/>
    <w:pitch w:val="default"/>
    <w:sig w:usb0="00000000" w:usb1="00000000" w:usb2="00000000" w:usb3="00000000" w:csb0="0000004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Tms Rmn">
    <w:altName w:val="Segoe Print"/>
    <w:panose1 w:val="02020603040505020304"/>
    <w:charset w:val="00"/>
    <w:family w:val="decorative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Noto Nastaliq Urdu">
    <w:altName w:val="Segoe Print"/>
    <w:panose1 w:val="00000000000000000000"/>
    <w:charset w:val="B2"/>
    <w:family w:val="modern"/>
    <w:pitch w:val="default"/>
    <w:sig w:usb0="00000000" w:usb1="00000000" w:usb2="00000000" w:usb3="00000000" w:csb0="0000004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Nastaliq Urdu">
    <w:altName w:val="Segoe Print"/>
    <w:panose1 w:val="00000000000000000000"/>
    <w:charset w:val="B2"/>
    <w:family w:val="swiss"/>
    <w:pitch w:val="default"/>
    <w:sig w:usb0="00000000" w:usb1="00000000" w:usb2="00000000" w:usb3="00000000" w:csb0="0000004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Tms Rmn">
    <w:altName w:val="Segoe Print"/>
    <w:panose1 w:val="020206030405050203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Noto Nastaliq Urdu">
    <w:altName w:val="Segoe Print"/>
    <w:panose1 w:val="00000000000000000000"/>
    <w:charset w:val="B2"/>
    <w:family w:val="decorative"/>
    <w:pitch w:val="default"/>
    <w:sig w:usb0="00000000" w:usb1="00000000" w:usb2="00000000" w:usb3="00000000" w:csb0="0000004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982632">
    <w:nsid w:val="5ED477E8"/>
    <w:multiLevelType w:val="singleLevel"/>
    <w:tmpl w:val="5ED477E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909826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B6B4C"/>
    <w:rsid w:val="1A2F4A85"/>
    <w:rsid w:val="48AB6B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Code"/>
    <w:next w:val="1"/>
    <w:qFormat/>
    <w:uiPriority w:val="0"/>
    <w:pPr>
      <w:shd w:val="clear" w:color="auto" w:fill="E0E0E0"/>
      <w:spacing w:before="25" w:beforeLines="25" w:after="25" w:afterLines="25"/>
    </w:pPr>
    <w:rPr>
      <w:rFonts w:ascii="Courier" w:hAnsi="Courier" w:eastAsia="楷体_GB2312" w:cs="Times New Roman"/>
      <w:sz w:val="19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2020-06-01T01:52:00Z</dcterms:created>
  <dc:creator>Administrator</dc:creator>
  <cp:lastModifiedBy>Administrator</cp:lastModifiedBy>
  <dcterms:modified xsi:type="dcterms:W3CDTF">2020-06-01T08:59:24Z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