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45ED" w:rsidRPr="00E64892" w:rsidRDefault="001C38A0" w:rsidP="001C38A0">
      <w:pPr>
        <w:jc w:val="center"/>
        <w:rPr>
          <w:i/>
          <w:sz w:val="72"/>
          <w:szCs w:val="52"/>
        </w:rPr>
      </w:pPr>
      <w:r w:rsidRPr="00E64892">
        <w:rPr>
          <w:i/>
          <w:sz w:val="72"/>
          <w:szCs w:val="52"/>
        </w:rPr>
        <w:t>Expressio</w:t>
      </w:r>
      <w:bookmarkStart w:id="0" w:name="_GoBack"/>
      <w:bookmarkEnd w:id="0"/>
      <w:r w:rsidRPr="00E64892">
        <w:rPr>
          <w:i/>
          <w:sz w:val="72"/>
          <w:szCs w:val="52"/>
        </w:rPr>
        <w:t>nismus</w:t>
      </w:r>
    </w:p>
    <w:p w:rsidR="00E64892" w:rsidRDefault="001C38A0" w:rsidP="00E64892">
      <w:pPr>
        <w:pStyle w:val="Listenabsatz"/>
        <w:rPr>
          <w:sz w:val="32"/>
          <w:szCs w:val="32"/>
        </w:rPr>
      </w:pPr>
      <w:r w:rsidRPr="001C38A0">
        <w:rPr>
          <w:sz w:val="32"/>
          <w:szCs w:val="32"/>
        </w:rPr>
        <w:t>= Ausdruckskunst</w:t>
      </w:r>
    </w:p>
    <w:p w:rsidR="006F5ECF" w:rsidRPr="00E64892" w:rsidRDefault="006F5ECF" w:rsidP="00E64892">
      <w:pPr>
        <w:pStyle w:val="Listenabsatz"/>
        <w:rPr>
          <w:sz w:val="32"/>
          <w:szCs w:val="32"/>
        </w:rPr>
      </w:pPr>
    </w:p>
    <w:p w:rsidR="001C38A0" w:rsidRDefault="001C38A0" w:rsidP="001C38A0">
      <w:pPr>
        <w:pStyle w:val="Listenabsatz"/>
        <w:numPr>
          <w:ilvl w:val="0"/>
          <w:numId w:val="1"/>
        </w:numPr>
        <w:rPr>
          <w:sz w:val="32"/>
          <w:szCs w:val="32"/>
        </w:rPr>
      </w:pPr>
      <w:r w:rsidRPr="00E64892">
        <w:rPr>
          <w:i/>
          <w:color w:val="7F7F7F" w:themeColor="text1" w:themeTint="80"/>
          <w:sz w:val="36"/>
          <w:szCs w:val="32"/>
        </w:rPr>
        <w:t>Themen sind:</w:t>
      </w:r>
      <w:r w:rsidRPr="00E64892">
        <w:rPr>
          <w:color w:val="7F7F7F" w:themeColor="text1" w:themeTint="80"/>
          <w:sz w:val="36"/>
          <w:szCs w:val="32"/>
        </w:rPr>
        <w:t xml:space="preserve"> </w:t>
      </w:r>
      <w:r w:rsidR="00E64892" w:rsidRPr="00E64892">
        <w:rPr>
          <w:color w:val="7F7F7F" w:themeColor="text1" w:themeTint="80"/>
          <w:sz w:val="36"/>
          <w:szCs w:val="32"/>
        </w:rPr>
        <w:tab/>
      </w:r>
      <w:r w:rsidR="00E64892">
        <w:rPr>
          <w:color w:val="7F7F7F" w:themeColor="text1" w:themeTint="80"/>
          <w:sz w:val="32"/>
          <w:szCs w:val="32"/>
        </w:rPr>
        <w:tab/>
      </w:r>
      <w:r w:rsidR="00E64892">
        <w:rPr>
          <w:color w:val="7F7F7F" w:themeColor="text1" w:themeTint="80"/>
          <w:sz w:val="32"/>
          <w:szCs w:val="32"/>
        </w:rPr>
        <w:tab/>
      </w:r>
      <w:r w:rsidR="00E64892">
        <w:rPr>
          <w:color w:val="7F7F7F" w:themeColor="text1" w:themeTint="80"/>
          <w:sz w:val="32"/>
          <w:szCs w:val="32"/>
        </w:rPr>
        <w:tab/>
      </w:r>
      <w:r w:rsidR="00E64892">
        <w:rPr>
          <w:color w:val="7F7F7F" w:themeColor="text1" w:themeTint="80"/>
          <w:sz w:val="32"/>
          <w:szCs w:val="32"/>
        </w:rPr>
        <w:tab/>
      </w:r>
      <w:r w:rsidR="00E64892">
        <w:rPr>
          <w:color w:val="7F7F7F" w:themeColor="text1" w:themeTint="80"/>
          <w:sz w:val="32"/>
          <w:szCs w:val="32"/>
        </w:rPr>
        <w:tab/>
      </w:r>
      <w:r w:rsidR="00E64892">
        <w:rPr>
          <w:color w:val="7F7F7F" w:themeColor="text1" w:themeTint="80"/>
          <w:sz w:val="32"/>
          <w:szCs w:val="32"/>
        </w:rPr>
        <w:tab/>
      </w:r>
      <w:r w:rsidR="00E64892">
        <w:rPr>
          <w:color w:val="7F7F7F" w:themeColor="text1" w:themeTint="80"/>
          <w:sz w:val="32"/>
          <w:szCs w:val="32"/>
        </w:rPr>
        <w:tab/>
        <w:t xml:space="preserve">        </w:t>
      </w:r>
      <w:r w:rsidRPr="001C38A0">
        <w:rPr>
          <w:sz w:val="32"/>
          <w:szCs w:val="32"/>
        </w:rPr>
        <w:t xml:space="preserve">Stadt, Industrialisierung, Der neue Mensch, Ich-Zerfall (Verlust der Individualität, Mensch als </w:t>
      </w:r>
      <w:r w:rsidR="00E64892">
        <w:rPr>
          <w:sz w:val="32"/>
          <w:szCs w:val="32"/>
        </w:rPr>
        <w:t>„</w:t>
      </w:r>
      <w:r w:rsidRPr="001C38A0">
        <w:rPr>
          <w:sz w:val="32"/>
          <w:szCs w:val="32"/>
        </w:rPr>
        <w:t>Massen</w:t>
      </w:r>
      <w:r w:rsidR="00E64892">
        <w:rPr>
          <w:sz w:val="32"/>
          <w:szCs w:val="32"/>
        </w:rPr>
        <w:t>ware</w:t>
      </w:r>
      <w:r w:rsidRPr="001C38A0">
        <w:rPr>
          <w:sz w:val="32"/>
          <w:szCs w:val="32"/>
        </w:rPr>
        <w:t xml:space="preserve">“), Krieg, Weltuntergang </w:t>
      </w:r>
    </w:p>
    <w:p w:rsidR="006F5ECF" w:rsidRPr="001C38A0" w:rsidRDefault="006F5ECF" w:rsidP="006F5ECF">
      <w:pPr>
        <w:pStyle w:val="Listenabsatz"/>
        <w:rPr>
          <w:sz w:val="32"/>
          <w:szCs w:val="32"/>
        </w:rPr>
      </w:pPr>
    </w:p>
    <w:p w:rsidR="001C38A0" w:rsidRDefault="001C38A0" w:rsidP="001C38A0">
      <w:pPr>
        <w:pStyle w:val="Listenabsatz"/>
        <w:numPr>
          <w:ilvl w:val="0"/>
          <w:numId w:val="1"/>
        </w:numPr>
        <w:rPr>
          <w:sz w:val="32"/>
          <w:szCs w:val="32"/>
        </w:rPr>
      </w:pPr>
      <w:r w:rsidRPr="00E64892">
        <w:rPr>
          <w:i/>
          <w:color w:val="7F7F7F" w:themeColor="text1" w:themeTint="80"/>
          <w:sz w:val="36"/>
          <w:szCs w:val="32"/>
        </w:rPr>
        <w:t xml:space="preserve">Wichtige Künstler: </w:t>
      </w:r>
      <w:r w:rsidR="00E64892" w:rsidRPr="00E64892">
        <w:rPr>
          <w:i/>
          <w:color w:val="7F7F7F" w:themeColor="text1" w:themeTint="80"/>
          <w:sz w:val="36"/>
          <w:szCs w:val="32"/>
        </w:rPr>
        <w:t xml:space="preserve">                                                                  </w:t>
      </w:r>
      <w:r w:rsidRPr="001C38A0">
        <w:rPr>
          <w:sz w:val="32"/>
          <w:szCs w:val="32"/>
        </w:rPr>
        <w:t>Hermann Hesse, Georg Trakl, Georg Heym, Ernst Toller</w:t>
      </w:r>
    </w:p>
    <w:p w:rsidR="006F5ECF" w:rsidRPr="006F5ECF" w:rsidRDefault="006F5ECF" w:rsidP="006F5ECF">
      <w:pPr>
        <w:pStyle w:val="Listenabsatz"/>
        <w:rPr>
          <w:sz w:val="32"/>
          <w:szCs w:val="32"/>
        </w:rPr>
      </w:pPr>
    </w:p>
    <w:p w:rsidR="006F5ECF" w:rsidRPr="001C38A0" w:rsidRDefault="006F5ECF" w:rsidP="006F5ECF">
      <w:pPr>
        <w:pStyle w:val="Listenabsatz"/>
        <w:rPr>
          <w:sz w:val="32"/>
          <w:szCs w:val="32"/>
        </w:rPr>
      </w:pPr>
    </w:p>
    <w:p w:rsidR="001C38A0" w:rsidRPr="001C38A0" w:rsidRDefault="001C38A0" w:rsidP="001C38A0">
      <w:pPr>
        <w:pStyle w:val="Listenabsatz"/>
        <w:numPr>
          <w:ilvl w:val="0"/>
          <w:numId w:val="1"/>
        </w:numPr>
        <w:rPr>
          <w:sz w:val="32"/>
          <w:szCs w:val="32"/>
        </w:rPr>
      </w:pPr>
      <w:r w:rsidRPr="00E64892">
        <w:rPr>
          <w:i/>
          <w:color w:val="7F7F7F" w:themeColor="text1" w:themeTint="80"/>
          <w:sz w:val="36"/>
          <w:szCs w:val="32"/>
        </w:rPr>
        <w:t>Häufige Stilmittel:</w:t>
      </w:r>
      <w:r w:rsidRPr="00E64892">
        <w:rPr>
          <w:color w:val="7F7F7F" w:themeColor="text1" w:themeTint="80"/>
          <w:sz w:val="36"/>
          <w:szCs w:val="32"/>
        </w:rPr>
        <w:t xml:space="preserve">  </w:t>
      </w:r>
      <w:r w:rsidR="00E64892">
        <w:rPr>
          <w:color w:val="7F7F7F" w:themeColor="text1" w:themeTint="80"/>
          <w:sz w:val="32"/>
          <w:szCs w:val="32"/>
        </w:rPr>
        <w:tab/>
      </w:r>
      <w:r w:rsidR="00E64892">
        <w:rPr>
          <w:color w:val="7F7F7F" w:themeColor="text1" w:themeTint="80"/>
          <w:sz w:val="32"/>
          <w:szCs w:val="32"/>
        </w:rPr>
        <w:tab/>
      </w:r>
      <w:r w:rsidR="00E64892">
        <w:rPr>
          <w:color w:val="7F7F7F" w:themeColor="text1" w:themeTint="80"/>
          <w:sz w:val="32"/>
          <w:szCs w:val="32"/>
        </w:rPr>
        <w:tab/>
      </w:r>
      <w:r w:rsidR="00E64892">
        <w:rPr>
          <w:color w:val="7F7F7F" w:themeColor="text1" w:themeTint="80"/>
          <w:sz w:val="32"/>
          <w:szCs w:val="32"/>
        </w:rPr>
        <w:tab/>
      </w:r>
      <w:r w:rsidR="00E64892">
        <w:rPr>
          <w:color w:val="7F7F7F" w:themeColor="text1" w:themeTint="80"/>
          <w:sz w:val="32"/>
          <w:szCs w:val="32"/>
        </w:rPr>
        <w:tab/>
        <w:t xml:space="preserve">   </w:t>
      </w:r>
      <w:r w:rsidRPr="001C38A0">
        <w:rPr>
          <w:sz w:val="32"/>
          <w:szCs w:val="32"/>
        </w:rPr>
        <w:t>Sprachverknappung &amp; Syntaxvariation (</w:t>
      </w:r>
      <w:hyperlink r:id="rId8" w:history="1">
        <w:r w:rsidRPr="001C38A0">
          <w:rPr>
            <w:rStyle w:val="Hyperlink"/>
            <w:sz w:val="32"/>
            <w:szCs w:val="32"/>
          </w:rPr>
          <w:t>siehe hier</w:t>
        </w:r>
      </w:hyperlink>
      <w:r w:rsidRPr="001C38A0">
        <w:rPr>
          <w:sz w:val="32"/>
          <w:szCs w:val="32"/>
        </w:rPr>
        <w:t>), Personifikation von Gewalten, Dissoziation</w:t>
      </w:r>
    </w:p>
    <w:p w:rsidR="00E64892" w:rsidRDefault="00E64892" w:rsidP="001C38A0">
      <w:pPr>
        <w:rPr>
          <w:sz w:val="36"/>
          <w:szCs w:val="36"/>
        </w:rPr>
      </w:pPr>
    </w:p>
    <w:p w:rsidR="006F5ECF" w:rsidRDefault="006F5ECF" w:rsidP="001C38A0">
      <w:pPr>
        <w:rPr>
          <w:sz w:val="36"/>
          <w:szCs w:val="36"/>
        </w:rPr>
      </w:pPr>
    </w:p>
    <w:p w:rsidR="001C38A0" w:rsidRPr="00E64892" w:rsidRDefault="00E64892" w:rsidP="00E64892">
      <w:pPr>
        <w:jc w:val="center"/>
        <w:rPr>
          <w:i/>
          <w:sz w:val="48"/>
          <w:szCs w:val="48"/>
          <w:u w:val="single"/>
        </w:rPr>
      </w:pPr>
      <w:r w:rsidRPr="00E64892">
        <w:rPr>
          <w:i/>
          <w:sz w:val="48"/>
          <w:szCs w:val="48"/>
          <w:u w:val="single"/>
        </w:rPr>
        <w:t>Georg Heym</w:t>
      </w:r>
    </w:p>
    <w:p w:rsidR="00000000" w:rsidRPr="00E64892" w:rsidRDefault="006F5ECF" w:rsidP="00E64892">
      <w:pPr>
        <w:numPr>
          <w:ilvl w:val="0"/>
          <w:numId w:val="2"/>
        </w:numPr>
        <w:rPr>
          <w:sz w:val="32"/>
          <w:szCs w:val="32"/>
        </w:rPr>
      </w:pPr>
      <w:r w:rsidRPr="00E64892">
        <w:rPr>
          <w:i/>
          <w:noProof/>
          <w:sz w:val="48"/>
          <w:szCs w:val="48"/>
          <w:u w:val="single"/>
          <w:lang w:eastAsia="de-DE"/>
        </w:rPr>
        <w:drawing>
          <wp:anchor distT="0" distB="0" distL="114300" distR="114300" simplePos="0" relativeHeight="251658240" behindDoc="1" locked="0" layoutInCell="1" allowOverlap="1" wp14:anchorId="4DFD7A07" wp14:editId="103F4BF1">
            <wp:simplePos x="0" y="0"/>
            <wp:positionH relativeFrom="column">
              <wp:posOffset>-511810</wp:posOffset>
            </wp:positionH>
            <wp:positionV relativeFrom="paragraph">
              <wp:posOffset>168910</wp:posOffset>
            </wp:positionV>
            <wp:extent cx="1716405" cy="2679700"/>
            <wp:effectExtent l="0" t="0" r="0" b="6350"/>
            <wp:wrapTight wrapText="bothSides">
              <wp:wrapPolygon edited="0">
                <wp:start x="0" y="0"/>
                <wp:lineTo x="0" y="21498"/>
                <wp:lineTo x="21336" y="21498"/>
                <wp:lineTo x="21336" y="0"/>
                <wp:lineTo x="0" y="0"/>
              </wp:wrapPolygon>
            </wp:wrapTight>
            <wp:docPr id="1" name="Grafik 1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wUsed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6405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087F" w:rsidRPr="00E64892">
        <w:rPr>
          <w:sz w:val="32"/>
          <w:szCs w:val="32"/>
        </w:rPr>
        <w:t>Konservative Eltern</w:t>
      </w:r>
    </w:p>
    <w:p w:rsidR="00000000" w:rsidRPr="00E64892" w:rsidRDefault="00D3087F" w:rsidP="00E64892">
      <w:pPr>
        <w:numPr>
          <w:ilvl w:val="0"/>
          <w:numId w:val="2"/>
        </w:numPr>
        <w:rPr>
          <w:sz w:val="32"/>
          <w:szCs w:val="32"/>
        </w:rPr>
      </w:pPr>
      <w:r w:rsidRPr="00E64892">
        <w:rPr>
          <w:sz w:val="32"/>
          <w:szCs w:val="32"/>
        </w:rPr>
        <w:t>Problematischer beruflicher</w:t>
      </w:r>
      <w:r w:rsidRPr="00E64892">
        <w:rPr>
          <w:sz w:val="32"/>
          <w:szCs w:val="32"/>
        </w:rPr>
        <w:tab/>
      </w:r>
      <w:r w:rsidRPr="00E64892">
        <w:rPr>
          <w:sz w:val="32"/>
          <w:szCs w:val="32"/>
        </w:rPr>
        <w:tab/>
      </w:r>
      <w:r w:rsidRPr="00E64892">
        <w:rPr>
          <w:sz w:val="32"/>
          <w:szCs w:val="32"/>
        </w:rPr>
        <w:tab/>
      </w:r>
      <w:r w:rsidRPr="00E64892">
        <w:rPr>
          <w:sz w:val="32"/>
          <w:szCs w:val="32"/>
        </w:rPr>
        <w:tab/>
        <w:t xml:space="preserve"> Werdegang</w:t>
      </w:r>
    </w:p>
    <w:p w:rsidR="00000000" w:rsidRPr="00E64892" w:rsidRDefault="00D3087F" w:rsidP="00E64892">
      <w:pPr>
        <w:numPr>
          <w:ilvl w:val="0"/>
          <w:numId w:val="2"/>
        </w:numPr>
        <w:rPr>
          <w:sz w:val="32"/>
          <w:szCs w:val="32"/>
        </w:rPr>
      </w:pPr>
      <w:r w:rsidRPr="00E64892">
        <w:rPr>
          <w:sz w:val="32"/>
          <w:szCs w:val="32"/>
        </w:rPr>
        <w:t>Hinterließ rund 500 Werke</w:t>
      </w:r>
    </w:p>
    <w:p w:rsidR="00E64892" w:rsidRPr="00E64892" w:rsidRDefault="00E64892" w:rsidP="00E64892">
      <w:pPr>
        <w:pStyle w:val="Listenabsatz"/>
        <w:numPr>
          <w:ilvl w:val="0"/>
          <w:numId w:val="4"/>
        </w:numPr>
        <w:rPr>
          <w:sz w:val="32"/>
          <w:szCs w:val="32"/>
        </w:rPr>
      </w:pPr>
      <w:r w:rsidRPr="00E64892">
        <w:rPr>
          <w:sz w:val="32"/>
          <w:szCs w:val="32"/>
        </w:rPr>
        <w:t>„Der Feldzu</w:t>
      </w:r>
      <w:r>
        <w:rPr>
          <w:sz w:val="32"/>
          <w:szCs w:val="32"/>
        </w:rPr>
        <w:t>g nach Sizilien“  (1907, Drama)</w:t>
      </w:r>
    </w:p>
    <w:p w:rsidR="00E64892" w:rsidRDefault="00E64892" w:rsidP="00E64892">
      <w:pPr>
        <w:pStyle w:val="Listenabsatz"/>
        <w:numPr>
          <w:ilvl w:val="0"/>
          <w:numId w:val="4"/>
        </w:numPr>
        <w:rPr>
          <w:sz w:val="32"/>
          <w:szCs w:val="32"/>
        </w:rPr>
      </w:pPr>
      <w:r w:rsidRPr="00E64892">
        <w:rPr>
          <w:sz w:val="32"/>
          <w:szCs w:val="32"/>
        </w:rPr>
        <w:t>„Der Krieg“  (1911, Gedicht)</w:t>
      </w:r>
      <w:r w:rsidRPr="00E64892"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:rsidR="006F5ECF" w:rsidRDefault="00E64892" w:rsidP="00E64892">
      <w:pPr>
        <w:pStyle w:val="Listenabsatz"/>
        <w:numPr>
          <w:ilvl w:val="0"/>
          <w:numId w:val="4"/>
        </w:numPr>
        <w:rPr>
          <w:sz w:val="32"/>
          <w:szCs w:val="32"/>
        </w:rPr>
      </w:pPr>
      <w:r w:rsidRPr="00E64892">
        <w:rPr>
          <w:sz w:val="32"/>
          <w:szCs w:val="32"/>
        </w:rPr>
        <w:t>„Der Dieb“  (1913, Prosa)</w:t>
      </w:r>
      <w:r w:rsidRPr="00E64892">
        <w:rPr>
          <w:sz w:val="32"/>
          <w:szCs w:val="32"/>
        </w:rPr>
        <w:tab/>
      </w:r>
    </w:p>
    <w:p w:rsidR="00E64892" w:rsidRPr="006F5ECF" w:rsidRDefault="00E64892" w:rsidP="006F5ECF">
      <w:pPr>
        <w:rPr>
          <w:sz w:val="32"/>
          <w:szCs w:val="32"/>
        </w:rPr>
      </w:pPr>
      <w:r w:rsidRPr="006F5ECF">
        <w:rPr>
          <w:i/>
          <w:sz w:val="32"/>
          <w:szCs w:val="32"/>
          <w:u w:val="single"/>
        </w:rPr>
        <w:lastRenderedPageBreak/>
        <w:t>Quellen:</w:t>
      </w:r>
    </w:p>
    <w:p w:rsidR="006F5ECF" w:rsidRDefault="00E64892" w:rsidP="00E64892">
      <w:hyperlink r:id="rId11" w:history="1">
        <w:r w:rsidRPr="006F5ECF">
          <w:rPr>
            <w:rStyle w:val="Hyperlink"/>
            <w:u w:val="none"/>
          </w:rPr>
          <w:t>https://wortwuchs.net/lebenslauf/georg-heym/</w:t>
        </w:r>
      </w:hyperlink>
    </w:p>
    <w:p w:rsidR="006F5ECF" w:rsidRDefault="00E64892" w:rsidP="00E64892">
      <w:hyperlink r:id="rId12" w:history="1">
        <w:r w:rsidRPr="006F5ECF">
          <w:rPr>
            <w:rStyle w:val="Hyperlink"/>
            <w:u w:val="none"/>
          </w:rPr>
          <w:t>https</w:t>
        </w:r>
      </w:hyperlink>
      <w:hyperlink r:id="rId13" w:history="1">
        <w:r w:rsidRPr="006F5ECF">
          <w:rPr>
            <w:rStyle w:val="Hyperlink"/>
            <w:u w:val="none"/>
          </w:rPr>
          <w:t>://www.pohlw.de/literatur/epochen/expressionismus/</w:t>
        </w:r>
      </w:hyperlink>
    </w:p>
    <w:p w:rsidR="00E64892" w:rsidRPr="006F5ECF" w:rsidRDefault="00E64892" w:rsidP="00E64892">
      <w:hyperlink r:id="rId14" w:history="1">
        <w:r w:rsidRPr="006F5ECF">
          <w:rPr>
            <w:rStyle w:val="Hyperlink"/>
            <w:u w:val="none"/>
          </w:rPr>
          <w:t>https://de.wikipedia.org/wiki/Expressionismus_(Literatur)#</w:t>
        </w:r>
      </w:hyperlink>
      <w:hyperlink r:id="rId15" w:history="1">
        <w:r w:rsidRPr="006F5ECF">
          <w:rPr>
            <w:rStyle w:val="Hyperlink"/>
            <w:u w:val="none"/>
          </w:rPr>
          <w:t>Gattungsspezifika_des_Expressionismus</w:t>
        </w:r>
      </w:hyperlink>
      <w:hyperlink r:id="rId16" w:history="1">
        <w:r w:rsidRPr="006F5ECF">
          <w:rPr>
            <w:rStyle w:val="Hyperlink"/>
            <w:u w:val="none"/>
          </w:rPr>
          <w:t>https</w:t>
        </w:r>
      </w:hyperlink>
      <w:hyperlink r:id="rId17" w:history="1">
        <w:r w:rsidRPr="006F5ECF">
          <w:rPr>
            <w:rStyle w:val="Hyperlink"/>
            <w:u w:val="none"/>
          </w:rPr>
          <w:t>://www.endlich-durchblick.de/schnell-und-sicher-verstehen-gedichte-des-expressionismus</w:t>
        </w:r>
      </w:hyperlink>
      <w:hyperlink r:id="rId18" w:history="1">
        <w:r w:rsidRPr="006F5ECF">
          <w:rPr>
            <w:rStyle w:val="Hyperlink"/>
            <w:u w:val="none"/>
          </w:rPr>
          <w:t>/</w:t>
        </w:r>
      </w:hyperlink>
    </w:p>
    <w:p w:rsidR="00E64892" w:rsidRPr="006F5ECF" w:rsidRDefault="00E64892" w:rsidP="00E64892">
      <w:hyperlink r:id="rId19" w:history="1">
        <w:r w:rsidRPr="006F5ECF">
          <w:rPr>
            <w:rStyle w:val="Hyperlink"/>
            <w:u w:val="none"/>
          </w:rPr>
          <w:t>http://</w:t>
        </w:r>
      </w:hyperlink>
      <w:hyperlink r:id="rId20" w:history="1">
        <w:r w:rsidRPr="006F5ECF">
          <w:rPr>
            <w:rStyle w:val="Hyperlink"/>
            <w:u w:val="none"/>
          </w:rPr>
          <w:t>www.rhetoriksturm.de/die-stadt-heym.php</w:t>
        </w:r>
      </w:hyperlink>
    </w:p>
    <w:p w:rsidR="00E64892" w:rsidRPr="006F5ECF" w:rsidRDefault="00E64892" w:rsidP="00E64892">
      <w:hyperlink r:id="rId21" w:history="1">
        <w:r w:rsidRPr="006F5ECF">
          <w:rPr>
            <w:rStyle w:val="Hyperlink"/>
            <w:u w:val="none"/>
          </w:rPr>
          <w:t>https</w:t>
        </w:r>
      </w:hyperlink>
      <w:hyperlink r:id="rId22" w:history="1">
        <w:r w:rsidRPr="006F5ECF">
          <w:rPr>
            <w:rStyle w:val="Hyperlink"/>
            <w:u w:val="none"/>
          </w:rPr>
          <w:t>://</w:t>
        </w:r>
      </w:hyperlink>
      <w:hyperlink r:id="rId23" w:history="1">
        <w:r w:rsidRPr="006F5ECF">
          <w:rPr>
            <w:rStyle w:val="Hyperlink"/>
            <w:u w:val="none"/>
          </w:rPr>
          <w:t>de.wikipedia.org/wiki/Georg_Heym</w:t>
        </w:r>
      </w:hyperlink>
    </w:p>
    <w:p w:rsidR="00E64892" w:rsidRPr="006F5ECF" w:rsidRDefault="00E64892" w:rsidP="00E64892">
      <w:hyperlink r:id="rId24" w:history="1">
        <w:r w:rsidRPr="006F5ECF">
          <w:rPr>
            <w:rStyle w:val="Hyperlink"/>
            <w:u w:val="none"/>
          </w:rPr>
          <w:t>https://www.blautopf.de</w:t>
        </w:r>
      </w:hyperlink>
      <w:hyperlink r:id="rId25" w:history="1">
        <w:r w:rsidRPr="006F5ECF">
          <w:rPr>
            <w:rStyle w:val="Hyperlink"/>
            <w:u w:val="none"/>
          </w:rPr>
          <w:t>/</w:t>
        </w:r>
      </w:hyperlink>
    </w:p>
    <w:p w:rsidR="006F5ECF" w:rsidRDefault="00E64892" w:rsidP="00E64892">
      <w:hyperlink r:id="rId26" w:history="1">
        <w:r w:rsidRPr="006F5ECF">
          <w:rPr>
            <w:rStyle w:val="Hyperlink"/>
            <w:u w:val="none"/>
          </w:rPr>
          <w:t>https://bluemountain.princeton.edu/bluemtn/cgi-bin/bluemtn?a=d&amp;d=bmtnaal191809-01.2.7&amp;e=-------en-20--1--txt-IN-</w:t>
        </w:r>
      </w:hyperlink>
      <w:hyperlink r:id="rId27" w:history="1">
        <w:r w:rsidRPr="006F5ECF">
          <w:rPr>
            <w:rStyle w:val="Hyperlink"/>
            <w:u w:val="none"/>
          </w:rPr>
          <w:t>----</w:t>
        </w:r>
      </w:hyperlink>
    </w:p>
    <w:p w:rsidR="006F5ECF" w:rsidRPr="006F5ECF" w:rsidRDefault="006F5ECF" w:rsidP="006F5ECF">
      <w:hyperlink r:id="rId28" w:history="1">
        <w:r w:rsidRPr="006F5ECF">
          <w:rPr>
            <w:rStyle w:val="Hyperlink"/>
          </w:rPr>
          <w:t>https://books.google.de/books?id=NE-3DQAAQBAJ&amp;pg=PA93&amp;lpg=PA93&amp;dq=Der+Feldzug+nach+Sizilien+zusammenfassung+%</w:t>
        </w:r>
      </w:hyperlink>
      <w:hyperlink r:id="rId29" w:history="1">
        <w:r w:rsidRPr="006F5ECF">
          <w:rPr>
            <w:rStyle w:val="Hyperlink"/>
          </w:rPr>
          <w:t>22Georg+Heym%22&amp;source=bl&amp;ots=0nC3NWwSn4&amp;sig=ACfU3U21ZVYHvoAhGXY4QfSsl2ipxei31w&amp;hl=de&amp;sa=X&amp;ved=2ahUKEwj28eLD7I3oAhWUmFwKHQEdDpsQ6AEwBXoECAsQAQ#v=onepage&amp;q=Der%20Feldzug%20nach%20Sizilien%20zusammenfassung%20%22Georg%20Heym%22&amp;f=false</w:t>
        </w:r>
      </w:hyperlink>
    </w:p>
    <w:p w:rsidR="006F5ECF" w:rsidRPr="006F5ECF" w:rsidRDefault="006F5ECF" w:rsidP="006F5ECF">
      <w:hyperlink r:id="rId30" w:history="1">
        <w:r w:rsidRPr="006F5ECF">
          <w:rPr>
            <w:rStyle w:val="Hyperlink"/>
          </w:rPr>
          <w:t>https://</w:t>
        </w:r>
      </w:hyperlink>
      <w:hyperlink r:id="rId31" w:history="1">
        <w:r w:rsidRPr="006F5ECF">
          <w:rPr>
            <w:rStyle w:val="Hyperlink"/>
          </w:rPr>
          <w:t>link.springer.com/chapter/10.1007%2F978-3-476-03908-8_4</w:t>
        </w:r>
      </w:hyperlink>
    </w:p>
    <w:p w:rsidR="00E64892" w:rsidRPr="00E64892" w:rsidRDefault="00E64892" w:rsidP="00E64892">
      <w:pPr>
        <w:rPr>
          <w:i/>
          <w:sz w:val="32"/>
          <w:szCs w:val="32"/>
          <w:u w:val="single"/>
        </w:rPr>
      </w:pPr>
    </w:p>
    <w:sectPr w:rsidR="00E64892" w:rsidRPr="00E64892">
      <w:headerReference w:type="default" r:id="rId3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087F" w:rsidRDefault="00D3087F" w:rsidP="006F67ED">
      <w:pPr>
        <w:spacing w:after="0" w:line="240" w:lineRule="auto"/>
      </w:pPr>
      <w:r>
        <w:separator/>
      </w:r>
    </w:p>
  </w:endnote>
  <w:endnote w:type="continuationSeparator" w:id="0">
    <w:p w:rsidR="00D3087F" w:rsidRDefault="00D3087F" w:rsidP="006F67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087F" w:rsidRDefault="00D3087F" w:rsidP="006F67ED">
      <w:pPr>
        <w:spacing w:after="0" w:line="240" w:lineRule="auto"/>
      </w:pPr>
      <w:r>
        <w:separator/>
      </w:r>
    </w:p>
  </w:footnote>
  <w:footnote w:type="continuationSeparator" w:id="0">
    <w:p w:rsidR="00D3087F" w:rsidRDefault="00D3087F" w:rsidP="006F67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67ED" w:rsidRPr="006F67ED" w:rsidRDefault="006F67ED" w:rsidP="006F67ED">
    <w:pPr>
      <w:pStyle w:val="Kopfzeile"/>
      <w:jc w:val="center"/>
      <w:rPr>
        <w:color w:val="000000" w:themeColor="text1"/>
      </w:rPr>
    </w:pPr>
    <w:r w:rsidRPr="006F67ED">
      <w:rPr>
        <w:color w:val="000000" w:themeColor="text1"/>
      </w:rPr>
      <w:t xml:space="preserve">Florian Wick, </w:t>
    </w:r>
    <w:r>
      <w:rPr>
        <w:color w:val="000000" w:themeColor="text1"/>
      </w:rPr>
      <w:t>Paul Hoffmann, Philipp Grüninger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542C52"/>
    <w:multiLevelType w:val="hybridMultilevel"/>
    <w:tmpl w:val="D5084EE6"/>
    <w:lvl w:ilvl="0" w:tplc="ED02F3B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CDA3E19"/>
    <w:multiLevelType w:val="hybridMultilevel"/>
    <w:tmpl w:val="27E258AC"/>
    <w:lvl w:ilvl="0" w:tplc="ED02F3BA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7A94458E"/>
    <w:multiLevelType w:val="hybridMultilevel"/>
    <w:tmpl w:val="F5BCDB56"/>
    <w:lvl w:ilvl="0" w:tplc="ED02F3B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CEF04FB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B469E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1A265B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E1E7D7C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F685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D844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A613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68BF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7DF91B20"/>
    <w:multiLevelType w:val="hybridMultilevel"/>
    <w:tmpl w:val="9394110E"/>
    <w:lvl w:ilvl="0" w:tplc="867825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EF04F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B469E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1A265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E1E7D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F685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D844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A613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68BF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38A0"/>
    <w:rsid w:val="001C38A0"/>
    <w:rsid w:val="002845ED"/>
    <w:rsid w:val="006F5ECF"/>
    <w:rsid w:val="006F67ED"/>
    <w:rsid w:val="00D3087F"/>
    <w:rsid w:val="00E64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C38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C38A0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1C38A0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1C38A0"/>
    <w:rPr>
      <w:color w:val="0000FF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6F67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F67ED"/>
  </w:style>
  <w:style w:type="paragraph" w:styleId="Fuzeile">
    <w:name w:val="footer"/>
    <w:basedOn w:val="Standard"/>
    <w:link w:val="FuzeileZchn"/>
    <w:uiPriority w:val="99"/>
    <w:unhideWhenUsed/>
    <w:rsid w:val="006F67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F67E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C38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C38A0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1C38A0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1C38A0"/>
    <w:rPr>
      <w:color w:val="0000FF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6F67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F67ED"/>
  </w:style>
  <w:style w:type="paragraph" w:styleId="Fuzeile">
    <w:name w:val="footer"/>
    <w:basedOn w:val="Standard"/>
    <w:link w:val="FuzeileZchn"/>
    <w:uiPriority w:val="99"/>
    <w:unhideWhenUsed/>
    <w:rsid w:val="006F67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F67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6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5321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4186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9237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8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luemountain.princeton.edu/bluemtn/cgi-bin/bluemtn?a=d&amp;d=bmtnaal191809-01.2.7&amp;e=-------en-20--1--txt-IN-----" TargetMode="External"/><Relationship Id="rId18" Type="http://schemas.openxmlformats.org/officeDocument/2006/relationships/hyperlink" Target="https://bluemountain.princeton.edu/bluemtn/cgi-bin/bluemtn?a=d&amp;d=bmtnaal191809-01.2.7&amp;e=-------en-20--1--txt-IN-----" TargetMode="External"/><Relationship Id="rId26" Type="http://schemas.openxmlformats.org/officeDocument/2006/relationships/hyperlink" Target="https://bluemountain.princeton.edu/bluemtn/cgi-bin/bluemtn?a=d&amp;d=bmtnaal191809-01.2.7&amp;e=-------en-20--1--txt-IN-----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bluemountain.princeton.edu/bluemtn/cgi-bin/bluemtn?a=d&amp;d=bmtnaal191809-01.2.7&amp;e=-------en-20--1--txt-IN-----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bluemountain.princeton.edu/bluemtn/cgi-bin/bluemtn?a=d&amp;d=bmtnaal191809-01.2.7&amp;e=-------en-20--1--txt-IN-----" TargetMode="External"/><Relationship Id="rId17" Type="http://schemas.openxmlformats.org/officeDocument/2006/relationships/hyperlink" Target="https://bluemountain.princeton.edu/bluemtn/cgi-bin/bluemtn?a=d&amp;d=bmtnaal191809-01.2.7&amp;e=-------en-20--1--txt-IN-----" TargetMode="External"/><Relationship Id="rId25" Type="http://schemas.openxmlformats.org/officeDocument/2006/relationships/hyperlink" Target="https://www.blautopf.de/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bluemountain.princeton.edu/bluemtn/cgi-bin/bluemtn?a=d&amp;d=bmtnaal191809-01.2.7&amp;e=-------en-20--1--txt-IN-----" TargetMode="External"/><Relationship Id="rId20" Type="http://schemas.openxmlformats.org/officeDocument/2006/relationships/hyperlink" Target="https://bluemountain.princeton.edu/bluemtn/cgi-bin/bluemtn?a=d&amp;d=bmtnaal191809-01.2.7&amp;e=-------en-20--1--txt-IN-----" TargetMode="External"/><Relationship Id="rId29" Type="http://schemas.openxmlformats.org/officeDocument/2006/relationships/hyperlink" Target="https://books.google.de/books?id=NE-3DQAAQBAJ&amp;pg=PA93&amp;lpg=PA93&amp;dq=Der+Feldzug+nach+Sizilien+zusammenfassung+%22Georg+Heym%22&amp;source=bl&amp;ots=0nC3NWwSn4&amp;sig=ACfU3U21ZVYHvoAhGXY4QfSsl2ipxei31w&amp;hl=de&amp;sa=X&amp;ved=2ahUKEwj28eLD7I3oAhWUmFwKHQEdDpsQ6AEwBXoECAsQAQ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bluemountain.princeton.edu/bluemtn/cgi-bin/bluemtn?a=d&amp;d=bmtnaal191809-01.2.7&amp;e=-------en-20--1--txt-IN-----" TargetMode="External"/><Relationship Id="rId24" Type="http://schemas.openxmlformats.org/officeDocument/2006/relationships/hyperlink" Target="https://www.blautopf.de/" TargetMode="External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bluemountain.princeton.edu/bluemtn/cgi-bin/bluemtn?a=d&amp;d=bmtnaal191809-01.2.7&amp;e=-------en-20--1--txt-IN-----" TargetMode="External"/><Relationship Id="rId23" Type="http://schemas.openxmlformats.org/officeDocument/2006/relationships/hyperlink" Target="https://bluemountain.princeton.edu/bluemtn/cgi-bin/bluemtn?a=d&amp;d=bmtnaal191809-01.2.7&amp;e=-------en-20--1--txt-IN-----" TargetMode="External"/><Relationship Id="rId28" Type="http://schemas.openxmlformats.org/officeDocument/2006/relationships/hyperlink" Target="https://books.google.de/books?id=NE-3DQAAQBAJ&amp;pg=PA93&amp;lpg=PA93&amp;dq=Der+Feldzug+nach+Sizilien+zusammenfassung+%22Georg+Heym%22&amp;source=bl&amp;ots=0nC3NWwSn4&amp;sig=ACfU3U21ZVYHvoAhGXY4QfSsl2ipxei31w&amp;hl=de&amp;sa=X&amp;ved=2ahUKEwj28eLD7I3oAhWUmFwKHQEdDpsQ6AEwBXoECAsQAQ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bluemountain.princeton.edu/bluemtn/cgi-bin/bluemtn?a=d&amp;d=bmtnaal191809-01.2.7&amp;e=-------en-20--1--txt-IN-----" TargetMode="External"/><Relationship Id="rId31" Type="http://schemas.openxmlformats.org/officeDocument/2006/relationships/hyperlink" Target="https://link.springer.com/chapter/10.1007%2F978-3-476-03908-8_4" TargetMode="External"/><Relationship Id="rId4" Type="http://schemas.openxmlformats.org/officeDocument/2006/relationships/settings" Target="settings.xml"/><Relationship Id="rId9" Type="http://schemas.openxmlformats.org/officeDocument/2006/relationships/hyperlink" Target="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" TargetMode="External"/><Relationship Id="rId14" Type="http://schemas.openxmlformats.org/officeDocument/2006/relationships/hyperlink" Target="https://bluemountain.princeton.edu/bluemtn/cgi-bin/bluemtn?a=d&amp;d=bmtnaal191809-01.2.7&amp;e=-------en-20--1--txt-IN-----" TargetMode="External"/><Relationship Id="rId22" Type="http://schemas.openxmlformats.org/officeDocument/2006/relationships/hyperlink" Target="https://bluemountain.princeton.edu/bluemtn/cgi-bin/bluemtn?a=d&amp;d=bmtnaal191809-01.2.7&amp;e=-------en-20--1--txt-IN-----" TargetMode="External"/><Relationship Id="rId27" Type="http://schemas.openxmlformats.org/officeDocument/2006/relationships/hyperlink" Target="https://bluemountain.princeton.edu/bluemtn/cgi-bin/bluemtn?a=d&amp;d=bmtnaal191809-01.2.7&amp;e=-------en-20--1--txt-IN-----" TargetMode="External"/><Relationship Id="rId30" Type="http://schemas.openxmlformats.org/officeDocument/2006/relationships/hyperlink" Target="https://link.springer.com/chapter/10.1007%2F978-3-476-03908-8_4" TargetMode="External"/><Relationship Id="rId8" Type="http://schemas.openxmlformats.org/officeDocument/2006/relationships/hyperlink" Target="https://bluemountain.princeton.edu/bluemtn/cgi-bin/bluemtn?a=d&amp;d=bmtnaal191809-01.2.7&amp;e=-------en-20--1--txt-IN-----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617</Words>
  <Characters>3888</Characters>
  <Application>Microsoft Office Word</Application>
  <DocSecurity>0</DocSecurity>
  <Lines>32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Asder</dc:creator>
  <cp:lastModifiedBy>Asder</cp:lastModifiedBy>
  <cp:revision>2</cp:revision>
  <dcterms:created xsi:type="dcterms:W3CDTF">2020-03-09T18:06:00Z</dcterms:created>
  <dcterms:modified xsi:type="dcterms:W3CDTF">2020-03-09T18:33:00Z</dcterms:modified>
</cp:coreProperties>
</file>