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98D2" w14:textId="77777777" w:rsidR="00837616" w:rsidRDefault="00837616">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4"/>
        <w:tblW w:w="10385" w:type="dxa"/>
        <w:jc w:val="center"/>
        <w:tblLayout w:type="fixed"/>
        <w:tblLook w:val="0000" w:firstRow="0" w:lastRow="0" w:firstColumn="0" w:lastColumn="0" w:noHBand="0" w:noVBand="0"/>
      </w:tblPr>
      <w:tblGrid>
        <w:gridCol w:w="2245"/>
        <w:gridCol w:w="1350"/>
        <w:gridCol w:w="1509"/>
        <w:gridCol w:w="111"/>
        <w:gridCol w:w="1530"/>
        <w:gridCol w:w="270"/>
        <w:gridCol w:w="990"/>
        <w:gridCol w:w="2380"/>
      </w:tblGrid>
      <w:tr w:rsidR="00837616" w14:paraId="174E7D26" w14:textId="77777777" w:rsidTr="007052B2">
        <w:trPr>
          <w:trHeight w:val="383"/>
          <w:jc w:val="center"/>
        </w:trPr>
        <w:tc>
          <w:tcPr>
            <w:tcW w:w="10385" w:type="dxa"/>
            <w:gridSpan w:val="8"/>
            <w:tcBorders>
              <w:top w:val="single" w:sz="4" w:space="0" w:color="000000"/>
              <w:left w:val="single" w:sz="4" w:space="0" w:color="000000"/>
              <w:right w:val="single" w:sz="4" w:space="0" w:color="000000"/>
            </w:tcBorders>
            <w:shd w:val="clear" w:color="auto" w:fill="B8CCE4"/>
            <w:tcMar>
              <w:top w:w="80" w:type="dxa"/>
              <w:left w:w="80" w:type="dxa"/>
              <w:bottom w:w="80" w:type="dxa"/>
              <w:right w:w="80" w:type="dxa"/>
            </w:tcMar>
            <w:vAlign w:val="center"/>
          </w:tcPr>
          <w:p w14:paraId="39268F26" w14:textId="77777777" w:rsidR="00837616" w:rsidRDefault="00372DC5">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Online Pre-Lab and Hazard Analysis</w:t>
            </w:r>
          </w:p>
        </w:tc>
      </w:tr>
      <w:tr w:rsidR="00837616" w14:paraId="2E90879D" w14:textId="77777777" w:rsidTr="007052B2">
        <w:trPr>
          <w:trHeight w:val="455"/>
          <w:jc w:val="center"/>
        </w:trPr>
        <w:tc>
          <w:tcPr>
            <w:tcW w:w="10385" w:type="dxa"/>
            <w:gridSpan w:val="8"/>
            <w:tcBorders>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3923D433" w14:textId="1D706630" w:rsidR="00837616" w:rsidRDefault="00372DC5">
            <w:pPr>
              <w:pBdr>
                <w:top w:val="nil"/>
                <w:left w:val="nil"/>
                <w:bottom w:val="nil"/>
                <w:right w:val="nil"/>
                <w:between w:val="nil"/>
              </w:pBdr>
              <w:spacing w:line="240" w:lineRule="auto"/>
              <w:ind w:left="0" w:hanging="2"/>
              <w:jc w:val="center"/>
              <w:rPr>
                <w:rFonts w:ascii="Cambria" w:eastAsia="Cambria" w:hAnsi="Cambria" w:cs="Cambria"/>
                <w:i/>
                <w:color w:val="000000"/>
                <w:sz w:val="18"/>
                <w:szCs w:val="18"/>
              </w:rPr>
            </w:pPr>
            <w:r>
              <w:rPr>
                <w:rFonts w:ascii="Cambria" w:eastAsia="Cambria" w:hAnsi="Cambria" w:cs="Cambria"/>
                <w:i/>
                <w:color w:val="000000"/>
                <w:sz w:val="18"/>
                <w:szCs w:val="18"/>
              </w:rPr>
              <w:t>To be completed and submitted online</w:t>
            </w:r>
            <w:r w:rsidR="00935CAF">
              <w:rPr>
                <w:rFonts w:ascii="Cambria" w:eastAsia="Cambria" w:hAnsi="Cambria" w:cs="Cambria"/>
                <w:i/>
                <w:color w:val="000000"/>
                <w:sz w:val="18"/>
                <w:szCs w:val="18"/>
              </w:rPr>
              <w:t xml:space="preserve"> by 1AM on the day of your l</w:t>
            </w:r>
            <w:r>
              <w:rPr>
                <w:rFonts w:ascii="Cambria" w:eastAsia="Cambria" w:hAnsi="Cambria" w:cs="Cambria"/>
                <w:i/>
                <w:color w:val="000000"/>
                <w:sz w:val="18"/>
                <w:szCs w:val="18"/>
              </w:rPr>
              <w:t xml:space="preserve">ab; </w:t>
            </w:r>
            <w:r w:rsidR="00935CAF">
              <w:rPr>
                <w:rFonts w:ascii="Cambria" w:eastAsia="Cambria" w:hAnsi="Cambria" w:cs="Cambria"/>
                <w:i/>
                <w:color w:val="000000"/>
                <w:sz w:val="18"/>
                <w:szCs w:val="18"/>
              </w:rPr>
              <w:t>s</w:t>
            </w:r>
            <w:r>
              <w:rPr>
                <w:rFonts w:ascii="Cambria" w:eastAsia="Cambria" w:hAnsi="Cambria" w:cs="Cambria"/>
                <w:i/>
                <w:color w:val="000000"/>
                <w:sz w:val="18"/>
                <w:szCs w:val="18"/>
              </w:rPr>
              <w:t>tudents</w:t>
            </w:r>
            <w:r w:rsidR="00935CAF">
              <w:rPr>
                <w:rFonts w:ascii="Cambria" w:eastAsia="Cambria" w:hAnsi="Cambria" w:cs="Cambria"/>
                <w:i/>
                <w:color w:val="000000"/>
                <w:sz w:val="18"/>
                <w:szCs w:val="18"/>
              </w:rPr>
              <w:t xml:space="preserve"> MUST </w:t>
            </w:r>
            <w:r w:rsidR="00F109F0">
              <w:rPr>
                <w:rFonts w:ascii="Cambria" w:eastAsia="Cambria" w:hAnsi="Cambria" w:cs="Cambria"/>
                <w:i/>
                <w:color w:val="000000"/>
                <w:sz w:val="18"/>
                <w:szCs w:val="18"/>
              </w:rPr>
              <w:t xml:space="preserve">ALSO </w:t>
            </w:r>
            <w:r>
              <w:rPr>
                <w:rFonts w:ascii="Cambria" w:eastAsia="Cambria" w:hAnsi="Cambria" w:cs="Cambria"/>
                <w:i/>
                <w:color w:val="000000"/>
                <w:sz w:val="18"/>
                <w:szCs w:val="18"/>
              </w:rPr>
              <w:t xml:space="preserve">bring a </w:t>
            </w:r>
            <w:r>
              <w:rPr>
                <w:rFonts w:ascii="Cambria" w:eastAsia="Cambria" w:hAnsi="Cambria" w:cs="Cambria"/>
                <w:i/>
                <w:color w:val="000000"/>
                <w:sz w:val="18"/>
                <w:szCs w:val="18"/>
                <w:u w:val="single"/>
              </w:rPr>
              <w:t>printed</w:t>
            </w:r>
            <w:r>
              <w:rPr>
                <w:rFonts w:ascii="Cambria" w:eastAsia="Cambria" w:hAnsi="Cambria" w:cs="Cambria"/>
                <w:i/>
                <w:color w:val="000000"/>
                <w:sz w:val="18"/>
                <w:szCs w:val="18"/>
              </w:rPr>
              <w:t xml:space="preserve"> copy to the lab as your procedure and to record observations</w:t>
            </w:r>
            <w:r w:rsidR="007052B2">
              <w:rPr>
                <w:rFonts w:ascii="Cambria" w:eastAsia="Cambria" w:hAnsi="Cambria" w:cs="Cambria"/>
                <w:i/>
                <w:color w:val="000000"/>
                <w:sz w:val="18"/>
                <w:szCs w:val="18"/>
              </w:rPr>
              <w:t xml:space="preserve"> or else be dismissed from that week’s lab and receive zeroes</w:t>
            </w:r>
            <w:r>
              <w:rPr>
                <w:rFonts w:ascii="Cambria" w:eastAsia="Cambria" w:hAnsi="Cambria" w:cs="Cambria"/>
                <w:i/>
                <w:color w:val="000000"/>
                <w:sz w:val="18"/>
                <w:szCs w:val="18"/>
              </w:rPr>
              <w:t>.</w:t>
            </w:r>
          </w:p>
        </w:tc>
      </w:tr>
      <w:tr w:rsidR="00837616" w14:paraId="673125B4"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79AF58C4" w14:textId="77777777" w:rsidR="00837616" w:rsidRDefault="00372DC5">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Experiment name:</w:t>
            </w:r>
          </w:p>
        </w:tc>
        <w:tc>
          <w:tcPr>
            <w:tcW w:w="6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D4306" w14:textId="6348FDF2" w:rsidR="00837616" w:rsidRDefault="004D626D">
            <w:pPr>
              <w:spacing w:line="240" w:lineRule="auto"/>
              <w:ind w:left="0" w:hanging="2"/>
            </w:pPr>
            <w:r>
              <w:t>Seawater analysis part 2</w:t>
            </w:r>
          </w:p>
        </w:tc>
      </w:tr>
      <w:tr w:rsidR="004D626D" w14:paraId="6FAAFE70"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63805323" w14:textId="77777777" w:rsidR="004D626D" w:rsidRDefault="004D626D"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Student name:</w:t>
            </w:r>
          </w:p>
        </w:tc>
        <w:tc>
          <w:tcPr>
            <w:tcW w:w="6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2635E" w14:textId="635B2057" w:rsidR="004D626D" w:rsidRDefault="004D626D" w:rsidP="004D626D">
            <w:pPr>
              <w:spacing w:line="240" w:lineRule="auto"/>
              <w:ind w:left="0" w:hanging="2"/>
            </w:pPr>
            <w:r>
              <w:rPr>
                <w:rFonts w:ascii="Cambria" w:eastAsia="Cambria" w:hAnsi="Cambria" w:cs="Cambria"/>
                <w:b/>
                <w:color w:val="000000"/>
                <w:sz w:val="20"/>
                <w:szCs w:val="20"/>
              </w:rPr>
              <w:t xml:space="preserve"> Aseem Awasthy</w:t>
            </w:r>
          </w:p>
        </w:tc>
      </w:tr>
      <w:tr w:rsidR="004D626D" w14:paraId="4FD155E1" w14:textId="77777777" w:rsidTr="00B36A53">
        <w:trPr>
          <w:trHeight w:val="1092"/>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0DF0011B" w14:textId="77777777" w:rsidR="004D626D" w:rsidRDefault="004D626D"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Laboratory objective(s):</w:t>
            </w:r>
          </w:p>
        </w:tc>
        <w:tc>
          <w:tcPr>
            <w:tcW w:w="6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3B44D" w14:textId="0B475074" w:rsidR="004D626D" w:rsidRPr="004D626D" w:rsidRDefault="004D626D" w:rsidP="004D626D">
            <w:pPr>
              <w:pBdr>
                <w:top w:val="nil"/>
                <w:left w:val="nil"/>
                <w:bottom w:val="nil"/>
                <w:right w:val="nil"/>
                <w:between w:val="nil"/>
              </w:pBdr>
              <w:spacing w:line="240" w:lineRule="auto"/>
              <w:ind w:left="1" w:hanging="3"/>
              <w:rPr>
                <w:rFonts w:ascii="Helvetica Neue" w:eastAsia="Helvetica Neue" w:hAnsi="Helvetica Neue" w:cs="Helvetica Neue"/>
                <w:color w:val="000000"/>
                <w:sz w:val="32"/>
                <w:szCs w:val="32"/>
                <w:vertAlign w:val="subscript"/>
              </w:rPr>
            </w:pPr>
            <w:r>
              <w:rPr>
                <w:rFonts w:ascii="Helvetica Neue" w:eastAsia="Helvetica Neue" w:hAnsi="Helvetica Neue" w:cs="Helvetica Neue"/>
                <w:color w:val="000000"/>
                <w:sz w:val="32"/>
                <w:szCs w:val="32"/>
              </w:rPr>
              <w:t>1. Weigh the AgCl and BaSO</w:t>
            </w:r>
            <w:r>
              <w:rPr>
                <w:rFonts w:ascii="Helvetica Neue" w:eastAsia="Helvetica Neue" w:hAnsi="Helvetica Neue" w:cs="Helvetica Neue"/>
                <w:color w:val="000000"/>
                <w:sz w:val="32"/>
                <w:szCs w:val="32"/>
                <w:vertAlign w:val="subscript"/>
              </w:rPr>
              <w:t>4</w:t>
            </w:r>
          </w:p>
          <w:p w14:paraId="4B672A5F" w14:textId="0AAB6B9F" w:rsidR="004D626D" w:rsidRDefault="004D626D" w:rsidP="004D626D">
            <w:pPr>
              <w:pBdr>
                <w:top w:val="nil"/>
                <w:left w:val="nil"/>
                <w:bottom w:val="nil"/>
                <w:right w:val="nil"/>
                <w:between w:val="nil"/>
              </w:pBdr>
              <w:spacing w:line="240" w:lineRule="auto"/>
              <w:ind w:left="1" w:hanging="3"/>
              <w:rPr>
                <w:rFonts w:ascii="Helvetica Neue" w:eastAsia="Helvetica Neue" w:hAnsi="Helvetica Neue" w:cs="Helvetica Neue"/>
                <w:color w:val="000000"/>
              </w:rPr>
            </w:pPr>
            <w:r>
              <w:rPr>
                <w:rFonts w:ascii="Helvetica Neue" w:eastAsia="Helvetica Neue" w:hAnsi="Helvetica Neue" w:cs="Helvetica Neue"/>
                <w:color w:val="000000"/>
                <w:sz w:val="32"/>
                <w:szCs w:val="32"/>
              </w:rPr>
              <w:t xml:space="preserve">2. Titrate both calcium and magnesium </w:t>
            </w:r>
            <w:r w:rsidR="008A6969">
              <w:rPr>
                <w:rFonts w:ascii="Helvetica Neue" w:eastAsia="Helvetica Neue" w:hAnsi="Helvetica Neue" w:cs="Helvetica Neue"/>
                <w:color w:val="000000"/>
                <w:sz w:val="32"/>
                <w:szCs w:val="32"/>
              </w:rPr>
              <w:t>using Calcon and Calmagite indicators</w:t>
            </w:r>
          </w:p>
        </w:tc>
      </w:tr>
      <w:tr w:rsidR="004D626D" w14:paraId="0FA1EEAC" w14:textId="77777777" w:rsidTr="00B36A53">
        <w:trPr>
          <w:trHeight w:val="2334"/>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2CD86AA3" w14:textId="77777777" w:rsidR="004D626D" w:rsidRDefault="004D626D" w:rsidP="004D626D">
            <w:pPr>
              <w:pBdr>
                <w:top w:val="nil"/>
                <w:left w:val="nil"/>
                <w:bottom w:val="nil"/>
                <w:right w:val="nil"/>
                <w:between w:val="nil"/>
              </w:pBdr>
              <w:spacing w:line="240" w:lineRule="auto"/>
              <w:ind w:left="0" w:hanging="2"/>
              <w:rPr>
                <w:rFonts w:ascii="Cambria" w:eastAsia="Cambria" w:hAnsi="Cambria" w:cs="Cambria"/>
                <w:b/>
                <w:color w:val="000000"/>
                <w:sz w:val="12"/>
                <w:szCs w:val="12"/>
              </w:rPr>
            </w:pPr>
            <w:r>
              <w:rPr>
                <w:rFonts w:ascii="Cambria" w:eastAsia="Cambria" w:hAnsi="Cambria" w:cs="Cambria"/>
                <w:b/>
                <w:color w:val="000000"/>
                <w:sz w:val="20"/>
                <w:szCs w:val="20"/>
              </w:rPr>
              <w:t xml:space="preserve">Equipment Required: </w:t>
            </w:r>
            <w:r>
              <w:rPr>
                <w:rFonts w:ascii="Cambria" w:eastAsia="Cambria" w:hAnsi="Cambria" w:cs="Cambria"/>
                <w:b/>
                <w:color w:val="000000"/>
                <w:sz w:val="20"/>
                <w:szCs w:val="20"/>
              </w:rPr>
              <w:br/>
            </w:r>
            <w:r>
              <w:rPr>
                <w:rFonts w:ascii="Cambria" w:eastAsia="Cambria" w:hAnsi="Cambria" w:cs="Cambria"/>
                <w:b/>
                <w:color w:val="000000"/>
                <w:sz w:val="16"/>
                <w:szCs w:val="16"/>
              </w:rPr>
              <w:t>(list or paragraph)</w:t>
            </w:r>
            <w:r>
              <w:rPr>
                <w:rFonts w:ascii="Cambria" w:eastAsia="Cambria" w:hAnsi="Cambria" w:cs="Cambria"/>
                <w:b/>
                <w:color w:val="000000"/>
                <w:sz w:val="12"/>
                <w:szCs w:val="12"/>
              </w:rPr>
              <w:t xml:space="preserve"> </w:t>
            </w:r>
          </w:p>
        </w:tc>
        <w:tc>
          <w:tcPr>
            <w:tcW w:w="6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241D0" w14:textId="77777777" w:rsidR="008A6969" w:rsidRDefault="008A6969" w:rsidP="004D626D">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Weighing paper</w:t>
            </w:r>
          </w:p>
          <w:p w14:paraId="36F4156C" w14:textId="77777777" w:rsidR="008A6969" w:rsidRDefault="008A6969" w:rsidP="004D626D">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Metal spatula</w:t>
            </w:r>
          </w:p>
          <w:p w14:paraId="3825C095" w14:textId="77777777" w:rsidR="008A6969" w:rsidRDefault="008A6969" w:rsidP="004D626D">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Scale</w:t>
            </w:r>
          </w:p>
          <w:p w14:paraId="2C8989FB" w14:textId="77777777" w:rsidR="008A6969" w:rsidRDefault="008A6969" w:rsidP="004D626D">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50 ml beaker</w:t>
            </w:r>
          </w:p>
          <w:p w14:paraId="240D6186" w14:textId="77777777" w:rsidR="008A6969" w:rsidRDefault="008A6969" w:rsidP="004D626D">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50 ml buret</w:t>
            </w:r>
          </w:p>
          <w:p w14:paraId="5F01BA96" w14:textId="77777777" w:rsidR="004D626D" w:rsidRDefault="008A6969" w:rsidP="00B36A53">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Stir bar/stirrer</w:t>
            </w:r>
          </w:p>
          <w:p w14:paraId="057FB726" w14:textId="04EE9620" w:rsidR="006D356A" w:rsidRPr="008A6969" w:rsidRDefault="006D356A" w:rsidP="00B36A53">
            <w:pPr>
              <w:pBdr>
                <w:top w:val="nil"/>
                <w:left w:val="nil"/>
                <w:bottom w:val="nil"/>
                <w:right w:val="nil"/>
                <w:between w:val="nil"/>
              </w:pBdr>
              <w:spacing w:line="240" w:lineRule="auto"/>
              <w:ind w:left="1" w:hanging="3"/>
              <w:rPr>
                <w:rFonts w:ascii="Helvetica Neue" w:eastAsia="Helvetica Neue" w:hAnsi="Helvetica Neue" w:cs="Helvetica Neue"/>
                <w:color w:val="000000"/>
                <w:sz w:val="33"/>
                <w:szCs w:val="33"/>
              </w:rPr>
            </w:pPr>
            <w:r>
              <w:rPr>
                <w:rFonts w:ascii="Helvetica Neue" w:eastAsia="Helvetica Neue" w:hAnsi="Helvetica Neue" w:cs="Helvetica Neue"/>
                <w:color w:val="000000"/>
                <w:sz w:val="33"/>
                <w:szCs w:val="33"/>
              </w:rPr>
              <w:t>Graduated cylinder</w:t>
            </w:r>
          </w:p>
        </w:tc>
      </w:tr>
      <w:tr w:rsidR="004D626D" w14:paraId="502303F0" w14:textId="77777777" w:rsidTr="00B36A53">
        <w:trPr>
          <w:trHeight w:val="1722"/>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tcPr>
          <w:p w14:paraId="524DE2FF" w14:textId="77777777" w:rsidR="004D626D" w:rsidRDefault="004D626D" w:rsidP="004D626D">
            <w:pPr>
              <w:pBdr>
                <w:top w:val="nil"/>
                <w:left w:val="nil"/>
                <w:bottom w:val="nil"/>
                <w:right w:val="nil"/>
                <w:between w:val="nil"/>
              </w:pBdr>
              <w:spacing w:line="240" w:lineRule="auto"/>
              <w:ind w:left="0" w:hanging="2"/>
              <w:rPr>
                <w:rFonts w:ascii="Cambria" w:eastAsia="Cambria" w:hAnsi="Cambria" w:cs="Cambria"/>
                <w:b/>
                <w:color w:val="000000"/>
                <w:sz w:val="16"/>
                <w:szCs w:val="16"/>
              </w:rPr>
            </w:pPr>
            <w:r>
              <w:rPr>
                <w:rFonts w:ascii="Cambria" w:eastAsia="Cambria" w:hAnsi="Cambria" w:cs="Cambria"/>
                <w:b/>
                <w:color w:val="000000"/>
                <w:sz w:val="20"/>
                <w:szCs w:val="20"/>
              </w:rPr>
              <w:t>Chemicals Required:</w:t>
            </w:r>
            <w:r>
              <w:rPr>
                <w:rFonts w:ascii="Cambria" w:eastAsia="Cambria" w:hAnsi="Cambria" w:cs="Cambria"/>
                <w:b/>
                <w:color w:val="000000"/>
                <w:sz w:val="20"/>
                <w:szCs w:val="20"/>
              </w:rPr>
              <w:br/>
            </w:r>
            <w:r>
              <w:rPr>
                <w:rFonts w:ascii="Cambria" w:eastAsia="Cambria" w:hAnsi="Cambria" w:cs="Cambria"/>
                <w:b/>
                <w:color w:val="000000"/>
                <w:sz w:val="16"/>
                <w:szCs w:val="16"/>
              </w:rPr>
              <w:t>(list or paragraph)</w:t>
            </w:r>
          </w:p>
        </w:tc>
        <w:tc>
          <w:tcPr>
            <w:tcW w:w="6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93543" w14:textId="2A8EF704" w:rsidR="00B36A53" w:rsidRDefault="00B36A53" w:rsidP="00B36A53">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AgCl,BaSO</w:t>
            </w:r>
            <w:r>
              <w:rPr>
                <w:rFonts w:ascii="Cambria" w:eastAsia="Cambria" w:hAnsi="Cambria" w:cs="Cambria"/>
                <w:b/>
                <w:color w:val="000000"/>
                <w:sz w:val="20"/>
                <w:szCs w:val="20"/>
                <w:vertAlign w:val="subscript"/>
              </w:rPr>
              <w:t>4</w:t>
            </w:r>
            <w:r>
              <w:rPr>
                <w:rFonts w:ascii="Cambria" w:eastAsia="Cambria" w:hAnsi="Cambria" w:cs="Cambria"/>
                <w:b/>
                <w:color w:val="000000"/>
                <w:sz w:val="20"/>
                <w:szCs w:val="20"/>
              </w:rPr>
              <w:t>(from last lab)</w:t>
            </w:r>
          </w:p>
          <w:p w14:paraId="1641FAE7" w14:textId="708C6C07" w:rsidR="008A6969" w:rsidRDefault="008A6969"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EDTA</w:t>
            </w:r>
          </w:p>
          <w:p w14:paraId="3ED0656D" w14:textId="77777777" w:rsidR="008A6969" w:rsidRDefault="008A6969"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NaOH</w:t>
            </w:r>
          </w:p>
          <w:p w14:paraId="41D972BF" w14:textId="77777777" w:rsidR="008A6969" w:rsidRDefault="008A6969"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Calcon Indicator</w:t>
            </w:r>
          </w:p>
          <w:p w14:paraId="1EE019FA" w14:textId="77777777" w:rsidR="008A6969" w:rsidRDefault="008A6969"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NH</w:t>
            </w:r>
            <w:r>
              <w:rPr>
                <w:rFonts w:ascii="Cambria" w:eastAsia="Cambria" w:hAnsi="Cambria" w:cs="Cambria"/>
                <w:b/>
                <w:color w:val="000000"/>
                <w:sz w:val="20"/>
                <w:szCs w:val="20"/>
                <w:vertAlign w:val="subscript"/>
              </w:rPr>
              <w:t>3</w:t>
            </w:r>
          </w:p>
          <w:p w14:paraId="6ECF11D9" w14:textId="77777777" w:rsidR="008A6969" w:rsidRDefault="008A6969" w:rsidP="004D626D">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NH</w:t>
            </w:r>
            <w:r>
              <w:rPr>
                <w:rFonts w:ascii="Cambria" w:eastAsia="Cambria" w:hAnsi="Cambria" w:cs="Cambria"/>
                <w:b/>
                <w:color w:val="000000"/>
                <w:sz w:val="20"/>
                <w:szCs w:val="20"/>
                <w:vertAlign w:val="subscript"/>
              </w:rPr>
              <w:t>4</w:t>
            </w:r>
            <w:r>
              <w:rPr>
                <w:rFonts w:ascii="Cambria" w:eastAsia="Cambria" w:hAnsi="Cambria" w:cs="Cambria"/>
                <w:b/>
                <w:color w:val="000000"/>
                <w:sz w:val="20"/>
                <w:szCs w:val="20"/>
              </w:rPr>
              <w:t>Cl</w:t>
            </w:r>
          </w:p>
          <w:p w14:paraId="110A386A" w14:textId="2C0FD4E7" w:rsidR="004D626D" w:rsidRDefault="008A6969" w:rsidP="004D626D">
            <w:p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Cambria" w:eastAsia="Cambria" w:hAnsi="Cambria" w:cs="Cambria"/>
                <w:b/>
                <w:color w:val="000000"/>
                <w:sz w:val="20"/>
                <w:szCs w:val="20"/>
              </w:rPr>
              <w:t>Calmagite</w:t>
            </w:r>
          </w:p>
        </w:tc>
      </w:tr>
      <w:tr w:rsidR="004D626D" w14:paraId="3241FA12" w14:textId="77777777" w:rsidTr="007052B2">
        <w:trPr>
          <w:trHeight w:val="6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vAlign w:val="center"/>
          </w:tcPr>
          <w:p w14:paraId="6A5AE853" w14:textId="77777777" w:rsidR="004D626D" w:rsidRDefault="004D626D" w:rsidP="004D626D">
            <w:pPr>
              <w:pBdr>
                <w:top w:val="nil"/>
                <w:left w:val="nil"/>
                <w:bottom w:val="nil"/>
                <w:right w:val="nil"/>
                <w:between w:val="nil"/>
              </w:pBdr>
              <w:spacing w:line="240" w:lineRule="auto"/>
              <w:ind w:left="0" w:hanging="2"/>
              <w:rPr>
                <w:rFonts w:ascii="Cambria" w:eastAsia="Cambria" w:hAnsi="Cambria" w:cs="Cambria"/>
                <w:b/>
                <w:color w:val="000000"/>
                <w:sz w:val="18"/>
                <w:szCs w:val="18"/>
              </w:rPr>
            </w:pPr>
            <w:r>
              <w:rPr>
                <w:rFonts w:ascii="Cambria" w:eastAsia="Cambria" w:hAnsi="Cambria" w:cs="Cambria"/>
                <w:b/>
                <w:color w:val="000000"/>
                <w:sz w:val="18"/>
                <w:szCs w:val="18"/>
              </w:rPr>
              <w:t xml:space="preserve">Procedure: </w:t>
            </w:r>
          </w:p>
          <w:p w14:paraId="3C8FA5B3" w14:textId="77777777" w:rsidR="004D626D" w:rsidRDefault="004D626D" w:rsidP="004D626D">
            <w:pPr>
              <w:pBdr>
                <w:top w:val="nil"/>
                <w:left w:val="nil"/>
                <w:bottom w:val="nil"/>
                <w:right w:val="nil"/>
                <w:between w:val="nil"/>
              </w:pBdr>
              <w:spacing w:line="240" w:lineRule="auto"/>
              <w:ind w:left="0" w:hanging="2"/>
              <w:jc w:val="center"/>
              <w:rPr>
                <w:rFonts w:ascii="Calibri" w:eastAsia="Calibri" w:hAnsi="Calibri" w:cs="Calibri"/>
                <w:color w:val="000000"/>
                <w:sz w:val="22"/>
                <w:szCs w:val="22"/>
              </w:rPr>
            </w:pPr>
            <w:r>
              <w:rPr>
                <w:rFonts w:ascii="Cambria" w:eastAsia="Cambria" w:hAnsi="Cambria" w:cs="Cambria"/>
                <w:i/>
                <w:color w:val="000000"/>
                <w:sz w:val="16"/>
                <w:szCs w:val="16"/>
              </w:rPr>
              <w:t xml:space="preserve">Use </w:t>
            </w:r>
            <w:r>
              <w:rPr>
                <w:rFonts w:ascii="Cambria" w:eastAsia="Cambria" w:hAnsi="Cambria" w:cs="Cambria"/>
                <w:i/>
                <w:color w:val="000000"/>
                <w:sz w:val="16"/>
                <w:szCs w:val="16"/>
                <w:u w:val="single"/>
              </w:rPr>
              <w:t>your own words</w:t>
            </w:r>
            <w:r>
              <w:rPr>
                <w:rFonts w:ascii="Cambria" w:eastAsia="Cambria" w:hAnsi="Cambria" w:cs="Cambria"/>
                <w:i/>
                <w:color w:val="000000"/>
                <w:sz w:val="16"/>
                <w:szCs w:val="16"/>
              </w:rPr>
              <w:t xml:space="preserve">. Steps can be combined. </w:t>
            </w:r>
            <w:r>
              <w:rPr>
                <w:rFonts w:ascii="Cambria" w:eastAsia="Cambria" w:hAnsi="Cambria" w:cs="Cambria"/>
                <w:color w:val="000000"/>
                <w:sz w:val="16"/>
                <w:szCs w:val="16"/>
              </w:rPr>
              <w:t>(Add rows as needed)</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vAlign w:val="center"/>
          </w:tcPr>
          <w:p w14:paraId="6DD48CEE" w14:textId="77777777" w:rsidR="004D626D" w:rsidRDefault="004D626D" w:rsidP="004D626D">
            <w:pPr>
              <w:pBdr>
                <w:top w:val="nil"/>
                <w:left w:val="nil"/>
                <w:bottom w:val="nil"/>
                <w:right w:val="nil"/>
                <w:between w:val="nil"/>
              </w:pBdr>
              <w:spacing w:line="240" w:lineRule="auto"/>
              <w:ind w:left="0" w:hanging="2"/>
              <w:jc w:val="center"/>
              <w:rPr>
                <w:rFonts w:ascii="Cambria" w:eastAsia="Cambria" w:hAnsi="Cambria" w:cs="Cambria"/>
                <w:b/>
                <w:color w:val="000000"/>
                <w:sz w:val="18"/>
                <w:szCs w:val="18"/>
              </w:rPr>
            </w:pPr>
            <w:r>
              <w:rPr>
                <w:rFonts w:ascii="Cambria" w:eastAsia="Cambria" w:hAnsi="Cambria" w:cs="Cambria"/>
                <w:b/>
                <w:color w:val="000000"/>
                <w:sz w:val="18"/>
                <w:szCs w:val="18"/>
              </w:rPr>
              <w:t>List hazards for each step</w:t>
            </w:r>
          </w:p>
          <w:p w14:paraId="0E2F7C8D" w14:textId="77777777" w:rsidR="004D626D" w:rsidRDefault="004D626D" w:rsidP="004D626D">
            <w:pPr>
              <w:pBdr>
                <w:top w:val="nil"/>
                <w:left w:val="nil"/>
                <w:bottom w:val="nil"/>
                <w:right w:val="nil"/>
                <w:between w:val="nil"/>
              </w:pBdr>
              <w:spacing w:line="240" w:lineRule="auto"/>
              <w:ind w:left="0" w:hanging="2"/>
              <w:jc w:val="center"/>
              <w:rPr>
                <w:rFonts w:ascii="Calibri" w:eastAsia="Calibri" w:hAnsi="Calibri" w:cs="Calibri"/>
                <w:color w:val="000000"/>
                <w:sz w:val="22"/>
                <w:szCs w:val="22"/>
              </w:rPr>
            </w:pPr>
            <w:r>
              <w:rPr>
                <w:rFonts w:ascii="Cambria" w:eastAsia="Cambria" w:hAnsi="Cambria" w:cs="Cambria"/>
                <w:i/>
                <w:color w:val="000000"/>
                <w:sz w:val="16"/>
                <w:szCs w:val="16"/>
              </w:rPr>
              <w:t>(See Table 1 for examples)</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vAlign w:val="center"/>
          </w:tcPr>
          <w:p w14:paraId="4EC9EAE3" w14:textId="77777777" w:rsidR="004D626D" w:rsidRDefault="004D626D" w:rsidP="004D626D">
            <w:pPr>
              <w:pBdr>
                <w:top w:val="nil"/>
                <w:left w:val="nil"/>
                <w:bottom w:val="nil"/>
                <w:right w:val="nil"/>
                <w:between w:val="nil"/>
              </w:pBdr>
              <w:spacing w:line="240" w:lineRule="auto"/>
              <w:ind w:left="0" w:hanging="2"/>
              <w:jc w:val="center"/>
              <w:rPr>
                <w:rFonts w:ascii="Cambria" w:eastAsia="Cambria" w:hAnsi="Cambria" w:cs="Cambria"/>
                <w:b/>
                <w:color w:val="000000"/>
                <w:sz w:val="18"/>
                <w:szCs w:val="18"/>
              </w:rPr>
            </w:pPr>
            <w:r>
              <w:rPr>
                <w:rFonts w:ascii="Cambria" w:eastAsia="Cambria" w:hAnsi="Cambria" w:cs="Cambria"/>
                <w:b/>
                <w:color w:val="000000"/>
                <w:sz w:val="18"/>
                <w:szCs w:val="18"/>
              </w:rPr>
              <w:t>Risk Level #</w:t>
            </w:r>
          </w:p>
          <w:p w14:paraId="3344F31D" w14:textId="77777777" w:rsidR="004D626D" w:rsidRDefault="004D626D" w:rsidP="004D626D">
            <w:pPr>
              <w:pBdr>
                <w:top w:val="nil"/>
                <w:left w:val="nil"/>
                <w:bottom w:val="nil"/>
                <w:right w:val="nil"/>
                <w:between w:val="nil"/>
              </w:pBdr>
              <w:spacing w:line="240" w:lineRule="auto"/>
              <w:ind w:left="0" w:hanging="2"/>
              <w:jc w:val="center"/>
              <w:rPr>
                <w:rFonts w:ascii="Cambria" w:eastAsia="Cambria" w:hAnsi="Cambria" w:cs="Cambria"/>
                <w:b/>
                <w:sz w:val="18"/>
                <w:szCs w:val="18"/>
              </w:rPr>
            </w:pPr>
            <w:r>
              <w:rPr>
                <w:rFonts w:ascii="Cambria" w:eastAsia="Cambria" w:hAnsi="Cambria" w:cs="Cambria"/>
                <w:b/>
                <w:sz w:val="18"/>
                <w:szCs w:val="18"/>
              </w:rPr>
              <w:t>(Probability x Consequence)</w:t>
            </w:r>
          </w:p>
          <w:p w14:paraId="772F618B" w14:textId="77777777" w:rsidR="004D626D" w:rsidRDefault="004D626D" w:rsidP="004D626D">
            <w:pPr>
              <w:pBdr>
                <w:top w:val="nil"/>
                <w:left w:val="nil"/>
                <w:bottom w:val="nil"/>
                <w:right w:val="nil"/>
                <w:between w:val="nil"/>
              </w:pBdr>
              <w:spacing w:line="240" w:lineRule="auto"/>
              <w:ind w:left="0" w:hanging="2"/>
              <w:jc w:val="center"/>
              <w:rPr>
                <w:rFonts w:ascii="Calibri" w:eastAsia="Calibri" w:hAnsi="Calibri" w:cs="Calibri"/>
                <w:color w:val="000000"/>
                <w:sz w:val="22"/>
                <w:szCs w:val="22"/>
              </w:rPr>
            </w:pPr>
            <w:r>
              <w:rPr>
                <w:rFonts w:ascii="Cambria" w:eastAsia="Cambria" w:hAnsi="Cambria" w:cs="Cambria"/>
                <w:i/>
                <w:color w:val="000000"/>
                <w:sz w:val="16"/>
                <w:szCs w:val="16"/>
              </w:rPr>
              <w:t>Use Table 2</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vAlign w:val="center"/>
          </w:tcPr>
          <w:p w14:paraId="6FBE12AB" w14:textId="77777777" w:rsidR="004D626D" w:rsidRDefault="004D626D" w:rsidP="004D626D">
            <w:pPr>
              <w:pBdr>
                <w:top w:val="nil"/>
                <w:left w:val="nil"/>
                <w:bottom w:val="nil"/>
                <w:right w:val="nil"/>
                <w:between w:val="nil"/>
              </w:pBdr>
              <w:spacing w:line="240" w:lineRule="auto"/>
              <w:ind w:left="0" w:hanging="2"/>
              <w:jc w:val="center"/>
              <w:rPr>
                <w:rFonts w:ascii="Cambria" w:eastAsia="Cambria" w:hAnsi="Cambria" w:cs="Cambria"/>
                <w:color w:val="000000"/>
                <w:sz w:val="18"/>
                <w:szCs w:val="18"/>
              </w:rPr>
            </w:pPr>
            <w:r>
              <w:rPr>
                <w:rFonts w:ascii="Cambria" w:eastAsia="Cambria" w:hAnsi="Cambria" w:cs="Cambria"/>
                <w:b/>
                <w:color w:val="000000"/>
                <w:sz w:val="18"/>
                <w:szCs w:val="18"/>
              </w:rPr>
              <w:t>Hazard Mitigation</w:t>
            </w:r>
          </w:p>
          <w:p w14:paraId="69DF3004" w14:textId="77777777" w:rsidR="004D626D" w:rsidRDefault="004D626D" w:rsidP="004D626D">
            <w:pPr>
              <w:pBdr>
                <w:top w:val="nil"/>
                <w:left w:val="nil"/>
                <w:bottom w:val="nil"/>
                <w:right w:val="nil"/>
                <w:between w:val="nil"/>
              </w:pBdr>
              <w:spacing w:line="240" w:lineRule="auto"/>
              <w:ind w:left="0" w:hanging="2"/>
              <w:jc w:val="center"/>
              <w:rPr>
                <w:rFonts w:ascii="Calibri" w:eastAsia="Calibri" w:hAnsi="Calibri" w:cs="Calibri"/>
                <w:color w:val="000000"/>
                <w:sz w:val="22"/>
                <w:szCs w:val="22"/>
              </w:rPr>
            </w:pPr>
            <w:r>
              <w:rPr>
                <w:rFonts w:ascii="Cambria" w:eastAsia="Cambria" w:hAnsi="Cambria" w:cs="Cambria"/>
                <w:i/>
                <w:color w:val="000000"/>
                <w:sz w:val="16"/>
                <w:szCs w:val="16"/>
              </w:rPr>
              <w:t>(How can you avoid the hazards you listed?)</w:t>
            </w:r>
          </w:p>
        </w:tc>
      </w:tr>
      <w:tr w:rsidR="004D626D" w14:paraId="48AFE8FF" w14:textId="77777777" w:rsidTr="00B36A53">
        <w:trPr>
          <w:trHeight w:val="147"/>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35E9B" w14:textId="0F896783" w:rsidR="004D626D" w:rsidRDefault="00B36A53" w:rsidP="004D626D">
            <w:p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Place 20 mL .05M EDTA in buret</w:t>
            </w:r>
            <w:r w:rsidR="006D356A">
              <w:rPr>
                <w:rFonts w:ascii="Helvetica Neue" w:eastAsia="Helvetica Neue" w:hAnsi="Helvetica Neue" w:cs="Helvetica Neue"/>
                <w:color w:val="000000"/>
              </w:rPr>
              <w:t>(Close bottom before)</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2085" w14:textId="2C1BF1C8" w:rsidR="004D626D" w:rsidRDefault="00E12B12" w:rsidP="004D626D">
            <w:pPr>
              <w:spacing w:line="240" w:lineRule="auto"/>
              <w:ind w:left="0" w:hanging="2"/>
              <w:jc w:val="center"/>
            </w:pPr>
            <w:r>
              <w:t>Spilling hazard</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81B6" w14:textId="27DFB149" w:rsidR="004D626D" w:rsidRDefault="00375BC7" w:rsidP="004D626D">
            <w:pPr>
              <w:spacing w:line="240" w:lineRule="auto"/>
              <w:ind w:left="0" w:hanging="2"/>
              <w:jc w:val="center"/>
            </w:pPr>
            <w:r>
              <w:t>2</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1CC1B" w14:textId="2F0E752C" w:rsidR="004D626D" w:rsidRDefault="00375BC7" w:rsidP="004D626D">
            <w:pPr>
              <w:ind w:left="0" w:hanging="2"/>
            </w:pPr>
            <w:r>
              <w:t xml:space="preserve">Make sure bottoms closed before and use funnel </w:t>
            </w:r>
            <w:r w:rsidR="00FA449E">
              <w:t>to lessen risk</w:t>
            </w:r>
          </w:p>
        </w:tc>
      </w:tr>
      <w:tr w:rsidR="004D626D" w14:paraId="22EB6778" w14:textId="77777777" w:rsidTr="00B36A53">
        <w:trPr>
          <w:trHeight w:val="264"/>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A5987" w14:textId="2EFBF426" w:rsidR="004D626D" w:rsidRDefault="006D356A" w:rsidP="004D626D">
            <w:p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Pipet 4 mL of seawater with volumetric pipet into 50mL glass beaker</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9502F" w14:textId="2EDCD0AC" w:rsidR="004D626D" w:rsidRDefault="00E12B12" w:rsidP="004D626D">
            <w:pPr>
              <w:spacing w:line="240" w:lineRule="auto"/>
              <w:ind w:left="0" w:hanging="2"/>
              <w:jc w:val="center"/>
            </w:pPr>
            <w:r>
              <w:t>Spilling hazard handling glass ware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E122" w14:textId="5D69A447" w:rsidR="004D626D" w:rsidRDefault="00375BC7" w:rsidP="004D626D">
            <w:pPr>
              <w:spacing w:line="240" w:lineRule="auto"/>
              <w:ind w:left="0" w:hanging="2"/>
              <w:jc w:val="center"/>
            </w:pPr>
            <w:r>
              <w:t>4</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AA8D2" w14:textId="383024C1" w:rsidR="004D626D" w:rsidRDefault="009E5186" w:rsidP="004D626D">
            <w:pPr>
              <w:ind w:left="0" w:hanging="2"/>
            </w:pPr>
            <w:r>
              <w:t>Handle the glass firmly and don’t squeeze pipet to hard.</w:t>
            </w:r>
          </w:p>
        </w:tc>
      </w:tr>
      <w:tr w:rsidR="004D626D" w14:paraId="01F726E8"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D1EA4" w14:textId="7F5E1F11" w:rsidR="004D626D" w:rsidRDefault="006D356A" w:rsidP="004D626D">
            <w:pPr>
              <w:ind w:left="2" w:hanging="4"/>
              <w:rPr>
                <w:rFonts w:ascii="Cambria" w:eastAsia="Cambria" w:hAnsi="Cambria" w:cs="Cambria"/>
                <w:color w:val="000000"/>
                <w:sz w:val="36"/>
                <w:szCs w:val="36"/>
              </w:rPr>
            </w:pPr>
            <w:r>
              <w:rPr>
                <w:rFonts w:ascii="Cambria" w:eastAsia="Cambria" w:hAnsi="Cambria" w:cs="Cambria"/>
                <w:color w:val="000000"/>
                <w:sz w:val="36"/>
                <w:szCs w:val="36"/>
              </w:rPr>
              <w:t>Add 10mL of .15 NaOH with graduate cylinder.  Put stirring bar in beaker</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D4E53" w14:textId="101602B8" w:rsidR="004D626D" w:rsidRDefault="00E12B12" w:rsidP="004D626D">
            <w:pPr>
              <w:ind w:left="0" w:hanging="2"/>
            </w:pPr>
            <w:r>
              <w:t>Spilling hazard handling glass ware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28A57" w14:textId="38D02976" w:rsidR="004D626D" w:rsidRDefault="00375BC7" w:rsidP="004D626D">
            <w:pPr>
              <w:ind w:left="0" w:hanging="2"/>
            </w:pPr>
            <w:r>
              <w:t>4</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1EA52" w14:textId="0AB3600D" w:rsidR="004D626D" w:rsidRDefault="00226481" w:rsidP="004D626D">
            <w:pPr>
              <w:ind w:left="0" w:hanging="2"/>
            </w:pPr>
            <w:r>
              <w:t>Handle glass firmly and don’t drop stirring bar in beaker place it.</w:t>
            </w:r>
          </w:p>
        </w:tc>
      </w:tr>
      <w:tr w:rsidR="00E12B12" w14:paraId="27D8B818"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C40F7" w14:textId="2E7B9FAD"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 xml:space="preserve">Add 5 drops of .4% </w:t>
            </w:r>
            <w:r>
              <w:rPr>
                <w:rFonts w:ascii="Cambria" w:eastAsia="Cambria" w:hAnsi="Cambria" w:cs="Cambria"/>
                <w:color w:val="000000"/>
                <w:sz w:val="36"/>
                <w:szCs w:val="36"/>
              </w:rPr>
              <w:lastRenderedPageBreak/>
              <w:t>Calcon</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4FD6D" w14:textId="5B46E99B" w:rsidR="00E12B12" w:rsidRDefault="00E12B12" w:rsidP="00E12B12">
            <w:pPr>
              <w:ind w:left="0" w:hanging="2"/>
            </w:pPr>
            <w:r>
              <w:lastRenderedPageBreak/>
              <w:t>Spilling hazard</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B2A30" w14:textId="24D367DD" w:rsidR="00E12B12" w:rsidRDefault="00375BC7" w:rsidP="00E12B12">
            <w:pPr>
              <w:ind w:left="0" w:hanging="2"/>
            </w:pPr>
            <w:r>
              <w:t>2</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E5A3D" w14:textId="2D36593F" w:rsidR="00E12B12" w:rsidRDefault="00226481" w:rsidP="00E12B12">
            <w:pPr>
              <w:ind w:left="0" w:hanging="2"/>
            </w:pPr>
            <w:r>
              <w:t>Drop the indicator slowly</w:t>
            </w:r>
          </w:p>
        </w:tc>
      </w:tr>
      <w:tr w:rsidR="00E12B12" w14:paraId="0D5B1EE7"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B33B4" w14:textId="50122594"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Start stir plate and allow calcon to mix to bright pink</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B6910" w14:textId="272550C4" w:rsidR="00E12B12" w:rsidRDefault="00E12B12" w:rsidP="00E12B12">
            <w:pPr>
              <w:ind w:left="0" w:hanging="2"/>
            </w:pPr>
            <w:r>
              <w:t>N/A</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A817F" w14:textId="5D445483" w:rsidR="00E12B12" w:rsidRDefault="00375BC7" w:rsidP="00E12B12">
            <w:pPr>
              <w:ind w:left="0" w:hanging="2"/>
            </w:pPr>
            <w:r>
              <w:t>0</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6DA8D" w14:textId="77777777" w:rsidR="00E12B12" w:rsidRDefault="00E12B12" w:rsidP="00E12B12">
            <w:pPr>
              <w:ind w:left="0" w:hanging="2"/>
            </w:pPr>
          </w:p>
        </w:tc>
      </w:tr>
      <w:tr w:rsidR="00E12B12" w14:paraId="6D3D077F"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D48EC" w14:textId="7E7D2E61"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Record Volume in buret then titrate the seawater with .05 M EDTA in buret</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3911A" w14:textId="6B08FA33" w:rsidR="00E12B12" w:rsidRDefault="00E12B12" w:rsidP="00E12B12">
            <w:pPr>
              <w:ind w:left="0" w:hanging="2"/>
            </w:pPr>
            <w:r>
              <w:t>Spilling hazard</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26697" w14:textId="216B0D84" w:rsidR="00E12B12" w:rsidRDefault="00375BC7" w:rsidP="00E12B12">
            <w:pPr>
              <w:ind w:left="0" w:hanging="2"/>
            </w:pPr>
            <w:r>
              <w:t>2</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68804" w14:textId="510A46FE" w:rsidR="00E12B12" w:rsidRDefault="00226481" w:rsidP="00E12B12">
            <w:pPr>
              <w:ind w:left="0" w:hanging="2"/>
            </w:pPr>
            <w:r>
              <w:t>Titrate slowly</w:t>
            </w:r>
          </w:p>
        </w:tc>
      </w:tr>
      <w:tr w:rsidR="00E12B12" w14:paraId="7DF5879E"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3CB8" w14:textId="47794926"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Open stopcock and allow EDTA to drop steadily. Endpoint is blue control flow as to not overshoot it and record final volume in buret</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86198" w14:textId="1AAF3755" w:rsidR="00E12B12" w:rsidRDefault="00E12B12" w:rsidP="00E12B12">
            <w:pPr>
              <w:ind w:left="0" w:hanging="2"/>
            </w:pPr>
            <w:r>
              <w:t>Spilling hazard</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4DCB6" w14:textId="22F25852" w:rsidR="00E12B12" w:rsidRDefault="00375BC7" w:rsidP="00E12B12">
            <w:pPr>
              <w:ind w:left="0" w:hanging="2"/>
            </w:pPr>
            <w:r>
              <w:t>2</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3F972" w14:textId="69DFD7F2" w:rsidR="00E12B12" w:rsidRDefault="003F3C2A" w:rsidP="00E12B12">
            <w:pPr>
              <w:ind w:left="0" w:hanging="2"/>
            </w:pPr>
            <w:r>
              <w:t>Make sure you open stopcock slowly</w:t>
            </w:r>
          </w:p>
        </w:tc>
      </w:tr>
      <w:tr w:rsidR="00E12B12" w14:paraId="5BB53345"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00497" w14:textId="39AA8187"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Repeat above steps for 3 trials before moving on.</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D05C5" w14:textId="77777777" w:rsidR="00E12B12" w:rsidRDefault="00E12B12" w:rsidP="00E12B12">
            <w:pPr>
              <w:ind w:left="0" w:hanging="2"/>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34C82" w14:textId="77777777" w:rsidR="00E12B12" w:rsidRDefault="00E12B12" w:rsidP="00E12B12">
            <w:pPr>
              <w:ind w:left="0" w:hanging="2"/>
            </w:pP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AC71C" w14:textId="77777777" w:rsidR="00E12B12" w:rsidRDefault="00E12B12" w:rsidP="00E12B12">
            <w:pPr>
              <w:ind w:left="0" w:hanging="2"/>
            </w:pPr>
          </w:p>
        </w:tc>
      </w:tr>
      <w:tr w:rsidR="00E12B12" w14:paraId="5DF332A8"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30C69" w14:textId="79BD556C"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Add 20 mL .05 EDTA to buret with help of funnel</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04DE" w14:textId="3772F5D5" w:rsidR="00E12B12" w:rsidRDefault="00E12B12" w:rsidP="00E12B12">
            <w:pPr>
              <w:ind w:left="0" w:hanging="2"/>
            </w:pPr>
            <w:r>
              <w:t>Spilling hazard handling glass ware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781B3" w14:textId="463313B0" w:rsidR="00E12B12" w:rsidRDefault="00375BC7" w:rsidP="00E12B12">
            <w:pPr>
              <w:ind w:left="0" w:hanging="2"/>
            </w:pPr>
            <w:r>
              <w:t>4</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7B40E" w14:textId="0D4602BB" w:rsidR="00E12B12" w:rsidRDefault="003F3C2A" w:rsidP="00E12B12">
            <w:pPr>
              <w:ind w:left="0" w:hanging="2"/>
            </w:pPr>
            <w:r>
              <w:t>Make sure funnel is sturdy</w:t>
            </w:r>
          </w:p>
        </w:tc>
      </w:tr>
      <w:tr w:rsidR="00E12B12" w14:paraId="5F335230"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8FBB2" w14:textId="3DB708C0" w:rsidR="00E12B12"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Pipet 4mL of seawater into 50mL glass beaker</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CCAA2" w14:textId="504DAD91" w:rsidR="00E12B12" w:rsidRDefault="00E12B12" w:rsidP="00E12B12">
            <w:pPr>
              <w:ind w:left="0" w:hanging="2"/>
            </w:pPr>
            <w:r>
              <w:t>Spilling hazard handling glass ware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68324" w14:textId="30870EDF" w:rsidR="00E12B12" w:rsidRDefault="00375BC7" w:rsidP="00E12B12">
            <w:pPr>
              <w:ind w:left="0" w:hanging="2"/>
            </w:pPr>
            <w:r>
              <w:t>4</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D133" w14:textId="7D741999" w:rsidR="00E12B12" w:rsidRDefault="003F3C2A" w:rsidP="00E12B12">
            <w:pPr>
              <w:ind w:left="0" w:hanging="2"/>
            </w:pPr>
            <w:r>
              <w:t>Don’t squeeze pipet to hard</w:t>
            </w:r>
          </w:p>
        </w:tc>
      </w:tr>
      <w:tr w:rsidR="00E12B12" w14:paraId="39A80935"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B928B" w14:textId="6C0C88E3" w:rsidR="00E12B12" w:rsidRPr="00D752CA" w:rsidRDefault="00E12B12" w:rsidP="00E12B12">
            <w:pPr>
              <w:ind w:left="2" w:hanging="4"/>
              <w:rPr>
                <w:rFonts w:ascii="Cambria" w:eastAsia="Cambria" w:hAnsi="Cambria" w:cs="Cambria"/>
                <w:color w:val="000000"/>
                <w:sz w:val="36"/>
                <w:szCs w:val="36"/>
              </w:rPr>
            </w:pPr>
            <w:r>
              <w:rPr>
                <w:rFonts w:ascii="Cambria" w:eastAsia="Cambria" w:hAnsi="Cambria" w:cs="Cambria"/>
                <w:color w:val="000000"/>
                <w:sz w:val="36"/>
                <w:szCs w:val="36"/>
              </w:rPr>
              <w:t>Add 10mL 1.5M NH</w:t>
            </w:r>
            <w:r>
              <w:rPr>
                <w:rFonts w:ascii="Cambria" w:eastAsia="Cambria" w:hAnsi="Cambria" w:cs="Cambria"/>
                <w:color w:val="000000"/>
                <w:sz w:val="36"/>
                <w:szCs w:val="36"/>
                <w:vertAlign w:val="subscript"/>
              </w:rPr>
              <w:t>3</w:t>
            </w:r>
            <w:r>
              <w:rPr>
                <w:rFonts w:ascii="Cambria" w:eastAsia="Cambria" w:hAnsi="Cambria" w:cs="Cambria"/>
                <w:color w:val="000000"/>
                <w:sz w:val="36"/>
                <w:szCs w:val="36"/>
              </w:rPr>
              <w:t>/.3M NH</w:t>
            </w:r>
            <w:r>
              <w:rPr>
                <w:rFonts w:ascii="Cambria" w:eastAsia="Cambria" w:hAnsi="Cambria" w:cs="Cambria"/>
                <w:color w:val="000000"/>
                <w:sz w:val="36"/>
                <w:szCs w:val="36"/>
                <w:vertAlign w:val="subscript"/>
              </w:rPr>
              <w:t>4</w:t>
            </w:r>
            <w:r>
              <w:rPr>
                <w:rFonts w:ascii="Cambria" w:eastAsia="Cambria" w:hAnsi="Cambria" w:cs="Cambria"/>
                <w:color w:val="000000"/>
                <w:sz w:val="36"/>
                <w:szCs w:val="36"/>
              </w:rPr>
              <w:t>Cl buffer and mix gently</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19066" w14:textId="4F086E90" w:rsidR="00E12B12" w:rsidRDefault="00E12B12" w:rsidP="00E12B12">
            <w:pPr>
              <w:ind w:left="0" w:hanging="2"/>
            </w:pPr>
            <w:r>
              <w:t>Spilling hazard handling glass ware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D71D9" w14:textId="485242E0" w:rsidR="00E12B12" w:rsidRDefault="00375BC7" w:rsidP="00E12B12">
            <w:pPr>
              <w:ind w:left="0" w:hanging="2"/>
            </w:pPr>
            <w:r>
              <w:t>4</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54EAC" w14:textId="2C0BAC00" w:rsidR="00E12B12" w:rsidRDefault="00AF2A0F" w:rsidP="00E12B12">
            <w:pPr>
              <w:ind w:left="0" w:hanging="2"/>
            </w:pPr>
            <w:r>
              <w:t>Handle glass firmly</w:t>
            </w:r>
          </w:p>
        </w:tc>
      </w:tr>
      <w:tr w:rsidR="00AF2A0F" w14:paraId="3917911D"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17B6B" w14:textId="0BA43221"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 xml:space="preserve">Add 4 drops of </w:t>
            </w:r>
            <w:r>
              <w:rPr>
                <w:rFonts w:ascii="Cambria" w:eastAsia="Cambria" w:hAnsi="Cambria" w:cs="Cambria"/>
                <w:color w:val="000000"/>
                <w:sz w:val="36"/>
                <w:szCs w:val="36"/>
              </w:rPr>
              <w:lastRenderedPageBreak/>
              <w:t xml:space="preserve">Calmagite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89096" w14:textId="174B5017" w:rsidR="00AF2A0F" w:rsidRDefault="00AF2A0F" w:rsidP="00AF2A0F">
            <w:pPr>
              <w:ind w:left="0" w:hanging="2"/>
            </w:pPr>
            <w:r>
              <w:lastRenderedPageBreak/>
              <w:t>Spilling hazard</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A6BB" w14:textId="16DC5841" w:rsidR="00AF2A0F" w:rsidRDefault="00AF2A0F" w:rsidP="00AF2A0F">
            <w:pPr>
              <w:ind w:left="0" w:hanging="2"/>
            </w:pPr>
            <w:r>
              <w:t>2</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C1E69" w14:textId="78F8FB67" w:rsidR="00AF2A0F" w:rsidRDefault="00AF2A0F" w:rsidP="00AF2A0F">
            <w:pPr>
              <w:ind w:left="0" w:hanging="2"/>
            </w:pPr>
            <w:r>
              <w:t>Don’t squeeze pipet to hard</w:t>
            </w:r>
          </w:p>
        </w:tc>
      </w:tr>
      <w:tr w:rsidR="00AF2A0F" w14:paraId="05868276"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7DEA9" w14:textId="77777777"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Titrate with EDTA solution to endpoint when it changes color</w:t>
            </w:r>
          </w:p>
          <w:p w14:paraId="7FB55849" w14:textId="2B8E0D7C"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Open stopcock to drop steady, After sharp change from pink to purple close stopcock allow solution to stir and wait until reaction reaches equilibrium then open stopcock until color is blue</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8D251" w14:textId="118670D1" w:rsidR="00AF2A0F" w:rsidRDefault="00AF2A0F" w:rsidP="00AF2A0F">
            <w:pPr>
              <w:ind w:left="0" w:hanging="2"/>
            </w:pPr>
            <w:r>
              <w:t>Spilling hazard handling glass ware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9598C" w14:textId="1E327707" w:rsidR="00AF2A0F" w:rsidRDefault="00AF2A0F" w:rsidP="00AF2A0F">
            <w:pPr>
              <w:ind w:left="0" w:hanging="2"/>
            </w:pPr>
            <w:r>
              <w:t>4</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97EEB" w14:textId="77777777" w:rsidR="00AF2A0F" w:rsidRDefault="00AF2A0F" w:rsidP="00AF2A0F">
            <w:pPr>
              <w:ind w:left="0" w:hanging="2"/>
            </w:pPr>
            <w:r>
              <w:t>Handle glass firmly</w:t>
            </w:r>
          </w:p>
          <w:p w14:paraId="44A3D582" w14:textId="77777777" w:rsidR="00AF2A0F" w:rsidRDefault="00AF2A0F" w:rsidP="00AF2A0F">
            <w:pPr>
              <w:ind w:left="0" w:hanging="2"/>
            </w:pPr>
            <w:r>
              <w:t>Make sure bottoms closed before</w:t>
            </w:r>
          </w:p>
          <w:p w14:paraId="666D2DE4" w14:textId="5C42AA57" w:rsidR="00AF2A0F" w:rsidRDefault="00AF2A0F" w:rsidP="00AF2A0F">
            <w:pPr>
              <w:ind w:left="0" w:hanging="2"/>
            </w:pPr>
            <w:r>
              <w:t>Titrate slowly</w:t>
            </w:r>
          </w:p>
        </w:tc>
      </w:tr>
      <w:tr w:rsidR="00AF2A0F" w14:paraId="590FC58A"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69387" w14:textId="334EFCEC"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Record final volume</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66999" w14:textId="50E0A109" w:rsidR="00AF2A0F" w:rsidRDefault="00AF2A0F" w:rsidP="00AF2A0F">
            <w:pPr>
              <w:ind w:left="0" w:hanging="2"/>
            </w:pPr>
            <w:r>
              <w:t>N/A</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DFE54" w14:textId="110D10FA" w:rsidR="00AF2A0F" w:rsidRDefault="00AF2A0F" w:rsidP="00AF2A0F">
            <w:pPr>
              <w:ind w:left="0" w:hanging="2"/>
            </w:pPr>
            <w:r>
              <w:t>0</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2BDFF" w14:textId="77777777" w:rsidR="00AF2A0F" w:rsidRDefault="00AF2A0F" w:rsidP="00AF2A0F">
            <w:pPr>
              <w:ind w:left="0" w:hanging="2"/>
            </w:pPr>
          </w:p>
        </w:tc>
      </w:tr>
      <w:tr w:rsidR="00AF2A0F" w14:paraId="02929A97" w14:textId="77777777" w:rsidTr="007052B2">
        <w:trPr>
          <w:trHeight w:val="250"/>
          <w:jc w:val="center"/>
        </w:trPr>
        <w:tc>
          <w:tcPr>
            <w:tcW w:w="359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F36C1" w14:textId="209BA8D4"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Volume of EDTA = final volume – initial volume</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487EC" w14:textId="52CF4F7E" w:rsidR="00AF2A0F" w:rsidRDefault="00AF2A0F" w:rsidP="00AF2A0F">
            <w:pPr>
              <w:ind w:left="0" w:hanging="2"/>
            </w:pPr>
            <w:r>
              <w:t>N/A</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F1B51" w14:textId="3D50FA99" w:rsidR="00AF2A0F" w:rsidRDefault="00AF2A0F" w:rsidP="00AF2A0F">
            <w:pPr>
              <w:ind w:left="0" w:hanging="2"/>
            </w:pPr>
            <w:r>
              <w:t>0</w:t>
            </w:r>
          </w:p>
        </w:tc>
        <w:tc>
          <w:tcPr>
            <w:tcW w:w="33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796D7" w14:textId="77777777" w:rsidR="00AF2A0F" w:rsidRDefault="00AF2A0F" w:rsidP="00AF2A0F">
            <w:pPr>
              <w:ind w:left="0" w:hanging="2"/>
            </w:pPr>
          </w:p>
        </w:tc>
      </w:tr>
      <w:tr w:rsidR="00AF2A0F" w14:paraId="42C30533" w14:textId="77777777" w:rsidTr="007052B2">
        <w:trPr>
          <w:trHeight w:val="250"/>
          <w:jc w:val="center"/>
        </w:trPr>
        <w:tc>
          <w:tcPr>
            <w:tcW w:w="10385" w:type="dxa"/>
            <w:gridSpan w:val="8"/>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vAlign w:val="center"/>
          </w:tcPr>
          <w:p w14:paraId="595591B0" w14:textId="77777777" w:rsidR="00AF2A0F" w:rsidRDefault="00AF2A0F" w:rsidP="00AF2A0F">
            <w:pPr>
              <w:pBdr>
                <w:top w:val="nil"/>
                <w:left w:val="nil"/>
                <w:bottom w:val="nil"/>
                <w:right w:val="nil"/>
                <w:between w:val="nil"/>
              </w:pBdr>
              <w:spacing w:line="240" w:lineRule="auto"/>
              <w:ind w:left="0" w:hanging="2"/>
              <w:rPr>
                <w:rFonts w:ascii="Cambria" w:eastAsia="Cambria" w:hAnsi="Cambria" w:cs="Cambria"/>
                <w:b/>
                <w:color w:val="000000"/>
                <w:sz w:val="20"/>
                <w:szCs w:val="20"/>
              </w:rPr>
            </w:pPr>
            <w:r>
              <w:rPr>
                <w:rFonts w:ascii="Cambria" w:eastAsia="Cambria" w:hAnsi="Cambria" w:cs="Cambria"/>
                <w:b/>
                <w:color w:val="000000"/>
                <w:sz w:val="20"/>
                <w:szCs w:val="20"/>
              </w:rPr>
              <w:t>General Hazards Checklist: Rank each from 1 (low risk) to 5 (high risk)</w:t>
            </w:r>
          </w:p>
        </w:tc>
      </w:tr>
      <w:tr w:rsidR="00AF2A0F" w14:paraId="2D5367D0" w14:textId="77777777" w:rsidTr="007052B2">
        <w:trPr>
          <w:trHeight w:val="970"/>
          <w:jc w:val="center"/>
        </w:trPr>
        <w:tc>
          <w:tcPr>
            <w:tcW w:w="52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B3D75" w14:textId="74DAF577" w:rsidR="00AF2A0F"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On a scale of 0 to 5, what are the risks that someone can slip, trip, or fall? Explain.</w:t>
            </w:r>
            <w:r w:rsidR="00BB780F">
              <w:rPr>
                <w:rFonts w:ascii="Cambria" w:eastAsia="Cambria" w:hAnsi="Cambria" w:cs="Cambria"/>
                <w:color w:val="000000"/>
                <w:sz w:val="20"/>
                <w:szCs w:val="20"/>
              </w:rPr>
              <w:t xml:space="preserve"> 3. </w:t>
            </w:r>
            <w:r>
              <w:rPr>
                <w:rFonts w:ascii="Cambria" w:eastAsia="Cambria" w:hAnsi="Cambria" w:cs="Cambria"/>
                <w:color w:val="000000"/>
                <w:sz w:val="20"/>
                <w:szCs w:val="20"/>
              </w:rPr>
              <w:br/>
            </w:r>
            <w:r w:rsidR="00BB780F">
              <w:rPr>
                <w:rFonts w:ascii="Cambria" w:eastAsia="Cambria" w:hAnsi="Cambria" w:cs="Cambria"/>
                <w:color w:val="000000"/>
                <w:sz w:val="20"/>
                <w:szCs w:val="20"/>
              </w:rPr>
              <w:t>Many liquids around work area one could be spilled and someone could trip..</w:t>
            </w:r>
          </w:p>
        </w:tc>
        <w:tc>
          <w:tcPr>
            <w:tcW w:w="5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199BB" w14:textId="0C622C87" w:rsidR="00AF2A0F"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On a scale of 0 to 5, what are the risks that someone can injure someone else? Explain.</w:t>
            </w:r>
            <w:r w:rsidR="00BB780F">
              <w:rPr>
                <w:rFonts w:ascii="Cambria" w:eastAsia="Cambria" w:hAnsi="Cambria" w:cs="Cambria"/>
                <w:color w:val="000000"/>
                <w:sz w:val="20"/>
                <w:szCs w:val="20"/>
              </w:rPr>
              <w:t xml:space="preserve"> 3.  Many chemicals out and without proper communication one could mistake a chemical for another.</w:t>
            </w:r>
            <w:r>
              <w:rPr>
                <w:rFonts w:ascii="Cambria" w:eastAsia="Cambria" w:hAnsi="Cambria" w:cs="Cambria"/>
                <w:color w:val="000000"/>
                <w:sz w:val="20"/>
                <w:szCs w:val="20"/>
              </w:rPr>
              <w:br/>
            </w:r>
            <w:r>
              <w:rPr>
                <w:rFonts w:ascii="Cambria" w:eastAsia="Cambria" w:hAnsi="Cambria" w:cs="Cambria"/>
                <w:color w:val="000000"/>
                <w:sz w:val="20"/>
                <w:szCs w:val="20"/>
              </w:rPr>
              <w:br/>
            </w:r>
          </w:p>
        </w:tc>
      </w:tr>
      <w:tr w:rsidR="00AF2A0F" w14:paraId="38A90064" w14:textId="77777777" w:rsidTr="007052B2">
        <w:trPr>
          <w:trHeight w:val="1210"/>
          <w:jc w:val="center"/>
        </w:trPr>
        <w:tc>
          <w:tcPr>
            <w:tcW w:w="521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B5A6A" w14:textId="77777777" w:rsidR="00BB780F"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On a scale of 0 to 5, what are the risks that someone can be caught or entangled in anything? Explain.</w:t>
            </w:r>
          </w:p>
          <w:p w14:paraId="73C257F9" w14:textId="53579321" w:rsidR="00AF2A0F" w:rsidRDefault="00497896"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3.  The buret is a long piece of equipment could get caught in it.</w:t>
            </w:r>
            <w:r w:rsidR="00AF2A0F">
              <w:rPr>
                <w:rFonts w:ascii="Cambria" w:eastAsia="Cambria" w:hAnsi="Cambria" w:cs="Cambria"/>
                <w:color w:val="000000"/>
                <w:sz w:val="20"/>
                <w:szCs w:val="20"/>
              </w:rPr>
              <w:br/>
            </w:r>
            <w:r w:rsidR="00AF2A0F">
              <w:rPr>
                <w:rFonts w:ascii="Cambria" w:eastAsia="Cambria" w:hAnsi="Cambria" w:cs="Cambria"/>
                <w:color w:val="000000"/>
                <w:sz w:val="20"/>
                <w:szCs w:val="20"/>
              </w:rPr>
              <w:br/>
            </w:r>
          </w:p>
        </w:tc>
        <w:tc>
          <w:tcPr>
            <w:tcW w:w="517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AABFE" w14:textId="77777777" w:rsidR="00497896"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On a scale of 0 to 5, what are the risks that someone can strike against or make contact with any physical hazards? Explain.</w:t>
            </w:r>
          </w:p>
          <w:p w14:paraId="01B5DB41" w14:textId="517E5D57" w:rsidR="00AF2A0F" w:rsidRDefault="00497896"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3.  The buret and other instruments used are all going to coincide in the work station which could cause someone to strike against it</w:t>
            </w:r>
            <w:r w:rsidR="00AF2A0F">
              <w:rPr>
                <w:rFonts w:ascii="Cambria" w:eastAsia="Cambria" w:hAnsi="Cambria" w:cs="Cambria"/>
                <w:color w:val="000000"/>
                <w:sz w:val="20"/>
                <w:szCs w:val="20"/>
              </w:rPr>
              <w:br/>
            </w:r>
          </w:p>
        </w:tc>
      </w:tr>
      <w:tr w:rsidR="00AF2A0F" w14:paraId="54D9587F" w14:textId="77777777" w:rsidTr="007052B2">
        <w:trPr>
          <w:trHeight w:val="450"/>
          <w:jc w:val="center"/>
        </w:trPr>
        <w:tc>
          <w:tcPr>
            <w:tcW w:w="10385" w:type="dxa"/>
            <w:gridSpan w:val="8"/>
            <w:tcBorders>
              <w:top w:val="single" w:sz="4" w:space="0" w:color="000000"/>
              <w:left w:val="single" w:sz="4" w:space="0" w:color="000000"/>
              <w:bottom w:val="single" w:sz="4" w:space="0" w:color="000000"/>
              <w:right w:val="single" w:sz="4" w:space="0" w:color="000000"/>
            </w:tcBorders>
            <w:shd w:val="clear" w:color="auto" w:fill="B8CCE4"/>
            <w:tcMar>
              <w:top w:w="80" w:type="dxa"/>
              <w:left w:w="80" w:type="dxa"/>
              <w:bottom w:w="80" w:type="dxa"/>
              <w:right w:w="80" w:type="dxa"/>
            </w:tcMar>
            <w:vAlign w:val="center"/>
          </w:tcPr>
          <w:p w14:paraId="184B4F8C" w14:textId="6E18BF20" w:rsidR="00AF2A0F" w:rsidRDefault="00AF2A0F" w:rsidP="00AF2A0F">
            <w:pPr>
              <w:pBdr>
                <w:top w:val="nil"/>
                <w:left w:val="nil"/>
                <w:bottom w:val="nil"/>
                <w:right w:val="nil"/>
                <w:between w:val="nil"/>
              </w:pBdr>
              <w:spacing w:line="240" w:lineRule="auto"/>
              <w:ind w:left="0" w:hanging="2"/>
              <w:rPr>
                <w:rFonts w:ascii="Cambria" w:eastAsia="Cambria" w:hAnsi="Cambria" w:cs="Cambria"/>
                <w:b/>
                <w:color w:val="7F7F7F"/>
                <w:sz w:val="16"/>
                <w:szCs w:val="16"/>
              </w:rPr>
            </w:pPr>
            <w:r>
              <w:rPr>
                <w:rFonts w:ascii="Cambria" w:eastAsia="Cambria" w:hAnsi="Cambria" w:cs="Cambria"/>
                <w:b/>
                <w:color w:val="000000"/>
                <w:sz w:val="20"/>
                <w:szCs w:val="20"/>
              </w:rPr>
              <w:t xml:space="preserve">Complete the following table of reagents for this experiment (include units):                                                     </w:t>
            </w:r>
            <w:r>
              <w:rPr>
                <w:rFonts w:ascii="Cambria" w:eastAsia="Cambria" w:hAnsi="Cambria" w:cs="Cambria"/>
                <w:b/>
                <w:color w:val="7F7F7F"/>
                <w:sz w:val="16"/>
                <w:szCs w:val="16"/>
              </w:rPr>
              <w:t xml:space="preserve"> (5 points)</w:t>
            </w:r>
          </w:p>
          <w:p w14:paraId="4680C383" w14:textId="07E0473E" w:rsidR="00AF2A0F" w:rsidRPr="007052B2" w:rsidRDefault="00AF2A0F" w:rsidP="00AF2A0F">
            <w:pPr>
              <w:pBdr>
                <w:top w:val="nil"/>
                <w:left w:val="nil"/>
                <w:bottom w:val="nil"/>
                <w:right w:val="nil"/>
                <w:between w:val="nil"/>
              </w:pBdr>
              <w:spacing w:line="240" w:lineRule="auto"/>
              <w:ind w:left="0" w:hanging="2"/>
              <w:rPr>
                <w:rFonts w:ascii="Cambria" w:eastAsia="Cambria" w:hAnsi="Cambria" w:cs="Cambria"/>
                <w:b/>
                <w:i/>
                <w:iCs/>
                <w:color w:val="7F7F7F"/>
                <w:sz w:val="16"/>
                <w:szCs w:val="16"/>
              </w:rPr>
            </w:pPr>
            <w:r w:rsidRPr="007052B2">
              <w:rPr>
                <w:rFonts w:ascii="Cambria" w:eastAsia="Cambria" w:hAnsi="Cambria" w:cs="Cambria"/>
                <w:b/>
                <w:i/>
                <w:iCs/>
                <w:color w:val="404040" w:themeColor="text1" w:themeTint="BF"/>
                <w:sz w:val="16"/>
                <w:szCs w:val="16"/>
              </w:rPr>
              <w:t>(MUST use CAMEO Chemicals database (</w:t>
            </w:r>
            <w:hyperlink r:id="rId8" w:history="1">
              <w:r w:rsidRPr="007052B2">
                <w:rPr>
                  <w:rStyle w:val="Hyperlink"/>
                  <w:rFonts w:ascii="Cambria" w:eastAsia="Cambria" w:hAnsi="Cambria" w:cs="Cambria"/>
                  <w:b/>
                  <w:i/>
                  <w:iCs/>
                  <w:color w:val="404040" w:themeColor="text1" w:themeTint="BF"/>
                  <w:sz w:val="16"/>
                  <w:szCs w:val="16"/>
                </w:rPr>
                <w:t>https://cameochemicals.noaa.gov/</w:t>
              </w:r>
            </w:hyperlink>
            <w:r w:rsidRPr="007052B2">
              <w:rPr>
                <w:rFonts w:ascii="Cambria" w:eastAsia="Cambria" w:hAnsi="Cambria" w:cs="Cambria"/>
                <w:b/>
                <w:i/>
                <w:iCs/>
                <w:color w:val="404040" w:themeColor="text1" w:themeTint="BF"/>
                <w:sz w:val="16"/>
                <w:szCs w:val="16"/>
              </w:rPr>
              <w:t>) to fill out table.)</w:t>
            </w:r>
          </w:p>
        </w:tc>
      </w:tr>
      <w:tr w:rsidR="00AF2A0F" w14:paraId="68AB4D79" w14:textId="77777777" w:rsidTr="00C20F5A">
        <w:trPr>
          <w:trHeight w:val="73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24ED29"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lastRenderedPageBreak/>
              <w:t>Chemical name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AAFC62"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Chemical formula</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1282C"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Molecular weight (g/mol)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F0177"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Concentration</w:t>
            </w:r>
            <w:r>
              <w:rPr>
                <w:rFonts w:ascii="Cambria" w:eastAsia="Cambria" w:hAnsi="Cambria" w:cs="Cambria"/>
                <w:b/>
                <w:color w:val="000000"/>
                <w:sz w:val="20"/>
                <w:szCs w:val="20"/>
              </w:rPr>
              <w:br/>
              <w:t>(M or mol/L)</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81822"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State</w:t>
            </w:r>
          </w:p>
          <w:p w14:paraId="6302AB63" w14:textId="77777777" w:rsidR="00AF2A0F" w:rsidRDefault="00AF2A0F" w:rsidP="00AF2A0F">
            <w:pPr>
              <w:pBdr>
                <w:top w:val="nil"/>
                <w:left w:val="nil"/>
                <w:bottom w:val="nil"/>
                <w:right w:val="nil"/>
                <w:between w:val="nil"/>
              </w:pBdr>
              <w:spacing w:line="240" w:lineRule="auto"/>
              <w:ind w:left="0" w:hanging="2"/>
              <w:jc w:val="center"/>
              <w:rPr>
                <w:rFonts w:ascii="Calibri" w:eastAsia="Calibri" w:hAnsi="Calibri" w:cs="Calibri"/>
                <w:color w:val="000000"/>
                <w:sz w:val="22"/>
                <w:szCs w:val="22"/>
              </w:rPr>
            </w:pPr>
            <w:r>
              <w:rPr>
                <w:rFonts w:ascii="Cambria" w:eastAsia="Cambria" w:hAnsi="Cambria" w:cs="Cambria"/>
                <w:b/>
                <w:color w:val="000000"/>
                <w:sz w:val="20"/>
                <w:szCs w:val="20"/>
              </w:rPr>
              <w:t>(aq, l, s, g)</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8D9E1" w14:textId="07C30934"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NFPA Hazard safety rating (use words not numbers)</w:t>
            </w:r>
          </w:p>
        </w:tc>
      </w:tr>
      <w:tr w:rsidR="00AF2A0F" w14:paraId="64FD607B" w14:textId="77777777" w:rsidTr="00C20F5A">
        <w:trPr>
          <w:trHeight w:val="73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C818C4"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Ex) Hydrofluoric acid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6AC9B5"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HF</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C8E890"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20.0063 g/mol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8EC4E9" w14:textId="4769D171"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1.5M</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50E5D" w14:textId="77777777" w:rsidR="00AF2A0F" w:rsidRDefault="00AF2A0F" w:rsidP="00AF2A0F">
            <w:pPr>
              <w:pBdr>
                <w:top w:val="nil"/>
                <w:left w:val="nil"/>
                <w:bottom w:val="nil"/>
                <w:right w:val="nil"/>
                <w:between w:val="nil"/>
              </w:pBdr>
              <w:spacing w:line="240"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Aqueous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2B7AD" w14:textId="113F9261" w:rsidR="00AF2A0F" w:rsidRDefault="00AF2A0F" w:rsidP="00AF2A0F">
            <w:pPr>
              <w:pBdr>
                <w:top w:val="nil"/>
                <w:left w:val="nil"/>
                <w:bottom w:val="nil"/>
                <w:right w:val="nil"/>
                <w:between w:val="nil"/>
              </w:pBdr>
              <w:spacing w:line="240" w:lineRule="auto"/>
              <w:ind w:left="0" w:hanging="2"/>
              <w:jc w:val="center"/>
              <w:rPr>
                <w:rFonts w:ascii="Calibri" w:eastAsia="Calibri" w:hAnsi="Calibri" w:cs="Calibri"/>
                <w:color w:val="000000"/>
                <w:sz w:val="22"/>
                <w:szCs w:val="22"/>
              </w:rPr>
            </w:pPr>
            <w:r>
              <w:rPr>
                <w:rFonts w:ascii="Cambria" w:eastAsia="Cambria" w:hAnsi="Cambria" w:cs="Cambria"/>
                <w:color w:val="000000"/>
                <w:sz w:val="20"/>
                <w:szCs w:val="20"/>
              </w:rPr>
              <w:t>Reactive in water and air. Health hazards include toxic if inhaled, ingested, or upon contact.</w:t>
            </w:r>
          </w:p>
        </w:tc>
      </w:tr>
      <w:tr w:rsidR="00AF2A0F" w14:paraId="427FCE62" w14:textId="77777777" w:rsidTr="00C20F5A">
        <w:trPr>
          <w:trHeight w:val="25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399B" w14:textId="10CC0CE2"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Silver Chloride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DD0DE" w14:textId="2CB2433E" w:rsidR="00AF2A0F" w:rsidRDefault="00AF2A0F" w:rsidP="00AF2A0F">
            <w:pPr>
              <w:ind w:left="0" w:hanging="2"/>
            </w:pPr>
            <w:r>
              <w:t>AgCl</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29B28" w14:textId="50268988" w:rsidR="00AF2A0F" w:rsidRDefault="00AF2A0F" w:rsidP="00AF2A0F">
            <w:pPr>
              <w:ind w:left="0" w:hanging="2"/>
            </w:pPr>
            <w:r>
              <w:t>143.32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72473" w14:textId="2FB3B0A4" w:rsidR="00AF2A0F" w:rsidRDefault="00AF2A0F" w:rsidP="00AF2A0F">
            <w:pPr>
              <w:ind w:left="0" w:hanging="2"/>
            </w:pPr>
            <w:r>
              <w:t>N/A</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E1E39" w14:textId="5FE36517" w:rsidR="00AF2A0F" w:rsidRDefault="00AF2A0F" w:rsidP="00AF2A0F">
            <w:pPr>
              <w:ind w:left="0" w:hanging="2"/>
            </w:pPr>
            <w:r>
              <w:t>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9C9B" w14:textId="22F08ADA" w:rsidR="00AF2A0F" w:rsidRDefault="00AF2A0F" w:rsidP="00AF2A0F">
            <w:pPr>
              <w:ind w:left="0" w:hanging="2"/>
            </w:pPr>
            <w:r>
              <w:t>Can cause irritation of the eyes and skin or the digestive tract if ingested.</w:t>
            </w:r>
          </w:p>
        </w:tc>
      </w:tr>
      <w:tr w:rsidR="00AF2A0F" w14:paraId="17780E19" w14:textId="77777777" w:rsidTr="00C20F5A">
        <w:trPr>
          <w:trHeight w:val="25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D6AFB" w14:textId="1CCB4B95"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Barium sulfate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DEFCE" w14:textId="1B36BAF9" w:rsidR="00AF2A0F" w:rsidRPr="00D27B85" w:rsidRDefault="00AF2A0F" w:rsidP="00AF2A0F">
            <w:pPr>
              <w:ind w:left="0" w:hanging="2"/>
            </w:pPr>
            <w:r>
              <w:t>BaSO</w:t>
            </w:r>
            <w:r>
              <w:rPr>
                <w:vertAlign w:val="subscript"/>
              </w:rPr>
              <w:t>4</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59CC1" w14:textId="0EE764B5" w:rsidR="00AF2A0F" w:rsidRDefault="00AF2A0F" w:rsidP="00AF2A0F">
            <w:pPr>
              <w:ind w:left="0" w:hanging="2"/>
            </w:pPr>
            <w:r>
              <w:t>233.39</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BA008" w14:textId="0FE48B64" w:rsidR="00AF2A0F" w:rsidRDefault="00AF2A0F" w:rsidP="00AF2A0F">
            <w:pPr>
              <w:ind w:left="0" w:hanging="2"/>
            </w:pPr>
            <w:r>
              <w:t>N/A</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73FED" w14:textId="31AA1E50" w:rsidR="00AF2A0F" w:rsidRDefault="00AF2A0F" w:rsidP="00AF2A0F">
            <w:pPr>
              <w:ind w:left="0" w:hanging="2"/>
            </w:pPr>
            <w:r>
              <w:t>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3873D" w14:textId="6E21BB94" w:rsidR="00AF2A0F" w:rsidRDefault="00AF2A0F" w:rsidP="00AF2A0F">
            <w:pPr>
              <w:ind w:left="0" w:hanging="2"/>
            </w:pPr>
            <w:r>
              <w:t>No health hazards</w:t>
            </w:r>
          </w:p>
        </w:tc>
      </w:tr>
      <w:tr w:rsidR="00AF2A0F" w14:paraId="10D61A5D" w14:textId="77777777" w:rsidTr="00C20F5A">
        <w:trPr>
          <w:trHeight w:val="25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18DE0" w14:textId="66D56208" w:rsidR="00AF2A0F" w:rsidRPr="00D27B85" w:rsidRDefault="00AF2A0F" w:rsidP="00AF2A0F">
            <w:pPr>
              <w:ind w:left="0" w:hanging="2"/>
              <w:rPr>
                <w:rFonts w:ascii="Cambria" w:eastAsia="Cambria" w:hAnsi="Cambria" w:cs="Cambria"/>
                <w:color w:val="000000"/>
              </w:rPr>
            </w:pPr>
            <w:r w:rsidRPr="00D27B85">
              <w:rPr>
                <w:rFonts w:ascii="Roboto" w:hAnsi="Roboto"/>
                <w:color w:val="111111"/>
                <w:shd w:val="clear" w:color="auto" w:fill="FFFFFF"/>
              </w:rPr>
              <w:t>Ethylenediaminetetraacetic acid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CBE70" w14:textId="342F6147" w:rsidR="00AF2A0F" w:rsidRPr="00B40678" w:rsidRDefault="00AF2A0F" w:rsidP="00AF2A0F">
            <w:pPr>
              <w:ind w:left="0" w:hanging="2"/>
            </w:pPr>
            <w:r>
              <w:t>C</w:t>
            </w:r>
            <w:r>
              <w:rPr>
                <w:vertAlign w:val="subscript"/>
              </w:rPr>
              <w:t>10</w:t>
            </w:r>
            <w:r>
              <w:t>H</w:t>
            </w:r>
            <w:r>
              <w:rPr>
                <w:vertAlign w:val="subscript"/>
              </w:rPr>
              <w:t>16</w:t>
            </w:r>
            <w:r>
              <w:t>N</w:t>
            </w:r>
            <w:r>
              <w:rPr>
                <w:vertAlign w:val="subscript"/>
              </w:rPr>
              <w:t>2</w:t>
            </w:r>
            <w:r>
              <w:t>O</w:t>
            </w:r>
            <w:r>
              <w:rPr>
                <w:vertAlign w:val="subscript"/>
              </w:rPr>
              <w:t>8</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2B676" w14:textId="01F78989" w:rsidR="00AF2A0F" w:rsidRDefault="00AF2A0F" w:rsidP="00AF2A0F">
            <w:pPr>
              <w:ind w:left="0" w:hanging="2"/>
            </w:pPr>
            <w:r>
              <w:t>292.244</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EBCA8" w14:textId="52A6CB44" w:rsidR="00AF2A0F" w:rsidRDefault="00AF2A0F" w:rsidP="00AF2A0F">
            <w:pPr>
              <w:ind w:left="0" w:hanging="2"/>
            </w:pPr>
            <w:r>
              <w:t>0.05 M</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8798A" w14:textId="78B1F89C" w:rsidR="00AF2A0F" w:rsidRDefault="00AF2A0F" w:rsidP="00AF2A0F">
            <w:pPr>
              <w:ind w:left="0" w:hanging="2"/>
            </w:pPr>
            <w:r>
              <w:t>aq</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A2479" w14:textId="481C08E2" w:rsidR="00AF2A0F" w:rsidRDefault="00AF2A0F" w:rsidP="00AF2A0F">
            <w:pPr>
              <w:ind w:left="0" w:hanging="2"/>
            </w:pPr>
            <w:r>
              <w:t>Can cause eye irritation, harmful if inhaled</w:t>
            </w:r>
          </w:p>
        </w:tc>
      </w:tr>
      <w:tr w:rsidR="00AF2A0F" w14:paraId="18D97CC6" w14:textId="77777777" w:rsidTr="00C20F5A">
        <w:trPr>
          <w:trHeight w:val="25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248D" w14:textId="38209D69"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Sodium Hydroxide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CE2A2" w14:textId="79016D8C" w:rsidR="00AF2A0F" w:rsidRDefault="00AF2A0F" w:rsidP="00AF2A0F">
            <w:pPr>
              <w:ind w:left="0" w:hanging="2"/>
            </w:pPr>
            <w:r>
              <w:t>NaOH</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172D" w14:textId="3DC9A504" w:rsidR="00AF2A0F" w:rsidRDefault="00AF2A0F" w:rsidP="00AF2A0F">
            <w:pPr>
              <w:ind w:left="0" w:hanging="2"/>
            </w:pPr>
            <w:r>
              <w:t>39.9971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F2C7" w14:textId="7AB36429" w:rsidR="00AF2A0F" w:rsidRDefault="00AF2A0F" w:rsidP="00AF2A0F">
            <w:pPr>
              <w:ind w:left="0" w:hanging="2"/>
            </w:pPr>
            <w:r>
              <w:t>0.15 M</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67AC9" w14:textId="0DA13951" w:rsidR="00AF2A0F" w:rsidRDefault="00AF2A0F" w:rsidP="00AF2A0F">
            <w:pPr>
              <w:ind w:left="0" w:hanging="2"/>
            </w:pPr>
            <w:r>
              <w:t>aq</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06040" w14:textId="3925171F" w:rsidR="00AF2A0F" w:rsidRDefault="00AF2A0F" w:rsidP="00AF2A0F">
            <w:pPr>
              <w:ind w:left="0" w:hanging="2"/>
            </w:pPr>
            <w:r>
              <w:t>Can cause serious eye and skin damage, toxic to organs</w:t>
            </w:r>
          </w:p>
        </w:tc>
      </w:tr>
      <w:tr w:rsidR="00AF2A0F" w14:paraId="0A4B046F" w14:textId="77777777" w:rsidTr="00C20F5A">
        <w:trPr>
          <w:trHeight w:val="25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0BC3D" w14:textId="1197FCBD"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Ammonia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269B1" w14:textId="0C70D170" w:rsidR="00AF2A0F" w:rsidRPr="00D27B85" w:rsidRDefault="00AF2A0F" w:rsidP="00AF2A0F">
            <w:pPr>
              <w:ind w:left="0" w:hanging="2"/>
            </w:pPr>
            <w:r>
              <w:t>NH</w:t>
            </w:r>
            <w:r>
              <w:rPr>
                <w:vertAlign w:val="subscript"/>
              </w:rPr>
              <w:t>3</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D9CF7" w14:textId="7F2AB6A1" w:rsidR="00AF2A0F" w:rsidRDefault="00AF2A0F" w:rsidP="00AF2A0F">
            <w:pPr>
              <w:ind w:left="0" w:hanging="2"/>
            </w:pPr>
            <w:r>
              <w:t>17.031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B9E9F" w14:textId="1CA9C356" w:rsidR="00AF2A0F" w:rsidRDefault="00AF2A0F" w:rsidP="00AF2A0F">
            <w:pPr>
              <w:ind w:left="0" w:hanging="2"/>
            </w:pPr>
            <w:r>
              <w:t>1.5 M</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1335E" w14:textId="62B864B4" w:rsidR="00AF2A0F" w:rsidRDefault="00AF2A0F" w:rsidP="00AF2A0F">
            <w:pPr>
              <w:ind w:left="0" w:hanging="2"/>
            </w:pPr>
            <w:r>
              <w:t>aq</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C95C9" w14:textId="0263D52C" w:rsidR="00AF2A0F" w:rsidRDefault="00AF2A0F" w:rsidP="00AF2A0F">
            <w:pPr>
              <w:ind w:left="0" w:hanging="2"/>
            </w:pPr>
            <w:r>
              <w:t>Serious eye damage, skin corrosion, toxic to inhale</w:t>
            </w:r>
          </w:p>
        </w:tc>
      </w:tr>
      <w:tr w:rsidR="00AF2A0F" w14:paraId="138B6C4D" w14:textId="77777777" w:rsidTr="00C20F5A">
        <w:trPr>
          <w:trHeight w:val="25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1D7D1" w14:textId="3CFB2745" w:rsidR="00AF2A0F" w:rsidRDefault="00AF2A0F" w:rsidP="00AF2A0F">
            <w:pPr>
              <w:ind w:left="2" w:hanging="4"/>
              <w:rPr>
                <w:rFonts w:ascii="Cambria" w:eastAsia="Cambria" w:hAnsi="Cambria" w:cs="Cambria"/>
                <w:color w:val="000000"/>
                <w:sz w:val="36"/>
                <w:szCs w:val="36"/>
              </w:rPr>
            </w:pPr>
            <w:r>
              <w:rPr>
                <w:rFonts w:ascii="Cambria" w:eastAsia="Cambria" w:hAnsi="Cambria" w:cs="Cambria"/>
                <w:color w:val="000000"/>
                <w:sz w:val="36"/>
                <w:szCs w:val="36"/>
              </w:rPr>
              <w:t>Ammonium chloride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13095" w14:textId="2A6B9618" w:rsidR="00AF2A0F" w:rsidRPr="00D27B85" w:rsidRDefault="00AF2A0F" w:rsidP="00AF2A0F">
            <w:pPr>
              <w:ind w:left="0" w:hanging="2"/>
            </w:pPr>
            <w:r>
              <w:t>NH</w:t>
            </w:r>
            <w:r>
              <w:rPr>
                <w:vertAlign w:val="subscript"/>
              </w:rPr>
              <w:t>4</w:t>
            </w:r>
            <w:r>
              <w:t>Cl</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1C528" w14:textId="371B3F54" w:rsidR="00AF2A0F" w:rsidRDefault="00AF2A0F" w:rsidP="00AF2A0F">
            <w:pPr>
              <w:ind w:left="0" w:hanging="2"/>
            </w:pPr>
            <w:r>
              <w:t>53.491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56147" w14:textId="1154D5BA" w:rsidR="00AF2A0F" w:rsidRDefault="00AF2A0F" w:rsidP="00AF2A0F">
            <w:pPr>
              <w:ind w:left="0" w:hanging="2"/>
            </w:pPr>
            <w:r>
              <w:t>0.3 M</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1C126" w14:textId="248ABC50" w:rsidR="00AF2A0F" w:rsidRDefault="00AF2A0F" w:rsidP="00AF2A0F">
            <w:pPr>
              <w:ind w:left="0" w:hanging="2"/>
            </w:pPr>
            <w:r>
              <w:t>aq</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BBF6D" w14:textId="6FD576F9" w:rsidR="00AF2A0F" w:rsidRDefault="00AF2A0F" w:rsidP="00AF2A0F">
            <w:pPr>
              <w:ind w:left="0" w:hanging="2"/>
            </w:pPr>
            <w:r>
              <w:t>Harmful if swallowed causes eye irritation</w:t>
            </w:r>
          </w:p>
        </w:tc>
      </w:tr>
      <w:tr w:rsidR="00AF2A0F" w14:paraId="5EDD18EE" w14:textId="77777777" w:rsidTr="007052B2">
        <w:trPr>
          <w:trHeight w:val="250"/>
          <w:jc w:val="center"/>
        </w:trPr>
        <w:tc>
          <w:tcPr>
            <w:tcW w:w="10385"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485C7" w14:textId="1F786A51" w:rsidR="00AF2A0F"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Laboratory TA feedback to be provided on electronic Canvas submission</w:t>
            </w:r>
          </w:p>
        </w:tc>
      </w:tr>
      <w:tr w:rsidR="00AF2A0F" w14:paraId="58DEF87D" w14:textId="77777777" w:rsidTr="007052B2">
        <w:trPr>
          <w:trHeight w:val="250"/>
          <w:jc w:val="center"/>
        </w:trPr>
        <w:tc>
          <w:tcPr>
            <w:tcW w:w="510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2430B" w14:textId="7D6A1709" w:rsidR="00AF2A0F"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 xml:space="preserve">Student digital signature: </w:t>
            </w:r>
            <w:r w:rsidRPr="00B40678">
              <w:rPr>
                <w:rFonts w:ascii="Cambria" w:eastAsia="Cambria" w:hAnsi="Cambria" w:cs="Cambria"/>
                <w:color w:val="000000"/>
                <w:sz w:val="20"/>
                <w:szCs w:val="20"/>
              </w:rPr>
              <w:t>Aseem Awasthy</w:t>
            </w:r>
          </w:p>
        </w:tc>
        <w:tc>
          <w:tcPr>
            <w:tcW w:w="5281"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2DC01" w14:textId="13FB48A5" w:rsidR="00AF2A0F" w:rsidRDefault="00AF2A0F" w:rsidP="00AF2A0F">
            <w:pPr>
              <w:pBdr>
                <w:top w:val="nil"/>
                <w:left w:val="nil"/>
                <w:bottom w:val="nil"/>
                <w:right w:val="nil"/>
                <w:between w:val="nil"/>
              </w:pBdr>
              <w:spacing w:line="240" w:lineRule="auto"/>
              <w:ind w:left="0" w:hanging="2"/>
              <w:rPr>
                <w:rFonts w:ascii="Cambria" w:eastAsia="Cambria" w:hAnsi="Cambria" w:cs="Cambria"/>
                <w:color w:val="000000"/>
                <w:sz w:val="20"/>
                <w:szCs w:val="20"/>
              </w:rPr>
            </w:pPr>
            <w:r>
              <w:rPr>
                <w:rFonts w:ascii="Cambria" w:eastAsia="Cambria" w:hAnsi="Cambria" w:cs="Cambria"/>
                <w:color w:val="000000"/>
                <w:sz w:val="20"/>
                <w:szCs w:val="20"/>
              </w:rPr>
              <w:t>Date: 4/3/2024</w:t>
            </w:r>
          </w:p>
        </w:tc>
      </w:tr>
    </w:tbl>
    <w:p w14:paraId="7CEFC35A" w14:textId="77777777" w:rsidR="00837616" w:rsidRDefault="00837616">
      <w:pPr>
        <w:widowControl w:val="0"/>
        <w:pBdr>
          <w:top w:val="nil"/>
          <w:left w:val="nil"/>
          <w:bottom w:val="nil"/>
          <w:right w:val="nil"/>
          <w:between w:val="nil"/>
        </w:pBdr>
        <w:spacing w:line="240" w:lineRule="auto"/>
        <w:ind w:left="0" w:hanging="2"/>
        <w:jc w:val="center"/>
        <w:rPr>
          <w:rFonts w:ascii="Arial" w:eastAsia="Arial" w:hAnsi="Arial" w:cs="Arial"/>
          <w:color w:val="000000"/>
          <w:sz w:val="22"/>
          <w:szCs w:val="22"/>
        </w:rPr>
      </w:pPr>
    </w:p>
    <w:p w14:paraId="15263BC6"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595959"/>
          <w:sz w:val="20"/>
          <w:szCs w:val="20"/>
        </w:rPr>
      </w:pPr>
    </w:p>
    <w:p w14:paraId="76CFD9F1"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595959"/>
          <w:sz w:val="20"/>
          <w:szCs w:val="20"/>
        </w:rPr>
      </w:pPr>
      <w:r>
        <w:rPr>
          <w:rFonts w:ascii="Cambria" w:eastAsia="Cambria" w:hAnsi="Cambria" w:cs="Cambria"/>
          <w:color w:val="595959"/>
          <w:sz w:val="20"/>
          <w:szCs w:val="20"/>
        </w:rPr>
        <w:t>This file is excerpted and modified from “Identifying and Evaluating Hazards in Research Laboratories: Guidelines developed by the Hazard Identification and Evaluation Task Force of the American Chemical Society’s Committee on Chemical Safety”.</w:t>
      </w:r>
    </w:p>
    <w:p w14:paraId="1EE8E98A"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595959"/>
          <w:sz w:val="20"/>
          <w:szCs w:val="20"/>
        </w:rPr>
      </w:pPr>
      <w:r>
        <w:rPr>
          <w:rFonts w:ascii="Cambria" w:eastAsia="Cambria" w:hAnsi="Cambria" w:cs="Cambria"/>
          <w:color w:val="595959"/>
          <w:sz w:val="20"/>
          <w:szCs w:val="20"/>
        </w:rPr>
        <w:t>© Copyright 2015 American Chemical Society</w:t>
      </w:r>
    </w:p>
    <w:tbl>
      <w:tblPr>
        <w:tblStyle w:val="3"/>
        <w:tblW w:w="9350" w:type="dxa"/>
        <w:tblInd w:w="108" w:type="dxa"/>
        <w:tblLayout w:type="fixed"/>
        <w:tblLook w:val="0000" w:firstRow="0" w:lastRow="0" w:firstColumn="0" w:lastColumn="0" w:noHBand="0" w:noVBand="0"/>
      </w:tblPr>
      <w:tblGrid>
        <w:gridCol w:w="9350"/>
      </w:tblGrid>
      <w:tr w:rsidR="00837616" w14:paraId="7D1DC2DB" w14:textId="77777777">
        <w:trPr>
          <w:trHeight w:val="250"/>
        </w:trPr>
        <w:tc>
          <w:tcPr>
            <w:tcW w:w="9350" w:type="dxa"/>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tcPr>
          <w:p w14:paraId="685417B1"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2"/>
                <w:szCs w:val="22"/>
              </w:rPr>
            </w:pPr>
            <w:r>
              <w:rPr>
                <w:rFonts w:ascii="Cambria" w:eastAsia="Cambria" w:hAnsi="Cambria" w:cs="Cambria"/>
                <w:b/>
                <w:color w:val="000000"/>
                <w:sz w:val="22"/>
                <w:szCs w:val="22"/>
              </w:rPr>
              <w:t>Student observations and notes:</w:t>
            </w:r>
          </w:p>
        </w:tc>
      </w:tr>
      <w:tr w:rsidR="00837616" w14:paraId="1E3D86F6" w14:textId="77777777">
        <w:trPr>
          <w:trHeight w:val="10998"/>
        </w:trPr>
        <w:tc>
          <w:tcPr>
            <w:tcW w:w="935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9C9386D" w14:textId="2D99ECCD" w:rsidR="00837616" w:rsidRPr="00D27B85" w:rsidRDefault="00D27B85" w:rsidP="00D27B85">
            <w:pPr>
              <w:pBdr>
                <w:top w:val="nil"/>
                <w:left w:val="nil"/>
                <w:bottom w:val="nil"/>
                <w:right w:val="nil"/>
                <w:between w:val="nil"/>
              </w:pBdr>
              <w:spacing w:after="200" w:line="276" w:lineRule="auto"/>
              <w:ind w:leftChars="0" w:left="0" w:firstLineChars="0" w:hanging="2"/>
              <w:rPr>
                <w:rStyle w:val="textlayer--absolute"/>
                <w:sz w:val="16"/>
                <w:szCs w:val="16"/>
                <w:shd w:val="clear" w:color="auto" w:fill="F2F2F2"/>
              </w:rPr>
            </w:pPr>
            <w:r w:rsidRPr="00D27B85">
              <w:rPr>
                <w:rStyle w:val="textlayer--absolute"/>
                <w:sz w:val="16"/>
                <w:szCs w:val="16"/>
                <w:shd w:val="clear" w:color="auto" w:fill="F2F2F2"/>
              </w:rPr>
              <w:lastRenderedPageBreak/>
              <w:t>Calculate the Ca</w:t>
            </w:r>
            <w:r w:rsidRPr="00D27B85">
              <w:rPr>
                <w:rStyle w:val="textlayer--absolute"/>
                <w:sz w:val="11"/>
                <w:szCs w:val="11"/>
                <w:shd w:val="clear" w:color="auto" w:fill="F2F2F2"/>
              </w:rPr>
              <w:t xml:space="preserve">2+ </w:t>
            </w:r>
            <w:r w:rsidRPr="00D27B85">
              <w:rPr>
                <w:rStyle w:val="textlayer--absolute"/>
                <w:sz w:val="16"/>
                <w:szCs w:val="16"/>
                <w:shd w:val="clear" w:color="auto" w:fill="F2F2F2"/>
              </w:rPr>
              <w:t>concentration from the titration using Calcon as the indicator</w:t>
            </w:r>
            <w:r w:rsidRPr="00D27B85">
              <w:rPr>
                <w:rFonts w:ascii="Lato" w:hAnsi="Lato"/>
                <w:color w:val="000000"/>
                <w:sz w:val="27"/>
                <w:szCs w:val="27"/>
              </w:rPr>
              <w:br/>
            </w:r>
            <w:r w:rsidRPr="00D27B85">
              <w:rPr>
                <w:rStyle w:val="textlayer--absolute"/>
                <w:sz w:val="16"/>
                <w:szCs w:val="16"/>
                <w:shd w:val="clear" w:color="auto" w:fill="F2F2F2"/>
              </w:rPr>
              <w:t>and calculate the average, in units of mmols/L and mg/L.</w:t>
            </w:r>
            <w:r w:rsidRPr="00D27B85">
              <w:rPr>
                <w:rFonts w:ascii="Lato" w:hAnsi="Lato"/>
                <w:color w:val="000000"/>
                <w:sz w:val="27"/>
                <w:szCs w:val="27"/>
              </w:rPr>
              <w:br/>
            </w:r>
            <w:r w:rsidRPr="00D27B85">
              <w:rPr>
                <w:rStyle w:val="textlayer--absolute"/>
                <w:sz w:val="16"/>
                <w:szCs w:val="16"/>
                <w:shd w:val="clear" w:color="auto" w:fill="F2F2F2"/>
              </w:rPr>
              <w:t>2. The sum (total) of Mg</w:t>
            </w:r>
            <w:r w:rsidRPr="00D27B85">
              <w:rPr>
                <w:rStyle w:val="textlayer--absolute"/>
                <w:sz w:val="11"/>
                <w:szCs w:val="11"/>
                <w:shd w:val="clear" w:color="auto" w:fill="F2F2F2"/>
              </w:rPr>
              <w:t xml:space="preserve">2+ </w:t>
            </w:r>
            <w:r w:rsidRPr="00D27B85">
              <w:rPr>
                <w:rStyle w:val="textlayer--absolute"/>
                <w:sz w:val="16"/>
                <w:szCs w:val="16"/>
                <w:shd w:val="clear" w:color="auto" w:fill="F2F2F2"/>
              </w:rPr>
              <w:t xml:space="preserve">+ Ca </w:t>
            </w:r>
            <w:r w:rsidRPr="00D27B85">
              <w:rPr>
                <w:rStyle w:val="textlayer--absolute"/>
                <w:sz w:val="11"/>
                <w:szCs w:val="11"/>
                <w:shd w:val="clear" w:color="auto" w:fill="F2F2F2"/>
              </w:rPr>
              <w:t xml:space="preserve">2+ </w:t>
            </w:r>
            <w:r w:rsidRPr="00D27B85">
              <w:rPr>
                <w:rStyle w:val="textlayer--absolute"/>
                <w:sz w:val="16"/>
                <w:szCs w:val="16"/>
                <w:shd w:val="clear" w:color="auto" w:fill="F2F2F2"/>
              </w:rPr>
              <w:t>in units of mmol/L is to be obtained in the</w:t>
            </w:r>
            <w:r w:rsidRPr="00D27B85">
              <w:rPr>
                <w:rFonts w:ascii="Lato" w:hAnsi="Lato"/>
                <w:color w:val="000000"/>
                <w:sz w:val="27"/>
                <w:szCs w:val="27"/>
              </w:rPr>
              <w:br/>
            </w:r>
            <w:r w:rsidRPr="00D27B85">
              <w:rPr>
                <w:rStyle w:val="textlayer--absolute"/>
                <w:sz w:val="16"/>
                <w:szCs w:val="16"/>
                <w:shd w:val="clear" w:color="auto" w:fill="F2F2F2"/>
              </w:rPr>
              <w:t>titration using Calmagite indicator.</w:t>
            </w:r>
            <w:r w:rsidRPr="00D27B85">
              <w:rPr>
                <w:rFonts w:ascii="Lato" w:hAnsi="Lato"/>
                <w:color w:val="000000"/>
                <w:sz w:val="27"/>
                <w:szCs w:val="27"/>
              </w:rPr>
              <w:br/>
            </w:r>
            <w:r w:rsidRPr="00D27B85">
              <w:rPr>
                <w:rStyle w:val="textlayer--absolute"/>
                <w:sz w:val="16"/>
                <w:szCs w:val="16"/>
                <w:shd w:val="clear" w:color="auto" w:fill="F2F2F2"/>
              </w:rPr>
              <w:t>3. Then the Mg</w:t>
            </w:r>
            <w:r w:rsidRPr="00D27B85">
              <w:rPr>
                <w:rStyle w:val="textlayer--absolute"/>
                <w:sz w:val="11"/>
                <w:szCs w:val="11"/>
                <w:shd w:val="clear" w:color="auto" w:fill="F2F2F2"/>
              </w:rPr>
              <w:t xml:space="preserve">2+ </w:t>
            </w:r>
            <w:r w:rsidRPr="00D27B85">
              <w:rPr>
                <w:rStyle w:val="textlayer--absolute"/>
                <w:sz w:val="16"/>
                <w:szCs w:val="16"/>
                <w:shd w:val="clear" w:color="auto" w:fill="F2F2F2"/>
              </w:rPr>
              <w:t>ion concentration can be obtained in units of mmol/L by</w:t>
            </w:r>
            <w:r w:rsidRPr="00D27B85">
              <w:rPr>
                <w:rFonts w:ascii="Lato" w:hAnsi="Lato"/>
                <w:color w:val="000000"/>
                <w:sz w:val="27"/>
                <w:szCs w:val="27"/>
              </w:rPr>
              <w:br/>
            </w:r>
            <w:r w:rsidRPr="00D27B85">
              <w:rPr>
                <w:rStyle w:val="textlayer--absolute"/>
                <w:sz w:val="16"/>
                <w:szCs w:val="16"/>
                <w:shd w:val="clear" w:color="auto" w:fill="F2F2F2"/>
              </w:rPr>
              <w:t>difference:</w:t>
            </w:r>
            <w:r w:rsidRPr="00D27B85">
              <w:rPr>
                <w:rFonts w:ascii="Lato" w:hAnsi="Lato"/>
                <w:color w:val="000000"/>
                <w:sz w:val="27"/>
                <w:szCs w:val="27"/>
              </w:rPr>
              <w:br/>
            </w:r>
            <w:r w:rsidRPr="00D27B85">
              <w:rPr>
                <w:rStyle w:val="textlayer--absolute"/>
                <w:sz w:val="16"/>
                <w:szCs w:val="16"/>
                <w:shd w:val="clear" w:color="auto" w:fill="F2F2F2"/>
              </w:rPr>
              <w:t xml:space="preserve">Mg </w:t>
            </w:r>
            <w:r w:rsidRPr="00D27B85">
              <w:rPr>
                <w:rStyle w:val="textlayer--absolute"/>
                <w:sz w:val="11"/>
                <w:szCs w:val="11"/>
                <w:shd w:val="clear" w:color="auto" w:fill="F2F2F2"/>
              </w:rPr>
              <w:t xml:space="preserve">2+ </w:t>
            </w:r>
            <w:r w:rsidRPr="00D27B85">
              <w:rPr>
                <w:rStyle w:val="textlayer--absolute"/>
                <w:sz w:val="16"/>
                <w:szCs w:val="16"/>
                <w:shd w:val="clear" w:color="auto" w:fill="F2F2F2"/>
              </w:rPr>
              <w:t>mmol/L = (Mg</w:t>
            </w:r>
            <w:r w:rsidRPr="00D27B85">
              <w:rPr>
                <w:rStyle w:val="textlayer--absolute"/>
                <w:sz w:val="11"/>
                <w:szCs w:val="11"/>
                <w:shd w:val="clear" w:color="auto" w:fill="F2F2F2"/>
              </w:rPr>
              <w:t xml:space="preserve">2+ </w:t>
            </w:r>
            <w:r w:rsidRPr="00D27B85">
              <w:rPr>
                <w:rStyle w:val="textlayer--absolute"/>
                <w:sz w:val="16"/>
                <w:szCs w:val="16"/>
                <w:shd w:val="clear" w:color="auto" w:fill="F2F2F2"/>
              </w:rPr>
              <w:t>+ Ca</w:t>
            </w:r>
            <w:r w:rsidRPr="00D27B85">
              <w:rPr>
                <w:rStyle w:val="textlayer--absolute"/>
                <w:sz w:val="11"/>
                <w:szCs w:val="11"/>
                <w:shd w:val="clear" w:color="auto" w:fill="F2F2F2"/>
              </w:rPr>
              <w:t>2+</w:t>
            </w:r>
            <w:r w:rsidRPr="00D27B85">
              <w:rPr>
                <w:rFonts w:ascii="Lato" w:hAnsi="Lato"/>
                <w:color w:val="000000"/>
                <w:sz w:val="27"/>
                <w:szCs w:val="27"/>
              </w:rPr>
              <w:br/>
            </w:r>
            <w:r w:rsidRPr="00D27B85">
              <w:rPr>
                <w:rStyle w:val="textlayer--absolute"/>
                <w:sz w:val="16"/>
                <w:szCs w:val="16"/>
                <w:shd w:val="clear" w:color="auto" w:fill="F2F2F2"/>
              </w:rPr>
              <w:t>) mmol/L – (Ca</w:t>
            </w:r>
            <w:r w:rsidRPr="00D27B85">
              <w:rPr>
                <w:rStyle w:val="textlayer--absolute"/>
                <w:sz w:val="11"/>
                <w:szCs w:val="11"/>
                <w:shd w:val="clear" w:color="auto" w:fill="F2F2F2"/>
              </w:rPr>
              <w:t>2+</w:t>
            </w:r>
            <w:r w:rsidRPr="00D27B85">
              <w:rPr>
                <w:rFonts w:ascii="Lato" w:hAnsi="Lato"/>
                <w:color w:val="000000"/>
                <w:sz w:val="27"/>
                <w:szCs w:val="27"/>
              </w:rPr>
              <w:br/>
            </w:r>
            <w:r w:rsidRPr="00D27B85">
              <w:rPr>
                <w:rStyle w:val="textlayer--absolute"/>
                <w:sz w:val="16"/>
                <w:szCs w:val="16"/>
                <w:shd w:val="clear" w:color="auto" w:fill="F2F2F2"/>
              </w:rPr>
              <w:t>) mmol/L</w:t>
            </w:r>
          </w:p>
          <w:p w14:paraId="54416CCB" w14:textId="77777777" w:rsidR="00D27B85" w:rsidRPr="00D27B85" w:rsidRDefault="00D27B85" w:rsidP="00D27B85">
            <w:pPr>
              <w:shd w:val="clear" w:color="auto" w:fill="F2F2F2"/>
              <w:suppressAutoHyphens w:val="0"/>
              <w:spacing w:line="240" w:lineRule="auto"/>
              <w:ind w:leftChars="0" w:left="0" w:firstLineChars="0" w:firstLine="0"/>
              <w:textDirection w:val="lrTb"/>
              <w:textAlignment w:val="auto"/>
              <w:outlineLvl w:val="9"/>
              <w:rPr>
                <w:rFonts w:ascii="Lato" w:hAnsi="Lato"/>
                <w:color w:val="000000"/>
                <w:position w:val="0"/>
                <w:sz w:val="27"/>
                <w:szCs w:val="27"/>
              </w:rPr>
            </w:pPr>
            <w:r w:rsidRPr="00D27B85">
              <w:rPr>
                <w:color w:val="000000"/>
                <w:position w:val="0"/>
                <w:sz w:val="16"/>
                <w:szCs w:val="16"/>
              </w:rPr>
              <w:t>After obtaining the individual concentrations of Mg</w:t>
            </w:r>
            <w:r w:rsidRPr="00D27B85">
              <w:rPr>
                <w:color w:val="000000"/>
                <w:position w:val="0"/>
                <w:sz w:val="11"/>
                <w:szCs w:val="11"/>
              </w:rPr>
              <w:t xml:space="preserve">2+ </w:t>
            </w:r>
            <w:r w:rsidRPr="00D27B85">
              <w:rPr>
                <w:color w:val="000000"/>
                <w:position w:val="0"/>
                <w:sz w:val="16"/>
                <w:szCs w:val="16"/>
              </w:rPr>
              <w:t xml:space="preserve">and Ca </w:t>
            </w:r>
            <w:r w:rsidRPr="00D27B85">
              <w:rPr>
                <w:color w:val="000000"/>
                <w:position w:val="0"/>
                <w:sz w:val="11"/>
                <w:szCs w:val="11"/>
              </w:rPr>
              <w:t xml:space="preserve">2+ </w:t>
            </w:r>
            <w:r w:rsidRPr="00D27B85">
              <w:rPr>
                <w:color w:val="000000"/>
                <w:position w:val="0"/>
                <w:sz w:val="16"/>
                <w:szCs w:val="16"/>
              </w:rPr>
              <w:t>in units of mmol/L, also</w:t>
            </w:r>
            <w:r w:rsidRPr="00D27B85">
              <w:rPr>
                <w:rFonts w:ascii="Lato" w:hAnsi="Lato"/>
                <w:color w:val="000000"/>
                <w:position w:val="0"/>
                <w:sz w:val="27"/>
                <w:szCs w:val="27"/>
              </w:rPr>
              <w:br/>
            </w:r>
            <w:r w:rsidRPr="00D27B85">
              <w:rPr>
                <w:color w:val="000000"/>
                <w:position w:val="0"/>
                <w:sz w:val="16"/>
                <w:szCs w:val="16"/>
              </w:rPr>
              <w:t xml:space="preserve">calculate their concentrations in units of mg/L of Ca </w:t>
            </w:r>
            <w:r w:rsidRPr="00D27B85">
              <w:rPr>
                <w:color w:val="000000"/>
                <w:position w:val="0"/>
                <w:sz w:val="11"/>
                <w:szCs w:val="11"/>
              </w:rPr>
              <w:t xml:space="preserve">2+ </w:t>
            </w:r>
            <w:r w:rsidRPr="00D27B85">
              <w:rPr>
                <w:color w:val="000000"/>
                <w:position w:val="0"/>
                <w:sz w:val="16"/>
                <w:szCs w:val="16"/>
              </w:rPr>
              <w:t>and mg/L of Mg</w:t>
            </w:r>
            <w:r w:rsidRPr="00D27B85">
              <w:rPr>
                <w:color w:val="000000"/>
                <w:position w:val="0"/>
                <w:sz w:val="11"/>
                <w:szCs w:val="11"/>
              </w:rPr>
              <w:t>2+</w:t>
            </w:r>
            <w:r w:rsidRPr="00D27B85">
              <w:rPr>
                <w:rFonts w:ascii="Lato" w:hAnsi="Lato"/>
                <w:color w:val="000000"/>
                <w:position w:val="0"/>
                <w:sz w:val="27"/>
                <w:szCs w:val="27"/>
              </w:rPr>
              <w:br/>
            </w:r>
            <w:r w:rsidRPr="00D27B85">
              <w:rPr>
                <w:color w:val="000000"/>
                <w:position w:val="0"/>
                <w:sz w:val="16"/>
                <w:szCs w:val="16"/>
              </w:rPr>
              <w:t>. Compare these</w:t>
            </w:r>
            <w:r w:rsidRPr="00D27B85">
              <w:rPr>
                <w:rFonts w:ascii="Lato" w:hAnsi="Lato"/>
                <w:color w:val="000000"/>
                <w:position w:val="0"/>
                <w:sz w:val="27"/>
                <w:szCs w:val="27"/>
              </w:rPr>
              <w:br/>
            </w:r>
            <w:r w:rsidRPr="00D27B85">
              <w:rPr>
                <w:color w:val="000000"/>
                <w:position w:val="0"/>
                <w:sz w:val="16"/>
                <w:szCs w:val="16"/>
              </w:rPr>
              <w:t>values with the values for seawater given in the CRC Handbook of Chemistry and</w:t>
            </w:r>
            <w:r w:rsidRPr="00D27B85">
              <w:rPr>
                <w:rFonts w:ascii="Lato" w:hAnsi="Lato"/>
                <w:color w:val="000000"/>
                <w:position w:val="0"/>
                <w:sz w:val="27"/>
                <w:szCs w:val="27"/>
              </w:rPr>
              <w:br/>
            </w:r>
            <w:r w:rsidRPr="00D27B85">
              <w:rPr>
                <w:color w:val="000000"/>
                <w:position w:val="0"/>
                <w:sz w:val="16"/>
                <w:szCs w:val="16"/>
              </w:rPr>
              <w:t>Physics.</w:t>
            </w:r>
          </w:p>
          <w:p w14:paraId="2D8DA259" w14:textId="77777777" w:rsidR="00D27B85" w:rsidRPr="00D27B85" w:rsidRDefault="00D27B85" w:rsidP="00D27B85">
            <w:pPr>
              <w:pStyle w:val="ListParagraph"/>
              <w:pBdr>
                <w:top w:val="nil"/>
                <w:left w:val="nil"/>
                <w:bottom w:val="nil"/>
                <w:right w:val="nil"/>
                <w:between w:val="nil"/>
              </w:pBdr>
              <w:spacing w:after="200" w:line="276" w:lineRule="auto"/>
              <w:ind w:leftChars="0" w:left="358" w:firstLineChars="0" w:firstLine="0"/>
              <w:rPr>
                <w:rFonts w:ascii="Cambria" w:eastAsia="Cambria" w:hAnsi="Cambria" w:cs="Cambria"/>
                <w:color w:val="000000"/>
                <w:sz w:val="22"/>
                <w:szCs w:val="22"/>
              </w:rPr>
            </w:pPr>
          </w:p>
          <w:p w14:paraId="3786AAF4"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44592822"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2B6583DC"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70804AC9"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04C2063F"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227650DE"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30090E0B"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666C9B14"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6F863B5C"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0BA0243F"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199B470D"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7501801B"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559C8976"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7152653B"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010281D2"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583B12A7"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6D4787CD"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6C31C7CB"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4CCAAE8E"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16976883"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499124C8"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603CF987" w14:textId="77777777" w:rsidR="00837616" w:rsidRDefault="00837616">
            <w:pPr>
              <w:pBdr>
                <w:top w:val="nil"/>
                <w:left w:val="nil"/>
                <w:bottom w:val="nil"/>
                <w:right w:val="nil"/>
                <w:between w:val="nil"/>
              </w:pBdr>
              <w:spacing w:after="200" w:line="276" w:lineRule="auto"/>
              <w:ind w:left="0" w:hanging="2"/>
              <w:rPr>
                <w:rFonts w:ascii="Calibri" w:eastAsia="Calibri" w:hAnsi="Calibri" w:cs="Calibri"/>
                <w:color w:val="000000"/>
                <w:sz w:val="22"/>
                <w:szCs w:val="22"/>
              </w:rPr>
            </w:pPr>
          </w:p>
        </w:tc>
      </w:tr>
    </w:tbl>
    <w:p w14:paraId="396F59D1" w14:textId="77777777" w:rsidR="00837616" w:rsidRDefault="00837616">
      <w:pPr>
        <w:widowControl w:val="0"/>
        <w:pBdr>
          <w:top w:val="nil"/>
          <w:left w:val="nil"/>
          <w:bottom w:val="nil"/>
          <w:right w:val="nil"/>
          <w:between w:val="nil"/>
        </w:pBdr>
        <w:spacing w:after="200" w:line="240" w:lineRule="auto"/>
        <w:ind w:left="0" w:hanging="2"/>
        <w:rPr>
          <w:rFonts w:ascii="Cambria" w:eastAsia="Cambria" w:hAnsi="Cambria" w:cs="Cambria"/>
          <w:color w:val="595959"/>
          <w:sz w:val="20"/>
          <w:szCs w:val="20"/>
        </w:rPr>
      </w:pPr>
    </w:p>
    <w:p w14:paraId="7FD58794" w14:textId="77777777" w:rsidR="00837616" w:rsidRDefault="00837616">
      <w:pPr>
        <w:keepNext/>
        <w:pBdr>
          <w:top w:val="nil"/>
          <w:left w:val="nil"/>
          <w:bottom w:val="nil"/>
          <w:right w:val="nil"/>
          <w:between w:val="nil"/>
        </w:pBdr>
        <w:spacing w:after="200" w:line="240" w:lineRule="auto"/>
        <w:ind w:left="0" w:hanging="2"/>
        <w:rPr>
          <w:rFonts w:ascii="Calibri" w:eastAsia="Calibri" w:hAnsi="Calibri" w:cs="Calibri"/>
          <w:i/>
          <w:color w:val="000000"/>
          <w:sz w:val="22"/>
          <w:szCs w:val="22"/>
        </w:rPr>
      </w:pPr>
    </w:p>
    <w:p w14:paraId="3DBF451B" w14:textId="77777777" w:rsidR="00837616" w:rsidRDefault="00372DC5">
      <w:pPr>
        <w:pBdr>
          <w:top w:val="nil"/>
          <w:left w:val="nil"/>
          <w:bottom w:val="nil"/>
          <w:right w:val="nil"/>
          <w:between w:val="nil"/>
        </w:pBdr>
        <w:spacing w:line="240" w:lineRule="auto"/>
        <w:ind w:left="0" w:hanging="2"/>
        <w:rPr>
          <w:color w:val="000000"/>
          <w:sz w:val="20"/>
          <w:szCs w:val="20"/>
        </w:rPr>
      </w:pPr>
      <w:r>
        <w:br w:type="page"/>
      </w:r>
    </w:p>
    <w:p w14:paraId="6DCAFEE3" w14:textId="77777777" w:rsidR="00837616" w:rsidRDefault="00372DC5">
      <w:pPr>
        <w:keepNext/>
        <w:pBdr>
          <w:top w:val="nil"/>
          <w:left w:val="nil"/>
          <w:bottom w:val="nil"/>
          <w:right w:val="nil"/>
          <w:between w:val="nil"/>
        </w:pBdr>
        <w:spacing w:after="200"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lastRenderedPageBreak/>
        <w:t>Table 1. Examples of hazards commonly identified in a chemistry lab.</w:t>
      </w:r>
    </w:p>
    <w:tbl>
      <w:tblPr>
        <w:tblStyle w:val="2"/>
        <w:tblW w:w="10080" w:type="dxa"/>
        <w:tblInd w:w="108" w:type="dxa"/>
        <w:tblLayout w:type="fixed"/>
        <w:tblLook w:val="0000" w:firstRow="0" w:lastRow="0" w:firstColumn="0" w:lastColumn="0" w:noHBand="0" w:noVBand="0"/>
      </w:tblPr>
      <w:tblGrid>
        <w:gridCol w:w="5040"/>
        <w:gridCol w:w="5040"/>
      </w:tblGrid>
      <w:tr w:rsidR="00837616" w14:paraId="08644330" w14:textId="77777777">
        <w:trPr>
          <w:trHeight w:val="250"/>
        </w:trPr>
        <w:tc>
          <w:tcPr>
            <w:tcW w:w="10080" w:type="dxa"/>
            <w:gridSpan w:val="2"/>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vAlign w:val="center"/>
          </w:tcPr>
          <w:p w14:paraId="1FA141C1"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2"/>
                <w:szCs w:val="22"/>
              </w:rPr>
            </w:pPr>
            <w:r>
              <w:rPr>
                <w:rFonts w:ascii="Cambria" w:eastAsia="Cambria" w:hAnsi="Cambria" w:cs="Cambria"/>
                <w:b/>
                <w:color w:val="000000"/>
                <w:sz w:val="22"/>
                <w:szCs w:val="22"/>
              </w:rPr>
              <w:t>Example Hazard Types</w:t>
            </w:r>
          </w:p>
        </w:tc>
      </w:tr>
      <w:tr w:rsidR="00837616" w14:paraId="1C454E51" w14:textId="77777777">
        <w:trPr>
          <w:trHeight w:val="3286"/>
        </w:trPr>
        <w:tc>
          <w:tcPr>
            <w:tcW w:w="504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09723326"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Carcinogenic</w:t>
            </w:r>
          </w:p>
          <w:p w14:paraId="7D2100CF"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Teratogenic</w:t>
            </w:r>
          </w:p>
          <w:p w14:paraId="7628F464"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Corrosive</w:t>
            </w:r>
          </w:p>
          <w:p w14:paraId="1C348F73"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Toxic</w:t>
            </w:r>
          </w:p>
          <w:p w14:paraId="276FF0A4"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Mutagenic</w:t>
            </w:r>
          </w:p>
          <w:p w14:paraId="0C6F9075"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Explosive</w:t>
            </w:r>
          </w:p>
          <w:p w14:paraId="2F0599EB"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Flammable</w:t>
            </w:r>
          </w:p>
          <w:p w14:paraId="04EE95CE"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Unstable</w:t>
            </w:r>
          </w:p>
          <w:p w14:paraId="4FF5B39C"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Potentially explosive</w:t>
            </w:r>
          </w:p>
          <w:p w14:paraId="1FF85538"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Water-reactive</w:t>
            </w:r>
          </w:p>
          <w:p w14:paraId="14EA0E40" w14:textId="77777777" w:rsidR="00837616" w:rsidRDefault="00372DC5">
            <w:pPr>
              <w:numPr>
                <w:ilvl w:val="0"/>
                <w:numId w:val="1"/>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Chemical asphyxiates</w:t>
            </w:r>
          </w:p>
          <w:p w14:paraId="72317CF9" w14:textId="77777777" w:rsidR="00837616" w:rsidRDefault="00372DC5">
            <w:pPr>
              <w:numPr>
                <w:ilvl w:val="0"/>
                <w:numId w:val="1"/>
              </w:numPr>
              <w:pBdr>
                <w:top w:val="nil"/>
                <w:left w:val="nil"/>
                <w:bottom w:val="nil"/>
                <w:right w:val="nil"/>
                <w:between w:val="nil"/>
              </w:pBdr>
              <w:spacing w:after="200"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Spill hazard</w:t>
            </w:r>
          </w:p>
        </w:tc>
        <w:tc>
          <w:tcPr>
            <w:tcW w:w="504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F94407C"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Electrical shock</w:t>
            </w:r>
          </w:p>
          <w:p w14:paraId="257AC1C5"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Hot surfaces or steam burn</w:t>
            </w:r>
          </w:p>
          <w:p w14:paraId="71686B9E"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 xml:space="preserve">Clutter or crowded workspace </w:t>
            </w:r>
          </w:p>
          <w:p w14:paraId="4DF5906C"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Chemical mixing</w:t>
            </w:r>
          </w:p>
          <w:p w14:paraId="60B25B2B"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Tangling hazard</w:t>
            </w:r>
          </w:p>
          <w:p w14:paraId="35607BF4"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Handling waste</w:t>
            </w:r>
          </w:p>
          <w:p w14:paraId="518018BB"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Transportation of hazardous materials</w:t>
            </w:r>
          </w:p>
          <w:p w14:paraId="3A4196A6"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Handling glassware and other sharp objects</w:t>
            </w:r>
          </w:p>
          <w:p w14:paraId="013D3A8C"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Heating of chemicals</w:t>
            </w:r>
          </w:p>
          <w:p w14:paraId="24FBB0FA" w14:textId="77777777" w:rsidR="00837616" w:rsidRDefault="00372DC5">
            <w:pPr>
              <w:numPr>
                <w:ilvl w:val="0"/>
                <w:numId w:val="2"/>
              </w:numPr>
              <w:pBdr>
                <w:top w:val="nil"/>
                <w:left w:val="nil"/>
                <w:bottom w:val="nil"/>
                <w:right w:val="nil"/>
                <w:between w:val="nil"/>
              </w:pBdr>
              <w:spacing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Dermal contact</w:t>
            </w:r>
          </w:p>
          <w:p w14:paraId="66C12F6D" w14:textId="77777777" w:rsidR="00837616" w:rsidRDefault="00372DC5">
            <w:pPr>
              <w:numPr>
                <w:ilvl w:val="0"/>
                <w:numId w:val="2"/>
              </w:numPr>
              <w:pBdr>
                <w:top w:val="nil"/>
                <w:left w:val="nil"/>
                <w:bottom w:val="nil"/>
                <w:right w:val="nil"/>
                <w:between w:val="nil"/>
              </w:pBdr>
              <w:spacing w:after="200" w:line="276" w:lineRule="auto"/>
              <w:ind w:left="0" w:hanging="2"/>
              <w:rPr>
                <w:rFonts w:ascii="Cambria" w:eastAsia="Cambria" w:hAnsi="Cambria" w:cs="Cambria"/>
                <w:color w:val="000000"/>
                <w:sz w:val="22"/>
                <w:szCs w:val="22"/>
              </w:rPr>
            </w:pPr>
            <w:r>
              <w:rPr>
                <w:rFonts w:ascii="Cambria" w:eastAsia="Cambria" w:hAnsi="Cambria" w:cs="Cambria"/>
                <w:color w:val="000000"/>
                <w:sz w:val="22"/>
                <w:szCs w:val="22"/>
              </w:rPr>
              <w:t>Centrifuging</w:t>
            </w:r>
          </w:p>
        </w:tc>
      </w:tr>
    </w:tbl>
    <w:p w14:paraId="29DA2FD3" w14:textId="77777777" w:rsidR="00837616" w:rsidRDefault="00837616">
      <w:pPr>
        <w:keepNext/>
        <w:widowControl w:val="0"/>
        <w:pBdr>
          <w:top w:val="nil"/>
          <w:left w:val="nil"/>
          <w:bottom w:val="nil"/>
          <w:right w:val="nil"/>
          <w:between w:val="nil"/>
        </w:pBdr>
        <w:spacing w:after="200" w:line="240" w:lineRule="auto"/>
        <w:ind w:left="0" w:hanging="2"/>
        <w:rPr>
          <w:rFonts w:ascii="Calibri" w:eastAsia="Calibri" w:hAnsi="Calibri" w:cs="Calibri"/>
          <w:i/>
          <w:color w:val="000000"/>
          <w:sz w:val="22"/>
          <w:szCs w:val="22"/>
        </w:rPr>
      </w:pPr>
    </w:p>
    <w:p w14:paraId="3269868C" w14:textId="77777777" w:rsidR="00837616" w:rsidRDefault="00837616">
      <w:pPr>
        <w:pBdr>
          <w:top w:val="nil"/>
          <w:left w:val="nil"/>
          <w:bottom w:val="nil"/>
          <w:right w:val="nil"/>
          <w:between w:val="nil"/>
        </w:pBdr>
        <w:spacing w:line="240" w:lineRule="auto"/>
        <w:ind w:left="0" w:hanging="2"/>
        <w:rPr>
          <w:rFonts w:ascii="Cambria" w:eastAsia="Cambria" w:hAnsi="Cambria" w:cs="Cambria"/>
          <w:color w:val="595959"/>
          <w:sz w:val="20"/>
          <w:szCs w:val="20"/>
        </w:rPr>
      </w:pPr>
    </w:p>
    <w:p w14:paraId="155B7AFC" w14:textId="77777777" w:rsidR="00837616" w:rsidRDefault="00837616">
      <w:pPr>
        <w:pBdr>
          <w:top w:val="nil"/>
          <w:left w:val="nil"/>
          <w:bottom w:val="nil"/>
          <w:right w:val="nil"/>
          <w:between w:val="nil"/>
        </w:pBdr>
        <w:spacing w:line="240" w:lineRule="auto"/>
        <w:ind w:left="0" w:hanging="2"/>
        <w:rPr>
          <w:rFonts w:ascii="Cambria" w:eastAsia="Cambria" w:hAnsi="Cambria" w:cs="Cambria"/>
          <w:color w:val="595959"/>
          <w:sz w:val="20"/>
          <w:szCs w:val="20"/>
        </w:rPr>
      </w:pPr>
    </w:p>
    <w:tbl>
      <w:tblPr>
        <w:tblStyle w:val="1"/>
        <w:tblW w:w="10476" w:type="dxa"/>
        <w:tblInd w:w="108" w:type="dxa"/>
        <w:tblLayout w:type="fixed"/>
        <w:tblLook w:val="0000" w:firstRow="0" w:lastRow="0" w:firstColumn="0" w:lastColumn="0" w:noHBand="0" w:noVBand="0"/>
      </w:tblPr>
      <w:tblGrid>
        <w:gridCol w:w="1321"/>
        <w:gridCol w:w="1644"/>
        <w:gridCol w:w="2503"/>
        <w:gridCol w:w="2503"/>
        <w:gridCol w:w="2505"/>
      </w:tblGrid>
      <w:tr w:rsidR="00837616" w14:paraId="28328C39" w14:textId="77777777">
        <w:trPr>
          <w:trHeight w:val="802"/>
        </w:trPr>
        <w:tc>
          <w:tcPr>
            <w:tcW w:w="1321" w:type="dxa"/>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tcPr>
          <w:p w14:paraId="7189CC04"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Numeric</w:t>
            </w:r>
            <w:r>
              <w:rPr>
                <w:rFonts w:ascii="Cambria" w:eastAsia="Cambria" w:hAnsi="Cambria" w:cs="Cambria"/>
                <w:color w:val="000000"/>
                <w:sz w:val="20"/>
                <w:szCs w:val="20"/>
              </w:rPr>
              <w:br/>
              <w:t>Designation</w:t>
            </w:r>
          </w:p>
        </w:tc>
        <w:tc>
          <w:tcPr>
            <w:tcW w:w="1644" w:type="dxa"/>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tcPr>
          <w:p w14:paraId="4E64B7AE"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Risk Level</w:t>
            </w:r>
          </w:p>
        </w:tc>
        <w:tc>
          <w:tcPr>
            <w:tcW w:w="2503" w:type="dxa"/>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tcPr>
          <w:p w14:paraId="08E75C5D"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Probability of an incident occurring</w:t>
            </w:r>
          </w:p>
        </w:tc>
        <w:tc>
          <w:tcPr>
            <w:tcW w:w="2503" w:type="dxa"/>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tcPr>
          <w:p w14:paraId="2ECF2092"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Exposure to hazards</w:t>
            </w:r>
          </w:p>
        </w:tc>
        <w:tc>
          <w:tcPr>
            <w:tcW w:w="2505" w:type="dxa"/>
            <w:tcBorders>
              <w:top w:val="single" w:sz="4" w:space="0" w:color="999999"/>
              <w:left w:val="single" w:sz="4" w:space="0" w:color="999999"/>
              <w:bottom w:val="single" w:sz="4" w:space="0" w:color="999999"/>
              <w:right w:val="single" w:sz="4" w:space="0" w:color="999999"/>
            </w:tcBorders>
            <w:shd w:val="clear" w:color="auto" w:fill="C6D9F1"/>
            <w:tcMar>
              <w:top w:w="80" w:type="dxa"/>
              <w:left w:w="80" w:type="dxa"/>
              <w:bottom w:w="80" w:type="dxa"/>
              <w:right w:w="80" w:type="dxa"/>
            </w:tcMar>
          </w:tcPr>
          <w:p w14:paraId="5B215123"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Consequence of an incident</w:t>
            </w:r>
          </w:p>
        </w:tc>
      </w:tr>
      <w:tr w:rsidR="00837616" w14:paraId="688B8A9E" w14:textId="77777777">
        <w:trPr>
          <w:trHeight w:val="250"/>
        </w:trPr>
        <w:tc>
          <w:tcPr>
            <w:tcW w:w="132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63A3EC0"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5</w:t>
            </w:r>
          </w:p>
        </w:tc>
        <w:tc>
          <w:tcPr>
            <w:tcW w:w="164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3860FA2"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000000"/>
                <w:sz w:val="20"/>
                <w:szCs w:val="20"/>
              </w:rPr>
            </w:pPr>
            <w:r>
              <w:rPr>
                <w:rFonts w:ascii="Cambria" w:eastAsia="Cambria" w:hAnsi="Cambria" w:cs="Cambria"/>
                <w:color w:val="000000"/>
                <w:sz w:val="20"/>
                <w:szCs w:val="20"/>
              </w:rPr>
              <w:t>Very High Risk</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912A96B"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Almost Certain</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BFA598B"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Continuous</w:t>
            </w:r>
          </w:p>
        </w:tc>
        <w:tc>
          <w:tcPr>
            <w:tcW w:w="250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E4A0416"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Emergency</w:t>
            </w:r>
          </w:p>
        </w:tc>
      </w:tr>
      <w:tr w:rsidR="00837616" w14:paraId="4AED2895" w14:textId="77777777">
        <w:trPr>
          <w:trHeight w:val="250"/>
        </w:trPr>
        <w:tc>
          <w:tcPr>
            <w:tcW w:w="132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4C51CC4E"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4</w:t>
            </w:r>
          </w:p>
        </w:tc>
        <w:tc>
          <w:tcPr>
            <w:tcW w:w="164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9179E4E"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000000"/>
                <w:sz w:val="20"/>
                <w:szCs w:val="20"/>
              </w:rPr>
            </w:pPr>
            <w:r>
              <w:rPr>
                <w:rFonts w:ascii="Cambria" w:eastAsia="Cambria" w:hAnsi="Cambria" w:cs="Cambria"/>
                <w:color w:val="000000"/>
                <w:sz w:val="20"/>
                <w:szCs w:val="20"/>
              </w:rPr>
              <w:t>High Risk</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1A210B9A"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Quite possible</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00C6D0C4"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Frequent</w:t>
            </w:r>
          </w:p>
        </w:tc>
        <w:tc>
          <w:tcPr>
            <w:tcW w:w="250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6439D0F"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Serious</w:t>
            </w:r>
          </w:p>
        </w:tc>
      </w:tr>
      <w:tr w:rsidR="00837616" w14:paraId="077CF507" w14:textId="77777777">
        <w:trPr>
          <w:trHeight w:val="526"/>
        </w:trPr>
        <w:tc>
          <w:tcPr>
            <w:tcW w:w="132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073AC329"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3</w:t>
            </w:r>
          </w:p>
        </w:tc>
        <w:tc>
          <w:tcPr>
            <w:tcW w:w="164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45DA600"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000000"/>
                <w:sz w:val="20"/>
                <w:szCs w:val="20"/>
              </w:rPr>
            </w:pPr>
            <w:r>
              <w:rPr>
                <w:rFonts w:ascii="Cambria" w:eastAsia="Cambria" w:hAnsi="Cambria" w:cs="Cambria"/>
                <w:color w:val="000000"/>
                <w:sz w:val="20"/>
                <w:szCs w:val="20"/>
              </w:rPr>
              <w:t>Substantial Risk</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47B65159"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Remotely possible</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85BAD35"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Occasional</w:t>
            </w:r>
          </w:p>
        </w:tc>
        <w:tc>
          <w:tcPr>
            <w:tcW w:w="250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01096FB"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Important</w:t>
            </w:r>
          </w:p>
        </w:tc>
      </w:tr>
      <w:tr w:rsidR="00837616" w14:paraId="0239D5D6" w14:textId="77777777">
        <w:trPr>
          <w:trHeight w:val="250"/>
        </w:trPr>
        <w:tc>
          <w:tcPr>
            <w:tcW w:w="132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FD0B8DA"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2</w:t>
            </w:r>
          </w:p>
        </w:tc>
        <w:tc>
          <w:tcPr>
            <w:tcW w:w="164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5505C95"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000000"/>
                <w:sz w:val="20"/>
                <w:szCs w:val="20"/>
              </w:rPr>
            </w:pPr>
            <w:r>
              <w:rPr>
                <w:rFonts w:ascii="Cambria" w:eastAsia="Cambria" w:hAnsi="Cambria" w:cs="Cambria"/>
                <w:color w:val="000000"/>
                <w:sz w:val="20"/>
                <w:szCs w:val="20"/>
              </w:rPr>
              <w:t>Moderate Risk</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6FCB4B7"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Very unlikely</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7ADC299"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Rare</w:t>
            </w:r>
          </w:p>
        </w:tc>
        <w:tc>
          <w:tcPr>
            <w:tcW w:w="250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00F3390"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Noticeable</w:t>
            </w:r>
          </w:p>
        </w:tc>
      </w:tr>
      <w:tr w:rsidR="00837616" w14:paraId="56D780A1" w14:textId="77777777">
        <w:trPr>
          <w:trHeight w:val="250"/>
        </w:trPr>
        <w:tc>
          <w:tcPr>
            <w:tcW w:w="132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FCD20E5"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b/>
                <w:color w:val="000000"/>
                <w:sz w:val="20"/>
                <w:szCs w:val="20"/>
              </w:rPr>
            </w:pPr>
            <w:r>
              <w:rPr>
                <w:rFonts w:ascii="Cambria" w:eastAsia="Cambria" w:hAnsi="Cambria" w:cs="Cambria"/>
                <w:b/>
                <w:color w:val="000000"/>
                <w:sz w:val="20"/>
                <w:szCs w:val="20"/>
              </w:rPr>
              <w:t>1</w:t>
            </w:r>
          </w:p>
        </w:tc>
        <w:tc>
          <w:tcPr>
            <w:tcW w:w="164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B73ED32" w14:textId="77777777" w:rsidR="00837616" w:rsidRDefault="00372DC5">
            <w:pPr>
              <w:pBdr>
                <w:top w:val="nil"/>
                <w:left w:val="nil"/>
                <w:bottom w:val="nil"/>
                <w:right w:val="nil"/>
                <w:between w:val="nil"/>
              </w:pBdr>
              <w:spacing w:after="200" w:line="276" w:lineRule="auto"/>
              <w:ind w:left="0" w:hanging="2"/>
              <w:rPr>
                <w:rFonts w:ascii="Cambria" w:eastAsia="Cambria" w:hAnsi="Cambria" w:cs="Cambria"/>
                <w:color w:val="000000"/>
                <w:sz w:val="20"/>
                <w:szCs w:val="20"/>
              </w:rPr>
            </w:pPr>
            <w:r>
              <w:rPr>
                <w:rFonts w:ascii="Cambria" w:eastAsia="Cambria" w:hAnsi="Cambria" w:cs="Cambria"/>
                <w:color w:val="000000"/>
                <w:sz w:val="20"/>
                <w:szCs w:val="20"/>
              </w:rPr>
              <w:t>Low Risk</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95F9F9C"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Practically impossible</w:t>
            </w:r>
          </w:p>
        </w:tc>
        <w:tc>
          <w:tcPr>
            <w:tcW w:w="250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47AF4AB"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Very rare</w:t>
            </w:r>
          </w:p>
        </w:tc>
        <w:tc>
          <w:tcPr>
            <w:tcW w:w="250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0C092B87" w14:textId="77777777" w:rsidR="00837616" w:rsidRDefault="00372DC5">
            <w:pPr>
              <w:pBdr>
                <w:top w:val="nil"/>
                <w:left w:val="nil"/>
                <w:bottom w:val="nil"/>
                <w:right w:val="nil"/>
                <w:between w:val="nil"/>
              </w:pBdr>
              <w:spacing w:after="200" w:line="276" w:lineRule="auto"/>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Barely noticeable</w:t>
            </w:r>
          </w:p>
        </w:tc>
      </w:tr>
    </w:tbl>
    <w:p w14:paraId="246E8F3C" w14:textId="77777777" w:rsidR="00837616" w:rsidRDefault="00837616">
      <w:pPr>
        <w:widowControl w:val="0"/>
        <w:pBdr>
          <w:top w:val="nil"/>
          <w:left w:val="nil"/>
          <w:bottom w:val="nil"/>
          <w:right w:val="nil"/>
          <w:between w:val="nil"/>
        </w:pBdr>
        <w:spacing w:line="240" w:lineRule="auto"/>
        <w:ind w:left="0" w:hanging="2"/>
        <w:rPr>
          <w:rFonts w:ascii="Cambria" w:eastAsia="Cambria" w:hAnsi="Cambria" w:cs="Cambria"/>
          <w:color w:val="595959"/>
          <w:sz w:val="20"/>
          <w:szCs w:val="20"/>
        </w:rPr>
      </w:pPr>
    </w:p>
    <w:p w14:paraId="4079B61B" w14:textId="77777777" w:rsidR="00837616" w:rsidRDefault="00372DC5">
      <w:pPr>
        <w:keepNext/>
        <w:pBdr>
          <w:top w:val="nil"/>
          <w:left w:val="nil"/>
          <w:bottom w:val="nil"/>
          <w:right w:val="nil"/>
          <w:between w:val="nil"/>
        </w:pBdr>
        <w:spacing w:after="200"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 xml:space="preserve"> Table 2. Chemistry lab hazards risk levels and definitions.</w:t>
      </w:r>
    </w:p>
    <w:p w14:paraId="184C0453" w14:textId="77777777" w:rsidR="00837616" w:rsidRDefault="00837616">
      <w:pPr>
        <w:pBdr>
          <w:top w:val="nil"/>
          <w:left w:val="nil"/>
          <w:bottom w:val="nil"/>
          <w:right w:val="nil"/>
          <w:between w:val="nil"/>
        </w:pBdr>
        <w:spacing w:after="200" w:line="276" w:lineRule="auto"/>
        <w:ind w:left="0" w:hanging="2"/>
        <w:rPr>
          <w:rFonts w:ascii="Cambria" w:eastAsia="Cambria" w:hAnsi="Cambria" w:cs="Cambria"/>
          <w:color w:val="000000"/>
          <w:sz w:val="22"/>
          <w:szCs w:val="22"/>
        </w:rPr>
      </w:pPr>
    </w:p>
    <w:p w14:paraId="374EA7D0" w14:textId="77777777" w:rsidR="00837616" w:rsidRDefault="00837616">
      <w:pPr>
        <w:pBdr>
          <w:top w:val="nil"/>
          <w:left w:val="nil"/>
          <w:bottom w:val="nil"/>
          <w:right w:val="nil"/>
          <w:between w:val="nil"/>
        </w:pBdr>
        <w:spacing w:after="200" w:line="276" w:lineRule="auto"/>
        <w:ind w:left="0" w:hanging="2"/>
        <w:rPr>
          <w:color w:val="000000"/>
          <w:sz w:val="20"/>
          <w:szCs w:val="20"/>
        </w:rPr>
      </w:pPr>
    </w:p>
    <w:sectPr w:rsidR="00837616">
      <w:headerReference w:type="default" r:id="rId9"/>
      <w:footerReference w:type="default" r:id="rId10"/>
      <w:pgSz w:w="12240" w:h="15840"/>
      <w:pgMar w:top="816"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CF96E" w14:textId="77777777" w:rsidR="0052520A" w:rsidRDefault="0052520A">
      <w:pPr>
        <w:spacing w:line="240" w:lineRule="auto"/>
        <w:ind w:left="0" w:hanging="2"/>
      </w:pPr>
      <w:r>
        <w:separator/>
      </w:r>
    </w:p>
  </w:endnote>
  <w:endnote w:type="continuationSeparator" w:id="0">
    <w:p w14:paraId="1D2367B3" w14:textId="77777777" w:rsidR="0052520A" w:rsidRDefault="0052520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23D26" w14:textId="77777777" w:rsidR="00837616" w:rsidRDefault="00837616">
    <w:pPr>
      <w:pBdr>
        <w:top w:val="nil"/>
        <w:left w:val="nil"/>
        <w:bottom w:val="nil"/>
        <w:right w:val="nil"/>
        <w:between w:val="nil"/>
      </w:pBdr>
      <w:spacing w:line="240" w:lineRule="auto"/>
      <w:ind w:left="0" w:hanging="2"/>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BE102" w14:textId="77777777" w:rsidR="0052520A" w:rsidRDefault="0052520A">
      <w:pPr>
        <w:spacing w:line="240" w:lineRule="auto"/>
        <w:ind w:left="0" w:hanging="2"/>
      </w:pPr>
      <w:r>
        <w:separator/>
      </w:r>
    </w:p>
  </w:footnote>
  <w:footnote w:type="continuationSeparator" w:id="0">
    <w:p w14:paraId="08FE3F6A" w14:textId="77777777" w:rsidR="0052520A" w:rsidRDefault="0052520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57CFB" w14:textId="77777777" w:rsidR="00837616" w:rsidRDefault="00837616">
    <w:pPr>
      <w:pBdr>
        <w:top w:val="nil"/>
        <w:left w:val="nil"/>
        <w:bottom w:val="nil"/>
        <w:right w:val="nil"/>
        <w:between w:val="nil"/>
      </w:pBdr>
      <w:spacing w:line="240" w:lineRule="auto"/>
      <w:ind w:left="0" w:hanging="2"/>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5733E"/>
    <w:multiLevelType w:val="multilevel"/>
    <w:tmpl w:val="B20041D4"/>
    <w:lvl w:ilvl="0">
      <w:start w:val="1"/>
      <w:numFmt w:val="bullet"/>
      <w:lvlText w:val="●"/>
      <w:lvlJc w:val="left"/>
      <w:pPr>
        <w:ind w:left="720" w:hanging="360"/>
      </w:pPr>
      <w:rPr>
        <w:rFonts w:ascii="Helvetica Neue" w:eastAsia="Helvetica Neue" w:hAnsi="Helvetica Neue" w:cs="Helvetica Neue"/>
        <w:b w:val="0"/>
        <w:i w:val="0"/>
        <w:smallCaps w:val="0"/>
        <w:strike w:val="0"/>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vertAlign w:val="baseline"/>
      </w:rPr>
    </w:lvl>
    <w:lvl w:ilvl="2">
      <w:start w:val="1"/>
      <w:numFmt w:val="bullet"/>
      <w:lvlText w:val="▪"/>
      <w:lvlJc w:val="left"/>
      <w:pPr>
        <w:ind w:left="2160" w:hanging="360"/>
      </w:pPr>
      <w:rPr>
        <w:rFonts w:ascii="Arimo" w:eastAsia="Arimo" w:hAnsi="Arimo" w:cs="Arimo"/>
        <w:b w:val="0"/>
        <w:i w:val="0"/>
        <w:smallCaps w:val="0"/>
        <w:strike w:val="0"/>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vertAlign w:val="baseline"/>
      </w:rPr>
    </w:lvl>
    <w:lvl w:ilvl="5">
      <w:start w:val="1"/>
      <w:numFmt w:val="bullet"/>
      <w:lvlText w:val="▪"/>
      <w:lvlJc w:val="left"/>
      <w:pPr>
        <w:ind w:left="4320" w:hanging="360"/>
      </w:pPr>
      <w:rPr>
        <w:rFonts w:ascii="Arimo" w:eastAsia="Arimo" w:hAnsi="Arimo" w:cs="Arimo"/>
        <w:b w:val="0"/>
        <w:i w:val="0"/>
        <w:smallCaps w:val="0"/>
        <w:strike w:val="0"/>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vertAlign w:val="baseline"/>
      </w:rPr>
    </w:lvl>
    <w:lvl w:ilvl="8">
      <w:start w:val="1"/>
      <w:numFmt w:val="bullet"/>
      <w:lvlText w:val="▪"/>
      <w:lvlJc w:val="left"/>
      <w:pPr>
        <w:ind w:left="6480" w:hanging="360"/>
      </w:pPr>
      <w:rPr>
        <w:rFonts w:ascii="Arimo" w:eastAsia="Arimo" w:hAnsi="Arimo" w:cs="Arimo"/>
        <w:b w:val="0"/>
        <w:i w:val="0"/>
        <w:smallCaps w:val="0"/>
        <w:strike w:val="0"/>
        <w:vertAlign w:val="baseline"/>
      </w:rPr>
    </w:lvl>
  </w:abstractNum>
  <w:abstractNum w:abstractNumId="1" w15:restartNumberingAfterBreak="0">
    <w:nsid w:val="216C5812"/>
    <w:multiLevelType w:val="multilevel"/>
    <w:tmpl w:val="FC3C56DA"/>
    <w:lvl w:ilvl="0">
      <w:start w:val="1"/>
      <w:numFmt w:val="bullet"/>
      <w:lvlText w:val="●"/>
      <w:lvlJc w:val="left"/>
      <w:pPr>
        <w:ind w:left="720" w:hanging="360"/>
      </w:pPr>
      <w:rPr>
        <w:rFonts w:ascii="Helvetica Neue" w:eastAsia="Helvetica Neue" w:hAnsi="Helvetica Neue" w:cs="Helvetica Neue"/>
        <w:b w:val="0"/>
        <w:i w:val="0"/>
        <w:smallCaps w:val="0"/>
        <w:strike w:val="0"/>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vertAlign w:val="baseline"/>
      </w:rPr>
    </w:lvl>
    <w:lvl w:ilvl="2">
      <w:start w:val="1"/>
      <w:numFmt w:val="bullet"/>
      <w:lvlText w:val="▪"/>
      <w:lvlJc w:val="left"/>
      <w:pPr>
        <w:ind w:left="2160" w:hanging="360"/>
      </w:pPr>
      <w:rPr>
        <w:rFonts w:ascii="Arimo" w:eastAsia="Arimo" w:hAnsi="Arimo" w:cs="Arimo"/>
        <w:b w:val="0"/>
        <w:i w:val="0"/>
        <w:smallCaps w:val="0"/>
        <w:strike w:val="0"/>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vertAlign w:val="baseline"/>
      </w:rPr>
    </w:lvl>
    <w:lvl w:ilvl="5">
      <w:start w:val="1"/>
      <w:numFmt w:val="bullet"/>
      <w:lvlText w:val="▪"/>
      <w:lvlJc w:val="left"/>
      <w:pPr>
        <w:ind w:left="4320" w:hanging="360"/>
      </w:pPr>
      <w:rPr>
        <w:rFonts w:ascii="Arimo" w:eastAsia="Arimo" w:hAnsi="Arimo" w:cs="Arimo"/>
        <w:b w:val="0"/>
        <w:i w:val="0"/>
        <w:smallCaps w:val="0"/>
        <w:strike w:val="0"/>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vertAlign w:val="baseline"/>
      </w:rPr>
    </w:lvl>
    <w:lvl w:ilvl="8">
      <w:start w:val="1"/>
      <w:numFmt w:val="bullet"/>
      <w:lvlText w:val="▪"/>
      <w:lvlJc w:val="left"/>
      <w:pPr>
        <w:ind w:left="6480" w:hanging="360"/>
      </w:pPr>
      <w:rPr>
        <w:rFonts w:ascii="Arimo" w:eastAsia="Arimo" w:hAnsi="Arimo" w:cs="Arimo"/>
        <w:b w:val="0"/>
        <w:i w:val="0"/>
        <w:smallCaps w:val="0"/>
        <w:strike w:val="0"/>
        <w:vertAlign w:val="baseline"/>
      </w:rPr>
    </w:lvl>
  </w:abstractNum>
  <w:abstractNum w:abstractNumId="2" w15:restartNumberingAfterBreak="0">
    <w:nsid w:val="6DC0293A"/>
    <w:multiLevelType w:val="hybridMultilevel"/>
    <w:tmpl w:val="9BE069D4"/>
    <w:lvl w:ilvl="0" w:tplc="A90805D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836215673">
    <w:abstractNumId w:val="0"/>
  </w:num>
  <w:num w:numId="2" w16cid:durableId="1168401528">
    <w:abstractNumId w:val="1"/>
  </w:num>
  <w:num w:numId="3" w16cid:durableId="107158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616"/>
    <w:rsid w:val="00115662"/>
    <w:rsid w:val="00156A0E"/>
    <w:rsid w:val="00226481"/>
    <w:rsid w:val="002E0FE1"/>
    <w:rsid w:val="00372DC5"/>
    <w:rsid w:val="00375BC7"/>
    <w:rsid w:val="003F3C2A"/>
    <w:rsid w:val="00497896"/>
    <w:rsid w:val="004D626D"/>
    <w:rsid w:val="0052520A"/>
    <w:rsid w:val="00567DC3"/>
    <w:rsid w:val="00631013"/>
    <w:rsid w:val="006D356A"/>
    <w:rsid w:val="007052B2"/>
    <w:rsid w:val="007D0EE1"/>
    <w:rsid w:val="00831556"/>
    <w:rsid w:val="00837616"/>
    <w:rsid w:val="00860877"/>
    <w:rsid w:val="008A6969"/>
    <w:rsid w:val="00935CAF"/>
    <w:rsid w:val="009E5186"/>
    <w:rsid w:val="00AF2A0F"/>
    <w:rsid w:val="00B24105"/>
    <w:rsid w:val="00B36A53"/>
    <w:rsid w:val="00B40678"/>
    <w:rsid w:val="00BB780F"/>
    <w:rsid w:val="00C20F5A"/>
    <w:rsid w:val="00C54155"/>
    <w:rsid w:val="00D27B85"/>
    <w:rsid w:val="00D752CA"/>
    <w:rsid w:val="00E12B12"/>
    <w:rsid w:val="00F109F0"/>
    <w:rsid w:val="00FA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190D"/>
  <w15:docId w15:val="{548C8BF8-E7FF-45D0-9307-453A1F6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w w:val="100"/>
      <w:position w:val="-1"/>
      <w:u w:val="single"/>
      <w:effect w:val="none"/>
      <w:vertAlign w:val="baseline"/>
      <w:cs w:val="0"/>
      <w:em w:val="none"/>
    </w:rPr>
  </w:style>
  <w:style w:type="paragraph" w:customStyle="1" w:styleId="HeaderFooter">
    <w:name w:val="Header &amp; Footer"/>
    <w:pPr>
      <w:suppressAutoHyphens/>
      <w:ind w:leftChars="-1" w:left="-1" w:hangingChars="1" w:hanging="1"/>
      <w:textDirection w:val="btLr"/>
      <w:textAlignment w:val="top"/>
    </w:pPr>
    <w:rPr>
      <w:rFonts w:ascii="Helvetica Neue" w:eastAsia="Arial Unicode MS" w:hAnsi="Helvetica Neue" w:cs="Arial Unicode MS"/>
      <w:color w:val="000000"/>
    </w:rPr>
  </w:style>
  <w:style w:type="paragraph" w:customStyle="1" w:styleId="Body">
    <w:name w:val="Body"/>
    <w:pPr>
      <w:suppressAutoHyphens/>
      <w:spacing w:after="200" w:line="276" w:lineRule="auto"/>
      <w:ind w:leftChars="-1" w:left="-1" w:hangingChars="1" w:hanging="1"/>
      <w:textDirection w:val="btLr"/>
      <w:textAlignment w:val="top"/>
    </w:pPr>
    <w:rPr>
      <w:rFonts w:ascii="Calibri" w:eastAsia="Arial Unicode MS" w:hAnsi="Calibri" w:cs="Arial Unicode MS"/>
      <w:color w:val="000000"/>
      <w:sz w:val="22"/>
      <w:szCs w:val="22"/>
      <w:u w:color="000000"/>
    </w:rPr>
  </w:style>
  <w:style w:type="paragraph" w:customStyle="1" w:styleId="Default">
    <w:name w:val="Default"/>
    <w:pPr>
      <w:suppressAutoHyphens/>
      <w:spacing w:before="160"/>
      <w:ind w:leftChars="-1" w:left="-1" w:hangingChars="1" w:hanging="1"/>
      <w:textDirection w:val="btLr"/>
      <w:textAlignment w:val="top"/>
    </w:pPr>
    <w:rPr>
      <w:rFonts w:ascii="Helvetica Neue" w:eastAsia="Arial Unicode MS" w:hAnsi="Helvetica Neue" w:cs="Arial Unicode MS"/>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UnresolvedMention">
    <w:name w:val="Unresolved Mention"/>
    <w:basedOn w:val="DefaultParagraphFont"/>
    <w:uiPriority w:val="99"/>
    <w:semiHidden/>
    <w:unhideWhenUsed/>
    <w:rsid w:val="007052B2"/>
    <w:rPr>
      <w:color w:val="605E5C"/>
      <w:shd w:val="clear" w:color="auto" w:fill="E1DFDD"/>
    </w:rPr>
  </w:style>
  <w:style w:type="character" w:customStyle="1" w:styleId="textlayer--absolute">
    <w:name w:val="textlayer--absolute"/>
    <w:basedOn w:val="DefaultParagraphFont"/>
    <w:rsid w:val="00D27B85"/>
  </w:style>
  <w:style w:type="paragraph" w:styleId="ListParagraph">
    <w:name w:val="List Paragraph"/>
    <w:basedOn w:val="Normal"/>
    <w:uiPriority w:val="34"/>
    <w:qFormat/>
    <w:rsid w:val="00D2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236843">
      <w:bodyDiv w:val="1"/>
      <w:marLeft w:val="0"/>
      <w:marRight w:val="0"/>
      <w:marTop w:val="0"/>
      <w:marBottom w:val="0"/>
      <w:divBdr>
        <w:top w:val="none" w:sz="0" w:space="0" w:color="auto"/>
        <w:left w:val="none" w:sz="0" w:space="0" w:color="auto"/>
        <w:bottom w:val="none" w:sz="0" w:space="0" w:color="auto"/>
        <w:right w:val="none" w:sz="0" w:space="0" w:color="auto"/>
      </w:divBdr>
      <w:divsChild>
        <w:div w:id="1432625276">
          <w:marLeft w:val="0"/>
          <w:marRight w:val="0"/>
          <w:marTop w:val="0"/>
          <w:marBottom w:val="0"/>
          <w:divBdr>
            <w:top w:val="none" w:sz="0" w:space="0" w:color="auto"/>
            <w:left w:val="none" w:sz="0" w:space="0" w:color="auto"/>
            <w:bottom w:val="none" w:sz="0" w:space="0" w:color="auto"/>
            <w:right w:val="none" w:sz="0" w:space="0" w:color="auto"/>
          </w:divBdr>
          <w:divsChild>
            <w:div w:id="14630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meochemicals.noa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yhJATr3hc4AkQksNQ1HfoqEiw==">AMUW2mUvyCUqYMmVDQIDd/qrcvI0B1um5RtTbyGFLqMG4Z31WDPQqpEAS727Ia/Iqe1g48HzY7l/xNmbyYZnCt1RUSjvwhIXMyIylMqCFb3si9SrAl5ASWM=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7</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Awasthy</dc:creator>
  <cp:keywords/>
  <dc:description/>
  <cp:lastModifiedBy>Aseem Awasthy</cp:lastModifiedBy>
  <cp:revision>9</cp:revision>
  <dcterms:created xsi:type="dcterms:W3CDTF">2024-01-22T21:19:00Z</dcterms:created>
  <dcterms:modified xsi:type="dcterms:W3CDTF">2024-04-03T21:55:00Z</dcterms:modified>
</cp:coreProperties>
</file>