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74B3A"/>
          <w:sz w:val="40"/>
          <w:szCs w:val="40"/>
        </w:rPr>
        <w:t xml:space="preserve">Prospect Intelligence Report</w:t>
      </w:r>
    </w:p>
    <w:p>
      <w:pPr>
        <w:spacing w:after="60"/>
      </w:pPr>
      <w:r>
        <w:rPr>
          <w:color w:val="1F3A2E"/>
          <w:sz w:val="24"/>
          <w:szCs w:val="24"/>
        </w:rPr>
        <w:t xml:space="preserve">Gritt's Farm  |  Buffalo, West Virginia</w:t>
      </w:r>
    </w:p>
    <w:p>
      <w:pPr>
        <w:spacing w:after="120"/>
      </w:pPr>
      <w:r>
        <w:rPr>
          <w:color w:val="666666"/>
          <w:sz w:val="18"/>
          <w:szCs w:val="18"/>
        </w:rPr>
        <w:t xml:space="preserve">Link4 HydroRoot (Irrigation)  •  End-User Grower  •  Prepared June 12, 2026</w:t>
      </w:r>
    </w:p>
    <w:p>
      <w:pPr>
        <w:pBdr>
          <w:bottom w:val="single" w:color="2E75B6" w:sz="6" w:space="1"/>
        </w:pBdr>
        <w:spacing w:after="120" w:before="60"/>
      </w:pPr>
      <w:r>
        <w:t xml:space="preserve"/>
      </w:r>
    </w:p>
    <w:p>
      <w:pPr>
        <w:pStyle w:val="Heading1"/>
      </w:pPr>
      <w:r>
        <w:t xml:space="preserve">Executive Summary</w:t>
      </w:r>
    </w:p>
    <w:p>
      <w:pPr>
        <w:spacing w:after="100" w:before="0" w:line="264"/>
      </w:pPr>
      <w:r>
        <w:t xml:space="preserve">Gritt's Farm is a fourth-generation family grower in Buffalo, WV running an acre-plus of high-value hydroponic tomatoes alongside 100+ acres of mixed field crops. The owner has publicly named labor at peak season as his critical constraint and has said the business has to keep adapting. That combination — a high-value crop that can't afford a water failure, a sprawling field operation, a chronic labor shortage, and a stated appetite to modernize — is a clean fit for HydroRoot's water savings and remote monitoring.</w:t>
      </w:r>
    </w:p>
    <w:p>
      <w:pPr>
        <w:spacing w:after="100" w:before="0" w:line="264"/>
      </w:pPr>
      <w:r>
        <w:rPr>
          <w:b/>
          <w:bCs/>
        </w:rPr>
        <w:t xml:space="preserve">Recommendation: </w:t>
      </w:r>
      <w:r>
        <w:t xml:space="preserve">Start with Brad Gritt, the GM who runs day-to-day, by phone. Win him as the operational champion, then bring in owner Bob Gritt for the capital decision. LinkedIn and in-person are both low-value here; replace them with a shipped demo unit if phone and email stall.</w:t>
      </w:r>
    </w:p>
    <w:p>
      <w:pPr>
        <w:spacing w:after="100" w:before="0" w:line="264"/>
      </w:pPr>
      <w:r>
        <w:rPr>
          <w:b/>
          <w:bCs/>
        </w:rPr>
        <w:t xml:space="preserve">Buying intent: </w:t>
      </w:r>
      <w:r>
        <w:t xml:space="preserve">Medium-Strong (17). Strong fit and real pain; held below the top tier only because corporate triggers like PE ownership and new executives don't apply to a family business.</w:t>
      </w:r>
    </w:p>
    <w:p>
      <w:pPr>
        <w:pStyle w:val="Heading1"/>
      </w:pPr>
      <w:r>
        <w:t xml:space="preserve">Section 1 — Contact Priority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700"/>
        <w:gridCol w:w="1500"/>
        <w:gridCol w:w="2160"/>
      </w:tblGrid>
      <w:tr>
        <w:trPr>
          <w:tblHeader/>
        </w:trPr>
        <w:tc>
          <w:tcPr>
            <w:tcW w:type="dxa" w:w="7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w:t>
            </w:r>
          </w:p>
        </w:tc>
        <w:tc>
          <w:tcPr>
            <w:tcW w:type="dxa" w:w="23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Name</w:t>
            </w:r>
          </w:p>
        </w:tc>
        <w:tc>
          <w:tcPr>
            <w:tcW w:type="dxa" w:w="27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Title</w:t>
            </w:r>
          </w:p>
        </w:tc>
        <w:tc>
          <w:tcPr>
            <w:tcW w:type="dxa" w:w="15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Best Channel</w:t>
            </w:r>
          </w:p>
        </w:tc>
        <w:tc>
          <w:tcPr>
            <w:tcW w:type="dxa" w:w="21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Conversion Goal</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1</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Brad Gritt</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General Manager (4th gen)</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Cold call</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Book walkthrough</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2</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Bob Gritt</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Owner / Operator (3rd gen)</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Cold call</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Capital sign-off</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3</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Bobby Gritt</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4th gen, involved</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Cold call</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Route to Brad/Bob</w:t>
            </w:r>
          </w:p>
        </w:tc>
      </w:tr>
    </w:tbl>
    <w:p>
      <w:pPr>
        <w:spacing w:after="100" w:before="60" w:line="264"/>
      </w:pPr>
      <w:r>
        <w:rPr>
          <w:i/>
          <w:iCs/>
          <w:color w:val="666666"/>
        </w:rPr>
        <w:t xml:space="preserve">Alexandra Pfost (Marketing &amp; Agritourism Manager) is named in public coverage but is not an irrigation buyer. Treat her only as a possible routing contact, not a pitch target.</w:t>
      </w:r>
    </w:p>
    <w:p>
      <w:r>
        <w:br w:type="page"/>
      </w:r>
    </w:p>
    <w:p>
      <w:pPr>
        <w:pStyle w:val="Heading1"/>
      </w:pPr>
      <w:r>
        <w:t xml:space="preserve">Section 2 — Gritt's Farm  (Irrigation / HydroRoot)</w:t>
      </w:r>
    </w:p>
    <w:p>
      <w:pPr>
        <w:pStyle w:val="Heading2"/>
      </w:pPr>
      <w:r>
        <w:t xml:space="preserve">2.1 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Founded</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1927, by Italian immigrants Veto and Nally Gritt (chicken and egg operation)</w:t>
            </w:r>
          </w:p>
        </w:tc>
      </w:tr>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Type</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Family-owned grower + agritourism venue; end user</w:t>
            </w:r>
          </w:p>
        </w:tc>
      </w:tr>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Address</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864 Gritt Rd, Buffalo, WV 25033 (Putnam County)</w:t>
            </w:r>
          </w:p>
        </w:tc>
      </w:tr>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Main line</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304-937-2565  |  General email: orders@grittsfarm.com</w:t>
            </w:r>
          </w:p>
        </w:tc>
      </w:tr>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Growing</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1+ acre hydroponic tomatoes; 100+ acres field crops; greenhouse flowers</w:t>
            </w:r>
          </w:p>
        </w:tc>
      </w:tr>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Sales</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5-10% wholesale; rest direct (markets, roadside, on-farm, CSA)</w:t>
            </w:r>
          </w:p>
        </w:tc>
      </w:tr>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Ownership</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Family-owned, no PE; Farm Credit of the Virginias lending partner</w:t>
            </w:r>
          </w:p>
        </w:tc>
      </w:tr>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Leadership</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Bob Gritt (owner, 3rd gen); sons Brad (GM) and Bobby (4th gen); 5th gen growing up on the farm</w:t>
            </w:r>
          </w:p>
        </w:tc>
      </w:tr>
    </w:tbl>
    <w:p>
      <w:pPr>
        <w:pStyle w:val="Heading2"/>
      </w:pPr>
      <w:r>
        <w:t xml:space="preserve">2.2 Vertical Fit + Reference Positioning</w:t>
      </w:r>
    </w:p>
    <w:p>
      <w:pPr>
        <w:spacing w:after="100" w:before="0" w:line="264"/>
      </w:pPr>
      <w:r>
        <w:t xml:space="preserve">End-user commercial grower with two distinct watering problems — a high-value hydroponic house and 100+ acres of mixed field crops. HydroRoot's per-zone scheduling, 20-30% water savings, and phone-based remote monitoring fit both, and the 10-minute install suits a lean team.</w:t>
      </w:r>
    </w:p>
    <w:p>
      <w:pPr>
        <w:spacing w:after="100" w:before="0" w:line="264"/>
      </w:pPr>
      <w:r>
        <w:rPr>
          <w:b/>
          <w:bCs/>
        </w:rPr>
        <w:t xml:space="preserve">Position references as: </w:t>
      </w:r>
      <w:r>
        <w:t xml:space="preserve">"We work with commercial growers running similar greenhouse and field setups." Honest overlap with Link4's greenhouse grower base. If they would be a first of their exact kind, offer first-partner terms (engineering attention, preferential pricing). Never invent nursery- or WV-specific references.</w:t>
      </w:r>
    </w:p>
    <w:p>
      <w:pPr>
        <w:pStyle w:val="Heading2"/>
      </w:pPr>
      <w:r>
        <w:t xml:space="preserve">2.3 Buying Intent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tblHeader/>
        </w:trPr>
        <w:tc>
          <w:tcPr>
            <w:tcW w:type="dxa" w:w="63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Signal</w:t>
            </w:r>
          </w:p>
        </w:tc>
        <w:tc>
          <w:tcPr>
            <w:tcW w:type="dxa" w:w="15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Points</w:t>
            </w:r>
          </w:p>
        </w:tc>
        <w:tc>
          <w:tcPr>
            <w:tcW w:type="dxa" w:w="15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Type</w:t>
            </w:r>
          </w:p>
        </w:tc>
      </w:tr>
      <w:tr>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No connected / automated irrigation evident</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+4</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w:t>
            </w:r>
          </w:p>
        </w:tc>
      </w:tr>
      <w:tr>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Commercial grower — matches HydroRoot buyer profile</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+4</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w:t>
            </w:r>
          </w:p>
        </w:tc>
      </w:tr>
      <w:tr>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Labor cited as #1 constraint; automation reduces manual watering</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+4</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w:t>
            </w:r>
          </w:p>
        </w:tc>
      </w:tr>
      <w:tr>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Active expansion (strawberries, year-round, Christmas trees)</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+3</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w:t>
            </w:r>
          </w:p>
        </w:tc>
      </w:tr>
      <w:tr>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Budget access (Farm Credit; ongoing capital investment)</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+2</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w:t>
            </w:r>
          </w:p>
        </w:tc>
      </w:tr>
      <w:tr>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TOTAL — Medium-Strong</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17</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
            </w:r>
          </w:p>
        </w:tc>
      </w:tr>
    </w:tbl>
    <w:p>
      <w:pPr>
        <w:pStyle w:val="Heading2"/>
      </w:pPr>
      <w:r>
        <w:t xml:space="preserve">2.4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060"/>
        <w:gridCol w:w="1700"/>
        <w:gridCol w:w="110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Pain</w:t>
            </w:r>
          </w:p>
        </w:tc>
        <w:tc>
          <w:tcPr>
            <w:tcW w:type="dxa" w:w="30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Evidence</w:t>
            </w:r>
          </w:p>
        </w:tc>
        <w:tc>
          <w:tcPr>
            <w:tcW w:type="dxa" w:w="10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Type</w:t>
            </w:r>
          </w:p>
        </w:tc>
        <w:tc>
          <w:tcPr>
            <w:tcW w:type="dxa" w:w="17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HydroRoot answer</w:t>
            </w:r>
          </w:p>
        </w:tc>
        <w:tc>
          <w:tcPr>
            <w:tcW w:type="dxa" w:w="11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Impact</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Manual irrigation eats peak-season labor</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Owner cites labor as a critical need at peak season; says automation has already helped streamline the business.</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 Stated</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Automated scheduling + phone monitoring cut manual watering and walking of zones.</w:t>
            </w:r>
          </w:p>
        </w:tc>
        <w:tc>
          <w:tcPr>
            <w:tcW w:type="dxa" w:w="1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High</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Water cost and waste across 100+ acres</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100+ acres mixed field crops plus hydroponics; no connected irrigation in public footprint.</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 Inferred</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20-30% water savings; per-zone control replaces blanket watering.</w:t>
            </w:r>
          </w:p>
        </w:tc>
        <w:tc>
          <w:tcPr>
            <w:tcW w:type="dxa" w:w="1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High</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No remote visibility on failures</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Lean team split between farm and multiple market booths; weekend failures may go unseen.</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 Confirm</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Real-time phone alerts on abnormal zone/line behavior.</w:t>
            </w:r>
          </w:p>
        </w:tc>
        <w:tc>
          <w:tcPr>
            <w:tcW w:type="dxa" w:w="1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Med-High</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Expansion adds new watering zones</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Stated plans: pick-your-own strawberries, year-round operation, Christmas trees planted.</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 Stated</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Zone-by-zone scaling without a new system per planting.</w:t>
            </w:r>
          </w:p>
        </w:tc>
        <w:tc>
          <w:tcPr>
            <w:tcW w:type="dxa" w:w="1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Medium</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High-value hydroponic crop has no failure margin</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1+ acre of hydroponic tomatoes is the flagship crop; depends on uninterrupted water/nutrient.</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 Stated</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Failure alerts protect the highest-value crop overnight and on weekends.</w:t>
            </w:r>
          </w:p>
        </w:tc>
        <w:tc>
          <w:tcPr>
            <w:tcW w:type="dxa" w:w="1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Med-High</w:t>
            </w:r>
          </w:p>
        </w:tc>
      </w:tr>
    </w:tbl>
    <w:p>
      <w:pPr>
        <w:spacing w:after="100" w:before="80" w:line="264"/>
      </w:pPr>
      <w:r>
        <w:rPr>
          <w:b/>
          <w:bCs/>
        </w:rPr>
        <w:t xml:space="preserve">Discovery questions are listed per contact in Section 2.11 and in the Conversation &amp; Objection Guide.</w:t>
      </w:r>
    </w:p>
    <w:p>
      <w:pPr>
        <w:pStyle w:val="Heading2"/>
      </w:pPr>
      <w:r>
        <w:t xml:space="preserve">2.5 Competitor / Technology Landscape</w:t>
      </w:r>
    </w:p>
    <w:p>
      <w:pPr>
        <w:spacing w:after="100" w:before="0" w:line="264"/>
      </w:pPr>
      <w:r>
        <w:t xml:space="preserve">No connected irrigation or controls vendor appears in their public footprint; their web stack (WordPress/WooCommerce) is consumer e-commerce, not ag-tech. The most likely current state is manual timers, hand-watering, or basic standalone controllers. That is the gap HydroRoot fills: remote monitoring, water savings, and easy install. Their exact current system is unknown and should be confirmed on the first call rather than assumed.</w:t>
      </w:r>
    </w:p>
    <w:p>
      <w:pPr>
        <w:pStyle w:val="Heading2"/>
      </w:pPr>
      <w:r>
        <w:t xml:space="preserve">2.6 Technology Stack (current, inferred)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Irrigation control</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Unknown / likely manual or basic timers (to confirm)</w:t>
            </w:r>
          </w:p>
        </w:tc>
      </w:tr>
      <w:tr>
        <w:tc>
          <w:tcPr>
            <w:tcW w:type="dxa" w:w="30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Remote monitoring</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None evident</w:t>
            </w:r>
          </w:p>
        </w:tc>
      </w:tr>
      <w:tr>
        <w:tc>
          <w:tcPr>
            <w:tcW w:type="dxa" w:w="30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Web / commerce</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WordPress / WooCommerce (Square Online storefront)</w:t>
            </w:r>
          </w:p>
        </w:tc>
      </w:tr>
      <w:tr>
        <w:tc>
          <w:tcPr>
            <w:tcW w:type="dxa" w:w="30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Integration opening</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Greenfield — no incumbent platform to displace</w:t>
            </w:r>
          </w:p>
        </w:tc>
      </w:tr>
    </w:tbl>
    <w:p>
      <w:pPr>
        <w:pStyle w:val="Heading2"/>
      </w:pPr>
      <w:r>
        <w:t xml:space="preserve">2.7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60"/>
        <w:gridCol w:w="150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Risk</w:t>
            </w:r>
          </w:p>
        </w:tc>
        <w:tc>
          <w:tcPr>
            <w:tcW w:type="dxa" w:w="52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Detail / mitigation</w:t>
            </w:r>
          </w:p>
        </w:tc>
        <w:tc>
          <w:tcPr>
            <w:tcW w:type="dxa" w:w="15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Level</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Family-business inertia</w:t>
            </w:r>
          </w:p>
        </w:tc>
        <w:tc>
          <w:tcPr>
            <w:tcW w:type="dxa" w:w="5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"We've been fine for decades." Mitigated by the owner's on-record openness to change.</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Medium</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Price sensitivity</w:t>
            </w:r>
          </w:p>
        </w:tc>
        <w:tc>
          <w:tcPr>
            <w:tcW w:type="dxa" w:w="5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Small operation; ROI must be concrete (water + labor). Lead with the tomato house as the highest-value zone.</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Medium</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Seasonal cash flow</w:t>
            </w:r>
          </w:p>
        </w:tc>
        <w:tc>
          <w:tcPr>
            <w:tcW w:type="dxa" w:w="5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Time the ask to their cycle; don't push capital mid-crunch.</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Medium</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Geography</w:t>
            </w:r>
          </w:p>
        </w:tc>
        <w:tc>
          <w:tcPr>
            <w:tcW w:type="dxa" w:w="5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~2,000 mi from Anaheim removes in-person. Mitigate with shipped demo unit + recorded walkthrough.</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Medium</w:t>
            </w:r>
          </w:p>
        </w:tc>
      </w:tr>
    </w:tbl>
    <w:p>
      <w:pPr>
        <w:spacing w:after="100" w:before="60" w:line="264"/>
      </w:pPr>
      <w:r>
        <w:rPr>
          <w:b/>
          <w:bCs/>
        </w:rPr>
        <w:t xml:space="preserve">Overall risk: Medium.</w:t>
      </w:r>
    </w:p>
    <w:p>
      <w:pPr>
        <w:pStyle w:val="Heading2"/>
      </w:pPr>
      <w:r>
        <w:t xml:space="preserve">2.8 Timing Urgency</w:t>
      </w:r>
    </w:p>
    <w:p>
      <w:pPr>
        <w:spacing w:after="100" w:before="0" w:line="264"/>
      </w:pPr>
      <w:r>
        <w:rPr>
          <w:b/>
          <w:bCs/>
        </w:rPr>
        <w:t xml:space="preserve">4 / 5. </w:t>
      </w:r>
      <w:r>
        <w:t xml:space="preserve">It is June — peak growing and irrigation season is live, which is when watering pain is most felt. Expansion plans are active. No hard deadline or event forces the timeline, which keeps it just below maximum.</w:t>
      </w:r>
    </w:p>
    <w:p>
      <w:r>
        <w:br w:type="page"/>
      </w:r>
    </w:p>
    <w:p>
      <w:pPr>
        <w:pStyle w:val="Heading2"/>
      </w:pPr>
      <w:r>
        <w:t xml:space="preserve">2.9 Decision-Maker Profiles</w:t>
      </w:r>
    </w:p>
    <w:p>
      <w:pPr>
        <w:pStyle w:val="Heading3"/>
      </w:pPr>
      <w:r>
        <w:t xml:space="preserve">Brad Gritt — General Manager (4th gen)</w:t>
      </w:r>
    </w:p>
    <w:p>
      <w:pPr>
        <w:spacing w:after="100" w:before="0" w:line="264"/>
      </w:pPr>
      <w:r>
        <w:rPr>
          <w:b/>
          <w:bCs/>
        </w:rPr>
        <w:t xml:space="preserve">Influence: </w:t>
      </w:r>
      <w:r>
        <w:t xml:space="preserve">Decision maker / champion (operations)</w:t>
      </w:r>
    </w:p>
    <w:p>
      <w:pPr>
        <w:spacing w:after="100" w:before="0" w:line="264"/>
      </w:pPr>
      <w:r>
        <w:rPr>
          <w:b/>
          <w:bCs/>
        </w:rPr>
        <w:t xml:space="preserve">Why they matter: </w:t>
      </w:r>
      <w:r>
        <w:t xml:space="preserve">Runs day-to-day operations and is the named order/returns contact for the farm. Most exposed to irrigation and labor pain, and most likely to value remote monitoring.</w:t>
      </w:r>
    </w:p>
    <w:p>
      <w:pPr>
        <w:spacing w:after="100" w:before="0" w:line="264"/>
      </w:pPr>
      <w:r>
        <w:rPr>
          <w:b/>
          <w:bCs/>
        </w:rPr>
        <w:t xml:space="preserve">Reachability: </w:t>
      </w:r>
      <w:r>
        <w:t xml:space="preserve">Cold call MEDIUM-HIGH (on-site, reachable by name) • Email MEDIUM (team inbox) • LinkedIn LOW • In-person NONE</w:t>
      </w:r>
    </w:p>
    <w:p>
      <w:pPr>
        <w:spacing w:after="120" w:before="0" w:line="264"/>
      </w:pPr>
      <w:r>
        <w:rPr>
          <w:b/>
          <w:bCs/>
        </w:rPr>
        <w:t xml:space="preserve">Approach: </w:t>
      </w:r>
      <w:r>
        <w:t xml:space="preserve">Lead with the labor angle: doing peak-season watering with fewer hands. Avoid feature-dumping before understanding their setup.</w:t>
      </w:r>
    </w:p>
    <w:p>
      <w:pPr>
        <w:pStyle w:val="Heading3"/>
      </w:pPr>
      <w:r>
        <w:t xml:space="preserve">Bob Gritt — Owner / Operator (3rd gen)</w:t>
      </w:r>
    </w:p>
    <w:p>
      <w:pPr>
        <w:spacing w:after="100" w:before="0" w:line="264"/>
      </w:pPr>
      <w:r>
        <w:rPr>
          <w:b/>
          <w:bCs/>
        </w:rPr>
        <w:t xml:space="preserve">Influence: </w:t>
      </w:r>
      <w:r>
        <w:t xml:space="preserve">Economic decision maker (capital)</w:t>
      </w:r>
    </w:p>
    <w:p>
      <w:pPr>
        <w:spacing w:after="100" w:before="0" w:line="264"/>
      </w:pPr>
      <w:r>
        <w:rPr>
          <w:b/>
          <w:bCs/>
        </w:rPr>
        <w:t xml:space="preserve">Why they matter: </w:t>
      </w:r>
      <w:r>
        <w:t xml:space="preserve">Owns the farm and signs off on spend. Pioneered WV's first hydroponic tomatoes (1985); proud early adopter who has said the business must adapt to succeed.</w:t>
      </w:r>
    </w:p>
    <w:p>
      <w:pPr>
        <w:spacing w:after="100" w:before="0" w:line="264"/>
      </w:pPr>
      <w:r>
        <w:rPr>
          <w:b/>
          <w:bCs/>
        </w:rPr>
        <w:t xml:space="preserve">Reachability: </w:t>
      </w:r>
      <w:r>
        <w:t xml:space="preserve">Cold call MEDIUM (more likely screened) • Email LOW-MEDIUM • LinkedIn LOW • In-person NONE</w:t>
      </w:r>
    </w:p>
    <w:p>
      <w:pPr>
        <w:spacing w:after="120" w:before="0" w:line="264"/>
      </w:pPr>
      <w:r>
        <w:rPr>
          <w:b/>
          <w:bCs/>
        </w:rPr>
        <w:t xml:space="preserve">Approach: </w:t>
      </w:r>
      <w:r>
        <w:t xml:space="preserve">Lead with legacy + ROI: the same kind of edge he took on hydroponics, now on water. Frame as water saved, labor saved, crop protected.</w:t>
      </w:r>
    </w:p>
    <w:p>
      <w:pPr>
        <w:pStyle w:val="Heading3"/>
      </w:pPr>
      <w:r>
        <w:t xml:space="preserve">Bobby Gritt — 4th generation</w:t>
      </w:r>
    </w:p>
    <w:p>
      <w:pPr>
        <w:spacing w:after="100" w:before="0" w:line="264"/>
      </w:pPr>
      <w:r>
        <w:rPr>
          <w:b/>
          <w:bCs/>
        </w:rPr>
        <w:t xml:space="preserve">Influence: </w:t>
      </w:r>
      <w:r>
        <w:t xml:space="preserve">Influencer / secondary champion</w:t>
      </w:r>
    </w:p>
    <w:p>
      <w:pPr>
        <w:spacing w:after="100" w:before="0" w:line="264"/>
      </w:pPr>
      <w:r>
        <w:rPr>
          <w:b/>
          <w:bCs/>
        </w:rPr>
        <w:t xml:space="preserve">Why they matter: </w:t>
      </w:r>
      <w:r>
        <w:t xml:space="preserve">Fourth-generation family member active in the operation; specific responsibilities not publicly defined. Backup path and second internal voice.</w:t>
      </w:r>
    </w:p>
    <w:p>
      <w:pPr>
        <w:spacing w:after="100" w:before="0" w:line="264"/>
      </w:pPr>
      <w:r>
        <w:rPr>
          <w:b/>
          <w:bCs/>
        </w:rPr>
        <w:t xml:space="preserve">Reachability: </w:t>
      </w:r>
      <w:r>
        <w:t xml:space="preserve">Cold call MEDIUM • Email LOW • LinkedIn LOW • In-person NONE</w:t>
      </w:r>
    </w:p>
    <w:p>
      <w:pPr>
        <w:spacing w:after="120" w:before="0" w:line="264"/>
      </w:pPr>
      <w:r>
        <w:rPr>
          <w:b/>
          <w:bCs/>
        </w:rPr>
        <w:t xml:space="preserve">Approach: </w:t>
      </w:r>
      <w:r>
        <w:t xml:space="preserve">Use to route to Brad/Bob; confirm what he owns before pitching.</w:t>
      </w:r>
    </w:p>
    <w:p>
      <w:pPr>
        <w:pStyle w:val="Heading3"/>
      </w:pPr>
      <w:r>
        <w:t xml:space="preserve">Gatekeeper strategy</w:t>
      </w:r>
    </w:p>
    <w:p>
      <w:pPr>
        <w:spacing w:after="100" w:before="0" w:line="264"/>
      </w:pPr>
      <w:r>
        <w:t xml:space="preserve">Main line (304-937-2565) is likely answered by retail/seasonal staff. Open with a question, not a pitch: "I'm trying to reach Brad — we work with commercial growers on water management and I had a quick question about your irrigation. Is he around?" If blocked, ask for a better time or leave a brief message. Never say "I'm calling about a product" or "is the owner available."</w:t>
      </w:r>
    </w:p>
    <w:p>
      <w:pPr>
        <w:pStyle w:val="Heading2"/>
      </w:pPr>
      <w:r>
        <w:t xml:space="preserve">2.10 Conversion Goals &amp; Connection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Channel</w:t>
            </w:r>
          </w:p>
        </w:tc>
        <w:tc>
          <w:tcPr>
            <w:tcW w:type="dxa" w:w="71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Win</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Cold call</w:t>
            </w:r>
          </w:p>
        </w:tc>
        <w:tc>
          <w:tcPr>
            <w:tcW w:type="dxa" w:w="7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Booked walkthrough with Drew/Dustin on Zoom; invite sent before hanging up</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Email</w:t>
            </w:r>
          </w:p>
        </w:tc>
        <w:tc>
          <w:tcPr>
            <w:tcW w:type="dxa" w:w="7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Any reply, then pivot to booking the walkthrough</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Shipped unit</w:t>
            </w:r>
          </w:p>
        </w:tc>
        <w:tc>
          <w:tcPr>
            <w:tcW w:type="dxa" w:w="7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Callback/reply after delivery, leading to a walkthrough</w:t>
            </w:r>
          </w:p>
        </w:tc>
      </w:tr>
    </w:tbl>
    <w:p>
      <w:pPr>
        <w:spacing w:after="100" w:before="80" w:line="264"/>
      </w:pPr>
      <w:r>
        <w:rPr>
          <w:b/>
          <w:bCs/>
        </w:rPr>
        <w:t xml:space="preserve">Path: </w:t>
      </w:r>
      <w:r>
        <w:t xml:space="preserve">(1) Cold call Brad → (2) Email team inbox if no pickup → (3) Loop Bob for capital → (4) Ship demo unit + Loom if stalled. Strategy: bottom-up through Brad, up to Bob for sign-off.</w:t>
      </w:r>
    </w:p>
    <w:p>
      <w:pPr>
        <w:pStyle w:val="Heading2"/>
      </w:pPr>
      <w:r>
        <w:t xml:space="preserve">2.11 Key Questions (per contact, per channel)</w:t>
      </w:r>
    </w:p>
    <w:p>
      <w:pPr>
        <w:spacing w:after="100" w:before="0" w:line="264"/>
      </w:pPr>
      <w:r>
        <w:rPr>
          <w:b/>
          <w:bCs/>
        </w:rPr>
        <w:t xml:space="preserve">Brad (operations):</w:t>
      </w:r>
    </w:p>
    <w:p>
      <w:pPr>
        <w:pStyle w:val="ListParagraph"/>
        <w:numPr>
          <w:ilvl w:val="0"/>
          <w:numId w:val="2"/>
        </w:numPr>
        <w:spacing w:after="70" w:line="260"/>
      </w:pPr>
      <w:r>
        <w:t xml:space="preserve">Cold call: "At peak season, short-handed — who makes sure every zone got watered right?"</w:t>
      </w:r>
    </w:p>
    <w:p>
      <w:pPr>
        <w:pStyle w:val="ListParagraph"/>
        <w:numPr>
          <w:ilvl w:val="0"/>
          <w:numId w:val="2"/>
        </w:numPr>
        <w:spacing w:after="70" w:line="260"/>
      </w:pPr>
      <w:r>
        <w:t xml:space="preserve">Walkthrough: "Walk me through how watering gets decided across the tomato house and the fields today."</w:t>
      </w:r>
    </w:p>
    <w:p>
      <w:pPr>
        <w:pStyle w:val="ListParagraph"/>
        <w:numPr>
          <w:ilvl w:val="0"/>
          <w:numId w:val="2"/>
        </w:numPr>
        <w:spacing w:after="70" w:line="260"/>
      </w:pPr>
      <w:r>
        <w:t xml:space="preserve">Email hook: 20-30% less water and watch every zone from your phone.</w:t>
      </w:r>
    </w:p>
    <w:p>
      <w:pPr>
        <w:spacing w:after="100" w:before="0" w:line="264"/>
      </w:pPr>
      <w:r>
        <w:rPr>
          <w:b/>
          <w:bCs/>
        </w:rPr>
        <w:t xml:space="preserve">Bob (owner):</w:t>
      </w:r>
    </w:p>
    <w:p>
      <w:pPr>
        <w:pStyle w:val="ListParagraph"/>
        <w:numPr>
          <w:ilvl w:val="0"/>
          <w:numId w:val="2"/>
        </w:numPr>
        <w:spacing w:after="70" w:line="260"/>
      </w:pPr>
      <w:r>
        <w:t xml:space="preserve">Cold call: "You were first in WV on hydroponic tomatoes — want the same edge on water?"</w:t>
      </w:r>
    </w:p>
    <w:p>
      <w:pPr>
        <w:pStyle w:val="ListParagraph"/>
        <w:numPr>
          <w:ilvl w:val="0"/>
          <w:numId w:val="2"/>
        </w:numPr>
        <w:spacing w:after="70" w:line="260"/>
      </w:pPr>
      <w:r>
        <w:t xml:space="preserve">Walkthrough: "As you add strawberries and trees, how will you handle watering the new zones?"</w:t>
      </w:r>
    </w:p>
    <w:p>
      <w:pPr>
        <w:pStyle w:val="ListParagraph"/>
        <w:numPr>
          <w:ilvl w:val="0"/>
          <w:numId w:val="2"/>
        </w:numPr>
        <w:spacing w:after="70" w:line="260"/>
      </w:pPr>
      <w:r>
        <w:t xml:space="preserve">Email hook: protect the tomato house and cut peak-season watering labor.</w:t>
      </w:r>
    </w:p>
    <w:p>
      <w:pPr>
        <w:pStyle w:val="Heading2"/>
      </w:pPr>
      <w:r>
        <w:t xml:space="preserve">2.12 Verified Facts vs Assumptions vs Unknowns</w:t>
      </w:r>
    </w:p>
    <w:p>
      <w:pPr>
        <w:pStyle w:val="Heading3"/>
      </w:pPr>
      <w:r>
        <w:t xml:space="preserve">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Fact</w:t>
            </w:r>
          </w:p>
        </w:tc>
        <w:tc>
          <w:tcPr>
            <w:tcW w:type="dxa" w:w="468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Source</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Family roles: Bob (owner), Brad (GM), Bobby (4th gen)</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Farm Credit; Issuu; Putnam Chamber</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1+ acre hydroponic tomatoes; 100+ acres field crops</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Farm Credit</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Labor is critical need at peak season; automation has helped</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Farm Credit (owner quote)</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Expansion: strawberries, year-round, Christmas trees</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Farm Credit</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864 Gritt Rd; main line 304-937-2565; orders@grittsfarm.com</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grittsfarm.com; ZoomInfo</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First in WV with hydroponic tomatoes (1985)</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WV Tourism</w:t>
            </w:r>
          </w:p>
        </w:tc>
      </w:tr>
    </w:tbl>
    <w:p>
      <w:pPr>
        <w:pStyle w:val="Heading3"/>
      </w:pPr>
      <w:r>
        <w:t xml:space="preserve">Assumptions (with risk if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Assumption</w:t>
            </w:r>
          </w:p>
        </w:tc>
        <w:tc>
          <w:tcPr>
            <w:tcW w:type="dxa" w:w="468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Risk if wrong</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Current irrigation is manual / unconnected</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If they already run controls, pivot from 'add automation' to 'integrate/upgrade + remote monitoring'</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Brad is the most tech-forward / operational owner</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If Bob holds every decision, go top-down instead of bottom-up</w:t>
            </w:r>
          </w:p>
        </w:tc>
      </w:tr>
    </w:tbl>
    <w:p>
      <w:pPr>
        <w:pStyle w:val="Heading3"/>
      </w:pPr>
      <w:r>
        <w:t xml:space="preserve">Critical unknowns (how to find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Unknown</w:t>
            </w:r>
          </w:p>
        </w:tc>
        <w:tc>
          <w:tcPr>
            <w:tcW w:type="dxa" w:w="468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How to find out</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Exact current irrigation system</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Ask on the first call (discovery)</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Budget and timing for capital purchase</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Surface during the walkthrough</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Direct phone/email for Brad and Bob</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Ask the gatekeeper; confirm on first contact</w:t>
            </w:r>
          </w:p>
        </w:tc>
      </w:tr>
    </w:tbl>
    <w:p>
      <w:r>
        <w:br w:type="page"/>
      </w:r>
    </w:p>
    <w:p>
      <w:pPr>
        <w:pStyle w:val="Heading1"/>
      </w:pPr>
      <w:r>
        <w:t xml:space="preserve">Appendix — Sources</w:t>
      </w:r>
    </w:p>
    <w:p>
      <w:pPr>
        <w:pStyle w:val="ListParagraph"/>
        <w:numPr>
          <w:ilvl w:val="0"/>
          <w:numId w:val="2"/>
        </w:numPr>
        <w:spacing w:after="70" w:line="260"/>
      </w:pPr>
      <w:r>
        <w:t xml:space="preserve">grittsfarm.com (home, our story, markets, order/returns)</w:t>
      </w:r>
    </w:p>
    <w:p>
      <w:pPr>
        <w:pStyle w:val="ListParagraph"/>
        <w:numPr>
          <w:ilvl w:val="0"/>
          <w:numId w:val="2"/>
        </w:numPr>
        <w:spacing w:after="70" w:line="260"/>
      </w:pPr>
      <w:r>
        <w:t xml:space="preserve">Farm Credit — 'Gritt's Farm' customer feature (operations, owner quotes, expansion)</w:t>
      </w:r>
    </w:p>
    <w:p>
      <w:pPr>
        <w:pStyle w:val="ListParagraph"/>
        <w:numPr>
          <w:ilvl w:val="0"/>
          <w:numId w:val="2"/>
        </w:numPr>
        <w:spacing w:after="70" w:line="260"/>
      </w:pPr>
      <w:r>
        <w:t xml:space="preserve">Farm Credit of the Virginias — customer feature (hydroponics, agritourism)</w:t>
      </w:r>
    </w:p>
    <w:p>
      <w:pPr>
        <w:pStyle w:val="ListParagraph"/>
        <w:numPr>
          <w:ilvl w:val="0"/>
          <w:numId w:val="2"/>
        </w:numPr>
        <w:spacing w:after="70" w:line="260"/>
      </w:pPr>
      <w:r>
        <w:t xml:space="preserve">Putnam County Chamber of Commerce — Business of the Month</w:t>
      </w:r>
    </w:p>
    <w:p>
      <w:pPr>
        <w:pStyle w:val="ListParagraph"/>
        <w:numPr>
          <w:ilvl w:val="0"/>
          <w:numId w:val="2"/>
        </w:numPr>
        <w:spacing w:after="70" w:line="260"/>
      </w:pPr>
      <w:r>
        <w:t xml:space="preserve">Issuu / Ironton magazine feature (Brad as GM; Alexandra Pfost; Fun Farm history)</w:t>
      </w:r>
    </w:p>
    <w:p>
      <w:pPr>
        <w:pStyle w:val="ListParagraph"/>
        <w:numPr>
          <w:ilvl w:val="0"/>
          <w:numId w:val="2"/>
        </w:numPr>
        <w:spacing w:after="70" w:line="260"/>
      </w:pPr>
      <w:r>
        <w:t xml:space="preserve">WV Tourism (wvtourism.com) — farm history; first WV hydroponic tomatoes</w:t>
      </w:r>
    </w:p>
    <w:p>
      <w:pPr>
        <w:pStyle w:val="ListParagraph"/>
        <w:numPr>
          <w:ilvl w:val="0"/>
          <w:numId w:val="2"/>
        </w:numPr>
        <w:spacing w:after="70" w:line="260"/>
      </w:pPr>
      <w:r>
        <w:t xml:space="preserve">WV Gazette-Mail — Carhartt Father's Day documentary (Brad and Bob)</w:t>
      </w:r>
    </w:p>
    <w:p>
      <w:pPr>
        <w:pStyle w:val="ListParagraph"/>
        <w:numPr>
          <w:ilvl w:val="0"/>
          <w:numId w:val="2"/>
        </w:numPr>
        <w:spacing w:after="70" w:line="260"/>
      </w:pPr>
      <w:r>
        <w:t xml:space="preserve">Capitol Market vendor profile</w:t>
      </w:r>
    </w:p>
    <w:p>
      <w:pPr>
        <w:pStyle w:val="ListParagraph"/>
        <w:numPr>
          <w:ilvl w:val="0"/>
          <w:numId w:val="2"/>
        </w:numPr>
        <w:spacing w:after="70" w:line="260"/>
      </w:pPr>
      <w:r>
        <w:t xml:space="preserve">ZoomInfo — address, web tech stack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74B3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74B3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3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2026-06-12T12:39:47.765Z</dcterms:created>
  <dcterms:modified xsi:type="dcterms:W3CDTF">2026-06-12T12:39:47.765Z</dcterms:modified>
</cp:coreProperties>
</file>

<file path=docProps/custom.xml><?xml version="1.0" encoding="utf-8"?>
<Properties xmlns="http://schemas.openxmlformats.org/officeDocument/2006/custom-properties" xmlns:vt="http://schemas.openxmlformats.org/officeDocument/2006/docPropsVTypes"/>
</file>