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b/>
          <w:bCs/>
          <w:color w:val="2E8B6F"/>
          <w:sz w:val="22"/>
          <w:szCs w:val="22"/>
        </w:rPr>
        <w:t xml:space="preserve">LINK4 CORPORATION</w:t>
      </w:r>
    </w:p>
    <w:p>
      <w:pPr>
        <w:pBdr>
          <w:bottom w:val="single" w:color="1F3864" w:sz="18" w:space="4"/>
        </w:pBdr>
        <w:spacing w:after="0" w:before="60"/>
      </w:pPr>
      <w:r>
        <w:rPr>
          <w:b/>
          <w:bCs/>
          <w:color w:val="1F3864"/>
          <w:sz w:val="44"/>
          <w:szCs w:val="44"/>
        </w:rPr>
        <w:t xml:space="preserve">Prospect Intelligence Report</w:t>
      </w:r>
    </w:p>
    <w:p>
      <w:pPr>
        <w:spacing w:after="0" w:before="160"/>
      </w:pPr>
      <w:r>
        <w:rPr>
          <w:color w:val="404040"/>
          <w:sz w:val="26"/>
          <w:szCs w:val="26"/>
        </w:rPr>
        <w:t xml:space="preserve">T-Y Nursery, Inc. — HydroRoot Smart Irrigation (End User)</w:t>
      </w:r>
    </w:p>
    <w:p>
      <w:pPr>
        <w:spacing w:after="0" w:before="40"/>
      </w:pPr>
      <w:r>
        <w:rPr>
          <w:b/>
          <w:bCs/>
          <w:color w:val="1F3864"/>
          <w:sz w:val="19"/>
          <w:szCs w:val="19"/>
        </w:rPr>
        <w:t xml:space="preserve">Prepared for:  </w:t>
      </w:r>
      <w:r>
        <w:rPr>
          <w:color w:val="404040"/>
          <w:sz w:val="19"/>
          <w:szCs w:val="19"/>
        </w:rPr>
        <w:t xml:space="preserve">Asees — Link4 Sales</w:t>
      </w:r>
    </w:p>
    <w:p>
      <w:pPr>
        <w:spacing w:after="0" w:before="40"/>
      </w:pPr>
      <w:r>
        <w:rPr>
          <w:b/>
          <w:bCs/>
          <w:color w:val="1F3864"/>
          <w:sz w:val="19"/>
          <w:szCs w:val="19"/>
        </w:rPr>
        <w:t xml:space="preserve">Target:  </w:t>
      </w:r>
      <w:r>
        <w:rPr>
          <w:color w:val="404040"/>
          <w:sz w:val="19"/>
          <w:szCs w:val="19"/>
        </w:rPr>
        <w:t xml:space="preserve">T-Y Nursery, Inc. · Torrance, CA · tynursery.com</w:t>
      </w:r>
    </w:p>
    <w:p>
      <w:pPr>
        <w:spacing w:after="0" w:before="40"/>
      </w:pPr>
      <w:r>
        <w:rPr>
          <w:b/>
          <w:bCs/>
          <w:color w:val="1F3864"/>
          <w:sz w:val="19"/>
          <w:szCs w:val="19"/>
        </w:rPr>
        <w:t xml:space="preserve">Vertical:  </w:t>
      </w:r>
      <w:r>
        <w:rPr>
          <w:color w:val="404040"/>
          <w:sz w:val="19"/>
          <w:szCs w:val="19"/>
        </w:rPr>
        <w:t xml:space="preserve">Irrigation / HydroRoot — Commercial Grower (End User)</w:t>
      </w:r>
    </w:p>
    <w:p>
      <w:pPr>
        <w:spacing w:after="0" w:before="40"/>
      </w:pPr>
      <w:r>
        <w:rPr>
          <w:b/>
          <w:bCs/>
          <w:color w:val="1F3864"/>
          <w:sz w:val="19"/>
          <w:szCs w:val="19"/>
        </w:rPr>
        <w:t xml:space="preserve">Date:  </w:t>
      </w:r>
      <w:r>
        <w:rPr>
          <w:color w:val="404040"/>
          <w:sz w:val="19"/>
          <w:szCs w:val="19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Bdr>
          <w:bottom w:val="single" w:color="2E8B6F" w:sz="10" w:space="1"/>
        </w:pBdr>
        <w:spacing w:after="120" w:before="40"/>
      </w:pPr>
      <w:r>
        <w:t xml:space="preserve"/>
      </w:r>
    </w:p>
    <w:p>
      <w:pPr>
        <w:spacing w:after="100" w:before="0" w:line="264"/>
      </w:pPr>
      <w:r>
        <w:rPr>
          <w:b/>
          <w:bCs/>
          <w:color w:val="1F3864"/>
        </w:rPr>
        <w:t xml:space="preserve">T-Y Nursery is a high-priority, low-friction local target for HydroRoot. </w:t>
      </w:r>
      <w:r>
        <w:t xml:space="preserve">It’s a second-generation, family-owned wholesale container grower running 800+ acres across four Southern California ranches — a textbook HydroRoot end user in Link4’s own backyard, in a state tightening water rules every year, with a brand already built on water-wise plants.</w:t>
      </w:r>
    </w:p>
    <w:p>
      <w:pPr>
        <w:spacing w:after="100" w:before="0" w:line="264"/>
      </w:pPr>
      <w:r>
        <w:rPr>
          <w:b/>
          <w:bCs/>
          <w:color w:val="1F3864"/>
        </w:rPr>
        <w:t xml:space="preserve">The standout asset is the entry point. </w:t>
      </w:r>
      <w:r>
        <w:t xml:space="preserve">T-Y’s Production/IT Manager, Tomoharu Iwo, is also Secretary/Treasurer of the Plant California Alliance — the statewide nursery association. He is simultaneously the technical evaluator, a production decision-maker, and an industry leader plugged into water policy. He is the champion and the gatekeeper in one person.</w:t>
      </w:r>
    </w:p>
    <w:p>
      <w:pPr>
        <w:spacing w:after="100" w:before="0" w:line="264"/>
      </w:pPr>
      <w:r>
        <w:rPr>
          <w:b/>
          <w:bCs/>
          <w:color w:val="1F6F54"/>
        </w:rPr>
        <w:t xml:space="preserve">Recommended play: bottom-up, champion-led. </w:t>
      </w:r>
      <w:r>
        <w:t xml:space="preserve">Start with Iwo (in-person/email at Torrance HQ, ~40 min from Anaheim), build parallel demand with Oggie Watson, T-Y’s “Ambassador of Water,” then reach decision-maker Terry Yasutake warm — never cold (his LinkedIn is effectively dead and he runs on relationships). Goal of every channel: book a low-pressure “walkthrough” with Drew/Dustin.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6F" w:sz="4"/>
              <w:left w:val="single" w:color="2E8B6F" w:sz="18"/>
              <w:bottom w:val="single" w:color="2E8B6F" w:sz="4"/>
              <w:right w:val="single" w:color="2E8B6F" w:sz="4"/>
            </w:tcBorders>
            <w:shd w:fill="D9E2F3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60" w:before="0" w:line="264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At a glance</w:t>
            </w:r>
          </w:p>
          <w:p>
            <w:pPr>
              <w:spacing w:after="30" w:before="0" w:line="264"/>
            </w:pPr>
            <w:r>
              <w:rPr>
                <w:b/>
                <w:bCs/>
              </w:rPr>
              <w:t xml:space="preserve">Fit: </w:t>
            </w:r>
            <w:r>
              <w:t xml:space="preserve">Medium-Strong (rubric score ~13, understated by OEM-weighted factors that don’t apply to a family end user).</w:t>
            </w:r>
          </w:p>
          <w:p>
            <w:pPr>
              <w:spacing w:after="30" w:before="0" w:line="264"/>
            </w:pPr>
            <w:r>
              <w:rPr>
                <w:b/>
                <w:bCs/>
              </w:rPr>
              <w:t xml:space="preserve">Timing: </w:t>
            </w:r>
            <w:r>
              <w:t xml:space="preserve">3/5 — no single trigger, but peak summer irrigation season + active state water-monitoring rules.</w:t>
            </w:r>
          </w:p>
          <w:p>
            <w:pPr>
              <w:spacing w:after="30" w:before="0" w:line="264"/>
            </w:pPr>
            <w:r>
              <w:rPr>
                <w:b/>
                <w:bCs/>
              </w:rPr>
              <w:t xml:space="preserve">Best first contact: </w:t>
            </w:r>
            <w:r>
              <w:t xml:space="preserve">Tomoharu Iwo (technical champion + association officer).</w:t>
            </w:r>
          </w:p>
          <w:p>
            <w:pPr>
              <w:spacing w:after="30" w:before="0" w:line="264"/>
            </w:pPr>
            <w:r>
              <w:rPr>
                <w:b/>
                <w:bCs/>
              </w:rPr>
              <w:t xml:space="preserve">Strongest channel: </w:t>
            </w:r>
            <w:r>
              <w:t xml:space="preserve">In-person — Torrance HQ (40 min) and Trabuco Canyon yard (25 min) are within easy driving range of Anaheim.</w:t>
            </w:r>
          </w:p>
          <w:p>
            <w:pPr>
              <w:spacing w:after="0" w:before="0" w:line="264"/>
            </w:pPr>
            <w:r>
              <w:rPr>
                <w:b/>
                <w:bCs/>
              </w:rPr>
              <w:t xml:space="preserve">Biggest risk: </w:t>
            </w:r>
            <w:r>
              <w:t xml:space="preserve">Inertia (“we’ve been fine for 60 years”), not disqualification. Counter with a cheap one-block pilot.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 — Contact Priority Ranking</w:t>
      </w:r>
    </w:p>
    <w:p>
      <w:pPr>
        <w:pBdr>
          <w:bottom w:val="single" w:color="2E8B6F" w:sz="10" w:space="1"/>
        </w:pBdr>
        <w:spacing w:after="120" w:before="40"/>
      </w:pPr>
      <w:r>
        <w:t xml:space="preserve"/>
      </w:r>
    </w:p>
    <w:p>
      <w:pPr>
        <w:spacing w:after="100" w:before="0" w:line="264"/>
      </w:pPr>
      <w:r>
        <w:t xml:space="preserve">This engagement is a single company, so the ranking orders the four T-Y contacts for outreach. Company-level buying intent is constant across contacts; differentiation comes from influence, reachability, and role in the sequence.</w:t>
      </w:r>
    </w:p>
    <w:p>
      <w:pPr>
        <w:spacing w:after="80" w:before="0" w:line="264"/>
      </w:pPr>
      <w:r>
        <w:rPr>
          <w:i/>
          <w:iCs/>
          <w:color w:val="595959"/>
        </w:rPr>
        <w:t xml:space="preserve">Relative priority = Influence × Reachability × Sequence value.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1500"/>
        <w:gridCol w:w="1500"/>
        <w:gridCol w:w="246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channel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Conversion goal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this rank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Tomoharu Iwo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Prod./IT Mgr + Assoc. Sec/Treas.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In-person / Email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Book walkthrough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Champion + gatekeeper + industry officer, reachable &amp; local. Highest leverage.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Oggie Watson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Ambassador of Water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Cold call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Discovery + walkthrough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Owns the daily pain; easiest to engage; fuels bottom-up demand.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Terry Yasutake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CEO / GM (owner)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Warm intro / in-person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Verbal go-ahead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Final decision-maker, but only via warm path — don’t burn him cold.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Judith Capulong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Purchasing Manager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Smooth onboarding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Process owner; engage only after yes-in-principle.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 — T-Y Nursery, Inc. (Irrigation)</w:t>
      </w:r>
    </w:p>
    <w:p>
      <w:pPr>
        <w:pBdr>
          <w:bottom w:val="single" w:color="2E8B6F" w:sz="10" w:space="1"/>
        </w:pBdr>
        <w:spacing w:after="120" w:before="40"/>
      </w:pPr>
      <w:r>
        <w:t xml:space="preserve"/>
      </w:r>
    </w:p>
    <w:p>
      <w:pPr>
        <w:pStyle w:val="Heading2"/>
      </w:pPr>
      <w:r>
        <w:t xml:space="preserve">2.1  Company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T-Y Nursery, Inc. (tynursery.com)  [Source: company website]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Wholesale container nursery — end user (grower)  [website]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Founded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1966 by Takashi &amp; Kasumi Yasutake  [About page]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Ownership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Family-owned, 2nd generation; led by Terry Yasutake, founders’ son  [About page]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HQ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19051 Anza Ave, Torrance, CA 90503  [Contact page]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Sites (4)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Torrance (LA Co./HQ) · Trabuco Canyon (Orange Co.) · Pauma Valley (San Diego Co.) · Escondido (San Diego Co.)  [Contact page]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800+ acres; volume grower, 1 gal to 36″ boxes; 700+ varieties  [About page]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Specialties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Woody ornamentals, palms, ferns, tropicals, topiaries, ornamental grasses, fruit &amp; shade trees, succulents, drought-tolerant plants  [About page]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Markets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Ships 48 states; primary OR, WA, NV, TX, CO, UT, AZ, NM  [About page]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Buyers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Independent garden centers, growers, re-wholesalers, landscapers  [ZoomInfo]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Brand signal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Markets a “Water Wise” drought-tolerant plant line  [Water Wise page]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Industry role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Tomoharu Iwo (Prod./IT Mgr) = Sec/Treasurer, Plant California Alliance  [Garden Center Mag; Plant California]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Revenue / staff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Unknown — broker estimates conflict ($5M–$62M; 1–320 employees)  [ZoomInfo, CIENCE, Datanyze]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2.2  Vertical Fit + Reference Positioning</w:t>
      </w:r>
    </w:p>
    <w:p>
      <w:pPr>
        <w:spacing w:after="100" w:before="0" w:line="264"/>
      </w:pPr>
      <w:r>
        <w:rPr>
          <w:b/>
          <w:bCs/>
        </w:rPr>
        <w:t xml:space="preserve">Why Irrigation / HydroRoot: </w:t>
      </w:r>
      <w:r>
        <w:t xml:space="preserve">T-Y waters container stock by zone across 800 dispersed acres in a high-water-cost, increasingly regulated state — the exact conditions HydroRoot’s 20–30% savings, 10-minute install, and remote monitoring are built for. As an end user (not a distributor), they buy for their own four sites.</w:t>
      </w:r>
    </w:p>
    <w:p>
      <w:pPr>
        <w:spacing w:after="100" w:before="0" w:line="264"/>
      </w:pPr>
      <w:r>
        <w:rPr>
          <w:b/>
          <w:bCs/>
          <w:color w:val="1F6F54"/>
        </w:rPr>
        <w:t xml:space="preserve">Reference positioning: </w:t>
      </w:r>
      <w:r>
        <w:t xml:space="preserve">Lead with “we work with commercial growers running similar container and zone-based irrigation under greenhouse environments.” Link4’s greenhouse customers are commercial growers; the water/zone-management overlap with a container nursery is heavy, so this is honest and credible.</w:t>
      </w:r>
    </w:p>
    <w:p>
      <w:pPr>
        <w:spacing w:after="100" w:before="0" w:line="264"/>
      </w:pPr>
      <w:r>
        <w:rPr>
          <w:b/>
          <w:bCs/>
          <w:color w:val="1F6F54"/>
        </w:rPr>
        <w:t xml:space="preserve">First-partner angle: </w:t>
      </w:r>
      <w:r>
        <w:t xml:space="preserve">If T-Y would be Link4’s first outdoor-nursery reference, frame that as preferential pricing, direct engineering attention, and co-marketing. Do not claim nursery-specific experience we don’t have — “growers running similar setups” is the line.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2.3  Buying Intent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700"/>
        <w:gridCol w:w="2900"/>
      </w:tblGrid>
      <w:tr>
        <w:trPr>
          <w:tblHeader/>
        </w:trPr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Factor (applies to an end-user nursery)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 IoT/cloud smart irrigation in current operation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+4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 connected-irrigation footprint found; basic WordPress-only digital stack.</w:t>
            </w:r>
          </w:p>
        </w:tc>
      </w:tr>
      <w:tr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Customer/operation profile matches HydroRoot buyer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+4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Large multi-site commercial container grower — bullseye ICP.</w:t>
            </w:r>
          </w:p>
        </w:tc>
      </w:tr>
      <w:tr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Active industry regulation change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+3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State-mandated Irrigation &amp; Nitrogen Management Plans for growers.</w:t>
            </w:r>
          </w:p>
        </w:tc>
      </w:tr>
      <w:tr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Trade-show / association presence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+2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Officer of Plant California Alliance; active in industry events.</w:t>
            </w:r>
          </w:p>
        </w:tc>
      </w:tr>
      <w:tr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TOTAL (applicable factors)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~13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t xml:space="preserve">Tier: Medium by rubric — see caveat.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9000" w:sz="4"/>
              <w:left w:val="single" w:color="BF9000" w:sz="18"/>
              <w:bottom w:val="single" w:color="BF9000" w:sz="4"/>
              <w:right w:val="single" w:color="BF9000" w:sz="4"/>
            </w:tcBorders>
            <w:shd w:fill="FFF2CC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0" w:before="0" w:line="264"/>
            </w:pPr>
            <w:r>
              <w:rPr>
                <w:b/>
                <w:bCs/>
                <w:color w:val="BF6000"/>
              </w:rPr>
              <w:t xml:space="preserve">Caveat — the score understates the fit. </w:t>
            </w:r>
            <w:r>
              <w:t xml:space="preserve">The standard rubric is weighted for OEM/manufacturer targets (PE ownership +5, new C-suite +5, acquisitions +4, OEM infrastructure +3) — all structurally N/A for a family-owned end user. On the factors that genuinely apply to an irrigation end user, T-Y scores well. Read this as Medium-Strong and a high-priority local target on qualitative grounds.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2.4 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1700"/>
        <w:gridCol w:w="900"/>
        <w:gridCol w:w="1260"/>
        <w:gridCol w:w="17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HydroRoot solution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Discovery question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Manual compliance logging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California now mandates grower Irrigation &amp; Nitrogen Management Plans; documenting water/nutrient I/O by hand across 800 acres is a burden.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1F6F54"/>
              </w:rPr>
              <w:t xml:space="preserve">HydroRoot logs water use automatically — exportable data for reporting.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t xml:space="preserve">High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✅ Reg confirmed / 💡 process inferred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t xml:space="preserve">How are you capturing water-use data for your management-plan reporting today?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Rising water cost &amp; supply risk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SoCal water rates, SGMA limits, and drought cycles make conservation an economic-survival issue for growers.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1F6F54"/>
              </w:rPr>
              <w:t xml:space="preserve">20–30% water savings — measurable line-item reduction.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t xml:space="preserve">High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✅ Context confirmed / 💡 exposure inferred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t xml:space="preserve">What’s happened to your water cost per acre over the last few seasons?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On-site, fragmented irrigation control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Four dispersed ranches almost certainly mean local, manual watering with no central remote view — truck-rolls and slow fault response.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1F6F54"/>
              </w:rPr>
              <w:t xml:space="preserve">Central remote monitoring &amp; control of all sites from one screen.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t xml:space="preserve">High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💡 Inferred from structure / ❓ current system unknown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t xml:space="preserve">How is irrigation managed across the four ranches — all on-site, or anything centralized?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Overwatering &amp; nutrient runoff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Timer/manual watering overwaters; runoff carries nutrients off-site — the exact target of the new rules.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1F6F54"/>
              </w:rPr>
              <w:t xml:space="preserve">Precision zone control cuts overwatering, runoff, and leaching.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t xml:space="preserve">Medium-High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✅ Runoff is a regulated/BMP focus / 💡 exposure inferred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t xml:space="preserve">How much runoff do you see on heavy-water blocks — is that on the radar with the new rules?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‘Water Wise’ brand vs. manual reality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T-Y sells water-wise plants but hasn’t automated watering; smart irrigation may qualify for SWEEP efficiency funding.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1F6F54"/>
              </w:rPr>
              <w:t xml:space="preserve">Makes the operation match the brand; opens potential grant funding.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t xml:space="preserve">Medium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✅ Brand confirmed / 💡 SWEEP eligibility to verify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t xml:space="preserve">You already lead on water-wise plants — has automating the watering side ever come up?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2.5  Competitor Landscape (irrigation-tech alternatives)</w:t>
      </w:r>
    </w:p>
    <w:p>
      <w:pPr>
        <w:spacing w:after="100" w:before="0" w:line="264"/>
      </w:pPr>
      <w:r>
        <w:t xml:space="preserve">For an end user, the ‘competition’ is whatever they’d weigh against HydroRoot for irrigation control: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60"/>
        <w:gridCol w:w="39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 HydroRoot exploits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Basic timers / manual valves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Most likely their current state — fixed schedules, no remote view.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 data, no remote control, overwaters. HydroRoot adds savings, monitoring, and compliance logging.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Netafim GrowSphere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Premium all-in-one irrigation/fertigation OS for complex ag.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Expensive and complex — overkill for a nursery. HydroRoot wins on simplicity, install time, and price.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Galcon (GSI Pro / 8000)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Common in greenhouses/nurseries; cloud option on higher models.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Programming complexity; basic models are timer-grade. HydroRoot wins on ease + local US support.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HydroPoint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Weather-based smart control for commercial landscape.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Landscape-oriented, not grower-tuned; no local Anaheim presence.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100" w:before="0" w:line="264"/>
      </w:pPr>
      <w:r>
        <w:rPr>
          <w:b/>
          <w:bCs/>
          <w:color w:val="1F6F54"/>
        </w:rPr>
        <w:t xml:space="preserve">Differentiators to hammer: </w:t>
      </w:r>
      <w:r>
        <w:t xml:space="preserve">10-minute install, 20–30% savings, simple enough for yard staff, and local US/Anaheim support — modern remote monitoring without Netafim-level cost or complexity. (Independent studies put smart-controller savings at 20–50% vs. timers, so our 20–30% claim is credible-to-conservative.)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2.6  Technology Stack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Digital footprint: </w:t>
      </w:r>
      <w:r>
        <w:t xml:space="preserve">Basic WordPress site (jQuery, Bootstrap, Fastly, Yoast, Google Analytics). No IoT, cloud-control, or smart-irrigation platform evident. [Datanyze]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Operational tooling: </w:t>
      </w:r>
      <w:r>
        <w:t xml:space="preserve">Current irrigation control system is unverified — a key discovery item. Most probable: zone timers/manual valves per ranch.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Integration point: </w:t>
      </w:r>
      <w:r>
        <w:t xml:space="preserve">Tomoharu Iwo owns IT and production — one person to satisfy technically. Low organizational complexity to deploy.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2.7 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5080"/>
      </w:tblGrid>
      <w:tr>
        <w:trPr>
          <w:tblHeader/>
        </w:trPr>
        <w:tc>
          <w:tcPr>
            <w:tcW w:type="dxa" w:w="4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/ headwind</w:t>
            </w:r>
          </w:p>
        </w:tc>
        <w:tc>
          <w:tcPr>
            <w:tcW w:type="dxa" w:w="5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Inertia — family business, “fine for 60 years,” relationship-driven</w:t>
            </w:r>
          </w:p>
        </w:tc>
        <w:tc>
          <w:tcPr>
            <w:tcW w:type="dxa" w:w="5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Lead with a cheap one-block pilot; let results, not claims, do the arguing. Go in warm via Iwo.</w:t>
            </w:r>
          </w:p>
        </w:tc>
      </w:tr>
      <w:tr>
        <w:tc>
          <w:tcPr>
            <w:tcW w:type="dxa" w:w="4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Founders elderly; Terry digitally absent (LinkedIn ~5 connections)</w:t>
            </w:r>
          </w:p>
        </w:tc>
        <w:tc>
          <w:tcPr>
            <w:tcW w:type="dxa" w:w="5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Reach by phone and in-person, never rely on digital for Terry.</w:t>
            </w:r>
          </w:p>
        </w:tc>
      </w:tr>
      <w:tr>
        <w:tc>
          <w:tcPr>
            <w:tcW w:type="dxa" w:w="4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Current irrigation system unknown — may already have something</w:t>
            </w:r>
          </w:p>
        </w:tc>
        <w:tc>
          <w:tcPr>
            <w:tcW w:type="dxa" w:w="5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Open with discovery, not a pitch. Confirm what they run before positioning.</w:t>
            </w:r>
          </w:p>
        </w:tc>
      </w:tr>
      <w:tr>
        <w:tc>
          <w:tcPr>
            <w:tcW w:type="dxa" w:w="4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Revenue/size/budget uncertain</w:t>
            </w:r>
          </w:p>
        </w:tc>
        <w:tc>
          <w:tcPr>
            <w:tcW w:type="dxa" w:w="5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Don’t assume budget; frame pilot as low-cost, savings- and grant-offsettable.</w:t>
            </w:r>
          </w:p>
        </w:tc>
      </w:tr>
      <w:tr>
        <w:tc>
          <w:tcPr>
            <w:tcW w:type="dxa" w:w="4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Decision spread across founders + Terry + Iwo</w:t>
            </w:r>
          </w:p>
        </w:tc>
        <w:tc>
          <w:tcPr>
            <w:tcW w:type="dxa" w:w="5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Use Iwo to align internally; he can carry it to Terry credibly.</w:t>
            </w:r>
          </w:p>
        </w:tc>
      </w:tr>
    </w:tbl>
    <w:p>
      <w:pPr>
        <w:spacing w:after="100" w:before="60" w:line="264"/>
      </w:pPr>
      <w:r>
        <w:rPr>
          <w:b/>
          <w:bCs/>
          <w:color w:val="BF6000"/>
        </w:rPr>
        <w:t xml:space="preserve">Overall risk: Medium. </w:t>
      </w:r>
      <w:r>
        <w:t xml:space="preserve">The obstacles are about pace and proof, not fit. Nothing here disqualifies the deal.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2.8  Timing Urgency</w:t>
      </w:r>
    </w:p>
    <w:p>
      <w:pPr>
        <w:spacing w:after="100" w:before="0" w:line="264"/>
      </w:pPr>
      <w:r>
        <w:rPr>
          <w:b/>
          <w:bCs/>
        </w:rPr>
        <w:t xml:space="preserve">Rating: 3/5. </w:t>
      </w:r>
      <w:r>
        <w:t xml:space="preserve">No acute trigger event (no new exec, acquisition, or public deadline tied to T-Y specifically). But two steady pressures make now reasonable: (1) it’s peak summer irrigation season, so water is operationally top-of-mind, and (2) the state’s Irrigation &amp; Nitrogen Management Plan requirements are active, giving a concrete ‘get ahead of it’ hook. Engage now; don’t wait.</w:t>
      </w:r>
    </w:p>
    <w:p>
      <w:r>
        <w:br w:type="page"/>
      </w:r>
    </w:p>
    <w:p>
      <w:pPr>
        <w:pStyle w:val="Heading2"/>
      </w:pPr>
      <w:r>
        <w:t xml:space="preserve">2.9  Decision-Maker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D9E2F3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Tomoharu Iwo</w:t>
            </w:r>
            <w:r>
              <w:rPr>
                <w:color w:val="404040"/>
                <w:sz w:val="21"/>
                <w:szCs w:val="21"/>
              </w:rPr>
              <w:t xml:space="preserve">   Production / IT Manager</w:t>
            </w:r>
          </w:p>
          <w:p>
            <w:pPr>
              <w:spacing w:after="0"/>
            </w:pPr>
            <w:r>
              <w:rPr>
                <w:b/>
                <w:bCs/>
                <w:color w:val="1F6F54"/>
                <w:sz w:val="18"/>
                <w:szCs w:val="18"/>
              </w:rPr>
              <w:t xml:space="preserve">TECHNICAL GATEKEEPER + CHAMPION — start here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Site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Torrance HQ (~40 min from Anaheim)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tomoharu@tynursery.com (pattern — verify) · (310) 370-2561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30" w:before="0" w:line="264"/>
      </w:pPr>
      <w:r>
        <w:rPr>
          <w:b/>
          <w:bCs/>
        </w:rPr>
        <w:t xml:space="preserve">Why this person matters: </w:t>
      </w:r>
      <w:r>
        <w:t xml:space="preserve">He owns both production and IT, so he is the technical evaluator and an operational decision-maker — and as Sec/Treasurer of the Plant California Alliance he’s an industry leader plugged into water policy. One relationship unlocks the technical yes and a credible path to Terry.</w:t>
      </w:r>
    </w:p>
    <w:p>
      <w:pPr>
        <w:spacing w:after="30" w:before="0" w:line="264"/>
      </w:pPr>
      <w:r>
        <w:rPr>
          <w:b/>
          <w:bCs/>
        </w:rPr>
        <w:t xml:space="preserve">What motivates them: </w:t>
      </w:r>
      <w:r>
        <w:t xml:space="preserve">Being recognized as a forward-thinking operator and industry steward; solving real production problems with tools that actually work; sustainability/water leadership he can point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3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Reach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In-person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HQ is a short drive; put a HydroRoot unit in his hands.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Lives in email; used to industry outreach. Verify the pattern address first.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Cold call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Reachable via HQ line; expect a gatekeeper. The association tie gets you through.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LinkedIn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Thin even for an officer — don’t prioritize.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30" w:before="0" w:line="264"/>
      </w:pPr>
      <w:r>
        <w:rPr>
          <w:b/>
          <w:bCs/>
          <w:color w:val="1F6F54"/>
        </w:rPr>
        <w:t xml:space="preserve">Lead with: </w:t>
      </w:r>
      <w:r>
        <w:t xml:space="preserve">His association role + the new state water rules: “As someone shaping where the industry’s going on water, I wanted your read on automating irrigation across the four ranches.” Peer-to-peer, technical.</w:t>
      </w:r>
    </w:p>
    <w:p>
      <w:pPr>
        <w:spacing w:after="30" w:before="0" w:line="264"/>
      </w:pPr>
      <w:r>
        <w:rPr>
          <w:b/>
          <w:bCs/>
          <w:color w:val="C00000"/>
        </w:rPr>
        <w:t xml:space="preserve">Do NOT say: </w:t>
      </w:r>
      <w:r>
        <w:t xml:space="preserve">Don’t open with price or a canned pitch; don’t treat him as ‘just IT.’</w:t>
      </w:r>
    </w:p>
    <w:p>
      <w:pPr>
        <w:spacing w:after="20" w:before="0" w:line="264"/>
      </w:pPr>
      <w:r>
        <w:rPr>
          <w:b/>
          <w:bCs/>
        </w:rPr>
        <w:t xml:space="preserve">If they push back: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“We already have controllers.” </w:t>
      </w:r>
      <w:r>
        <w:t xml:space="preserve">→ Great — what do they give you for remote visibility and water-use data across all four sites? That’s usually the gap.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“No time to evaluate.” </w:t>
      </w:r>
      <w:r>
        <w:t xml:space="preserve">→ That’s the point of a one-block pilot — 10-minute install, we do the legwork, you just watch the numbers.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D9E2F3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Oggie Watson</w:t>
            </w:r>
            <w:r>
              <w:rPr>
                <w:color w:val="404040"/>
                <w:sz w:val="21"/>
                <w:szCs w:val="21"/>
              </w:rPr>
              <w:t xml:space="preserve">   Ambassador of Water</w:t>
            </w:r>
          </w:p>
          <w:p>
            <w:pPr>
              <w:spacing w:after="0"/>
            </w:pPr>
            <w:r>
              <w:rPr>
                <w:b/>
                <w:bCs/>
                <w:color w:val="1F6F54"/>
                <w:sz w:val="18"/>
                <w:szCs w:val="18"/>
              </w:rPr>
              <w:t xml:space="preserve">CHAMPION — daily water-pain owner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Site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Pauma Valley (~70 min from Anaheim)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(760) 742-2151 (Pauma line) · email likely low-use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30" w:before="0" w:line="264"/>
      </w:pPr>
      <w:r>
        <w:rPr>
          <w:b/>
          <w:bCs/>
        </w:rPr>
        <w:t xml:space="preserve">Why this person matters: </w:t>
      </w:r>
      <w:r>
        <w:t xml:space="preserve">His literal job is water. He feels every overwater and dry-out and will give you the truest picture of the current watering reality — and his enthusiasm is social proof into Iwo and Terry.</w:t>
      </w:r>
    </w:p>
    <w:p>
      <w:pPr>
        <w:spacing w:after="30" w:before="0" w:line="264"/>
      </w:pPr>
      <w:r>
        <w:rPr>
          <w:b/>
          <w:bCs/>
        </w:rPr>
        <w:t xml:space="preserve">What motivates them: </w:t>
      </w:r>
      <w:r>
        <w:t xml:space="preserve">Making his hard job easier; not getting blamed for plant loss; being the person who brought a smart fix to the ranch.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3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Reach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Cold call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On-site, operational — easiest person to get talking about water.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In-person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Loves hands-on; but Pauma is the farthest site — combine with a Terry visit.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Operational role; not where he lives.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LinkedIn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Not a channel.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30" w:before="0" w:line="264"/>
      </w:pPr>
      <w:r>
        <w:rPr>
          <w:b/>
          <w:bCs/>
          <w:color w:val="1F6F54"/>
        </w:rPr>
        <w:t xml:space="preserve">Lead with: </w:t>
      </w:r>
      <w:r>
        <w:t xml:space="preserve">His world: “With a title like Ambassador of Water, you feel every watering mistake. What’s the most frustrating part of keeping 800 acres watered right?” Then listen.</w:t>
      </w:r>
    </w:p>
    <w:p>
      <w:pPr>
        <w:spacing w:after="30" w:before="0" w:line="264"/>
      </w:pPr>
      <w:r>
        <w:rPr>
          <w:b/>
          <w:bCs/>
          <w:color w:val="C00000"/>
        </w:rPr>
        <w:t xml:space="preserve">Do NOT say: </w:t>
      </w:r>
      <w:r>
        <w:t xml:space="preserve">Don’t talk ROI, capital, or compliance — wrong lane. Don’t pitch; ask.</w:t>
      </w:r>
    </w:p>
    <w:p>
      <w:pPr>
        <w:spacing w:after="20" w:before="0" w:line="264"/>
      </w:pPr>
      <w:r>
        <w:rPr>
          <w:b/>
          <w:bCs/>
        </w:rPr>
        <w:t xml:space="preserve">If they push back: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“We do fine by hand/feel.” </w:t>
      </w:r>
      <w:r>
        <w:t xml:space="preserve">→ No doubt — you know these plants. This just gives you eyes on every zone from your phone so a hot-day failure doesn’t cost you a block.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“Sounds complicated.” </w:t>
      </w:r>
      <w:r>
        <w:t xml:space="preserve">→ It installs in about 10 minutes and the screen is simpler than your phone’s weather app — want to see it on one block?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D9E2F3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Terry Yasutake</w:t>
            </w:r>
            <w:r>
              <w:rPr>
                <w:color w:val="404040"/>
                <w:sz w:val="21"/>
                <w:szCs w:val="21"/>
              </w:rPr>
              <w:t xml:space="preserve">   CEO / General Manager (owner)</w:t>
            </w:r>
          </w:p>
          <w:p>
            <w:pPr>
              <w:spacing w:after="0"/>
            </w:pPr>
            <w:r>
              <w:rPr>
                <w:b/>
                <w:bCs/>
                <w:color w:val="1F6F54"/>
                <w:sz w:val="18"/>
                <w:szCs w:val="18"/>
              </w:rPr>
              <w:t xml:space="preserve">DECISION MAKER — approach warm only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Site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Pauma Valley (~70 min from Anaheim)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terry@tynursery.com (pattern — verify) · (310) 370-2561 / (760) 742-2151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30" w:before="0" w:line="264"/>
      </w:pPr>
      <w:r>
        <w:rPr>
          <w:b/>
          <w:bCs/>
        </w:rPr>
        <w:t xml:space="preserve">Why this person matters: </w:t>
      </w:r>
      <w:r>
        <w:t xml:space="preserve">Final yes on a purchase of this size. Second-generation owner who runs T-Y on ‘respect and commitment to word.’ Relationship-driven and digitally absent — he’ll act on a warm, trusted introduction, not a cold touch.</w:t>
      </w:r>
    </w:p>
    <w:p>
      <w:pPr>
        <w:spacing w:after="30" w:before="0" w:line="264"/>
      </w:pPr>
      <w:r>
        <w:rPr>
          <w:b/>
          <w:bCs/>
        </w:rPr>
        <w:t xml:space="preserve">What motivates them: </w:t>
      </w:r>
      <w:r>
        <w:t xml:space="preserve">Protecting the family legacy; not being sold to; savings and risk-reduction that don’t disrupt how T-Y operates; his own team’s endorsement.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3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Reach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Warm intro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Best path — via Iwo, or after Watson buy-in.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In-person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Carries weight, but Pauma is farthest.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Cold call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Has a line; often in the field; gatekeeper likely.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May read his own, but won’t act on a cold one.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LinkedIn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~5 connections — effectively dead.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30" w:before="0" w:line="264"/>
      </w:pPr>
      <w:r>
        <w:rPr>
          <w:b/>
          <w:bCs/>
          <w:color w:val="1F6F54"/>
        </w:rPr>
        <w:t xml:space="preserve">Lead with: </w:t>
      </w:r>
      <w:r>
        <w:t xml:space="preserve">Legacy + his team’s interest: “You’ve built T-Y on word and relationships for almost 60 years. Your team’s already looking at locking in water savings and getting ahead of the state’s new rules — without changing how you run the place.”</w:t>
      </w:r>
    </w:p>
    <w:p>
      <w:pPr>
        <w:spacing w:after="30" w:before="0" w:line="264"/>
      </w:pPr>
      <w:r>
        <w:rPr>
          <w:b/>
          <w:bCs/>
          <w:color w:val="C00000"/>
        </w:rPr>
        <w:t xml:space="preserve">Do NOT say: </w:t>
      </w:r>
      <w:r>
        <w:t xml:space="preserve">Don’t imply the family’s way is outdated; don’t open with a tech spec.</w:t>
      </w:r>
    </w:p>
    <w:p>
      <w:pPr>
        <w:spacing w:after="20" w:before="0" w:line="264"/>
      </w:pPr>
      <w:r>
        <w:rPr>
          <w:b/>
          <w:bCs/>
        </w:rPr>
        <w:t xml:space="preserve">If they push back: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“We’ve been fine for decades.” </w:t>
      </w:r>
      <w:r>
        <w:t xml:space="preserve">→ Absolutely — this isn’t about fixing what works, it’s about water cost and the new state rules, both of which are only going one direction.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“Send me information.” </w:t>
      </w:r>
      <w:r>
        <w:t xml:space="preserve">→ Happy to — better yet, let Tomoharu and I show you on one block so you’re judging results, not a brochure.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D9E2F3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Judith Capulong</w:t>
            </w:r>
            <w:r>
              <w:rPr>
                <w:color w:val="404040"/>
                <w:sz w:val="21"/>
                <w:szCs w:val="21"/>
              </w:rPr>
              <w:t xml:space="preserve">   Purchasing Manager</w:t>
            </w:r>
          </w:p>
          <w:p>
            <w:pPr>
              <w:spacing w:after="0"/>
            </w:pPr>
            <w:r>
              <w:rPr>
                <w:b/>
                <w:bCs/>
                <w:color w:val="1F6F54"/>
                <w:sz w:val="18"/>
                <w:szCs w:val="18"/>
              </w:rPr>
              <w:t xml:space="preserve">PROCESS OWNER — engage after buy-in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Site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Torrance HQ (~40 min from Anaheim)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judith@tynursery.com (pattern — verify) · (310) 370-2561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30" w:before="0" w:line="264"/>
      </w:pPr>
      <w:r>
        <w:rPr>
          <w:b/>
          <w:bCs/>
        </w:rPr>
        <w:t xml:space="preserve">Why this person matters: </w:t>
      </w:r>
      <w:r>
        <w:t xml:space="preserve">Owns vendor onboarding and POs. She doesn’t decide whether to buy, but she controls how smoothly Link4 becomes an approved vendor — important once there’s a yes-in-principle.</w:t>
      </w:r>
    </w:p>
    <w:p>
      <w:pPr>
        <w:spacing w:after="30" w:before="0" w:line="264"/>
      </w:pPr>
      <w:r>
        <w:rPr>
          <w:b/>
          <w:bCs/>
        </w:rPr>
        <w:t xml:space="preserve">What motivates them: </w:t>
      </w:r>
      <w:r>
        <w:t xml:space="preserve">Clean process, no surprises, vendors who make her paperwork easy.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3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Reach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Vendor comms live in email; right channel for terms/PO.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Cold call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Reachable at HQ; no reason to lead here.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In-person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Fine alongside Iwo once a pilot is agreed.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LinkedIn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Not a channel.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30" w:before="0" w:line="264"/>
      </w:pPr>
      <w:r>
        <w:rPr>
          <w:b/>
          <w:bCs/>
          <w:color w:val="1F6F54"/>
        </w:rPr>
        <w:t xml:space="preserve">Lead with: </w:t>
      </w:r>
      <w:r>
        <w:t xml:space="preserve">Smooth process: “Once Tomoharu and Terry are comfortable, I want to make onboarding us as easy as possible — what do you need from us?”</w:t>
      </w:r>
    </w:p>
    <w:p>
      <w:pPr>
        <w:spacing w:after="30" w:before="0" w:line="264"/>
      </w:pPr>
      <w:r>
        <w:rPr>
          <w:b/>
          <w:bCs/>
          <w:color w:val="C00000"/>
        </w:rPr>
        <w:t xml:space="preserve">Do NOT say: </w:t>
      </w:r>
      <w:r>
        <w:t xml:space="preserve">Don’t pitch product value to her; don’t engage her first — it stalls in procurement.</w:t>
      </w:r>
    </w:p>
    <w:p>
      <w:pPr>
        <w:spacing w:after="20" w:before="0" w:line="264"/>
      </w:pPr>
      <w:r>
        <w:rPr>
          <w:b/>
          <w:bCs/>
        </w:rPr>
        <w:t xml:space="preserve">If they push back: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“Send a W-9 and insurance and we’ll set you up.” </w:t>
      </w:r>
      <w:r>
        <w:t xml:space="preserve">→ Perfect — I’ll have it over today.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Gatekeeper strategy</w:t>
      </w:r>
    </w:p>
    <w:p>
      <w:pPr>
        <w:spacing w:after="100" w:before="0" w:line="264"/>
      </w:pPr>
      <w:r>
        <w:t xml:space="preserve">Main lines (Torrance 310-370-2561; Pauma 760-742-2151) are likely answered by office/customer-service staff (Wendy Perez, customer service, sits at Pauma). Frame as a question, not a pitch: “Hi — trying to reach Tomoharu (or Oggie); we work with growers on water management and I had a question about your irrigation setup. Is he around?” If blocked: “Could I leave a quick message, or is there a better time?” Avoid “I’m calling about a product” and “Is the owner available?”</w:t>
      </w:r>
    </w:p>
    <w:p>
      <w:r>
        <w:br w:type="page"/>
      </w:r>
    </w:p>
    <w:p>
      <w:pPr>
        <w:pStyle w:val="Heading2"/>
      </w:pPr>
      <w:r>
        <w:t xml:space="preserve">2.10  Conversion Goals &amp; Connection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60"/>
        <w:gridCol w:w="39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Conversion goal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Success looks like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Cold call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Book a “walkthrough” (Zoom) with Drew/Dustin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Confirmed time; invite sent before hanging up.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 any reply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 response → pivot to booking the walkthrough.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In-person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Leave a unit/one-pager; get a card or verbal yes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Door open to a scheduled walkthrough.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LinkedIn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De-prioritized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Effort reallocated to availability-list research, in-person prep, association events.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6F" w:sz="4"/>
              <w:left w:val="single" w:color="2E8B6F" w:sz="18"/>
              <w:bottom w:val="single" w:color="2E8B6F" w:sz="4"/>
              <w:right w:val="single" w:color="2E8B6F" w:sz="4"/>
            </w:tcBorders>
            <w:shd w:fill="D9E2F3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0" w:before="0" w:line="264"/>
            </w:pPr>
            <w:r>
              <w:rPr>
                <w:b/>
                <w:bCs/>
                <w:color w:val="1F3864"/>
              </w:rPr>
              <w:t xml:space="preserve">“Walkthrough” framing: </w:t>
            </w:r>
            <w:r>
              <w:t xml:space="preserve">positioned to T-Y as casual — “let me show you how it works and ask about your setup.” Internally it’s the discovery call; Drew/Dustin run it. Never call it a ‘demo’ or ‘discovery call’ to the prospect.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0" w:line="264"/>
      </w:pPr>
      <w:r>
        <w:rPr>
          <w:b/>
          <w:bCs/>
          <w:color w:val="1F3864"/>
          <w:sz w:val="22"/>
          <w:szCs w:val="22"/>
        </w:rPr>
        <w:t xml:space="preserve">Recommended connection path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In-person / Email → Tomoharu Iwo </w:t>
      </w:r>
      <w:r>
        <w:t xml:space="preserve">— champion + gatekeeper + association officer; can green-light a pilot and bring Terry.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Cold call → Oggie Watson </w:t>
      </w:r>
      <w:r>
        <w:t xml:space="preserve">— builds bottom-up demand and yields discovery intel.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Warm → Terry Yasutake </w:t>
      </w:r>
      <w:r>
        <w:t xml:space="preserve">— decision-maker, via Iwo intro; frame on savings + compliance + team interest.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Email → Judith Capulong </w:t>
      </w:r>
      <w:r>
        <w:t xml:space="preserve">— after yes-in-principle, for frictionless onboarding.</w:t>
      </w:r>
    </w:p>
    <w:p>
      <w:pPr>
        <w:spacing w:after="20"/>
      </w:pPr>
      <w:r>
        <w:t xml:space="preserve"/>
      </w:r>
    </w:p>
    <w:p>
      <w:pPr>
        <w:spacing w:after="30" w:before="0" w:line="264"/>
      </w:pPr>
      <w:r>
        <w:rPr>
          <w:b/>
          <w:bCs/>
        </w:rPr>
        <w:t xml:space="preserve">Strategy: Bottom-up + champion-led. </w:t>
      </w:r>
      <w:r>
        <w:t xml:space="preserve">Not top-down cold — Terry is relationship-driven and digitally absent.</w:t>
      </w:r>
    </w:p>
    <w:p>
      <w:pPr>
        <w:spacing w:after="20" w:before="0" w:line="264"/>
      </w:pPr>
      <w:r>
        <w:rPr>
          <w:b/>
          <w:bCs/>
        </w:rPr>
        <w:t xml:space="preserve">If no response from Iwo (~1 wk): </w:t>
      </w:r>
      <w:r>
        <w:t xml:space="preserve">cold-call Watson, then circle back to Iwo referencing it.</w:t>
      </w:r>
    </w:p>
    <w:p>
      <w:pPr>
        <w:spacing w:after="20" w:before="0" w:line="264"/>
      </w:pPr>
      <w:r>
        <w:rPr>
          <w:b/>
          <w:bCs/>
        </w:rPr>
        <w:t xml:space="preserve">If Watson engages first: </w:t>
      </w:r>
      <w:r>
        <w:t xml:space="preserve">use as social proof into Iwo, then Terry.</w:t>
      </w:r>
    </w:p>
    <w:p>
      <w:pPr>
        <w:spacing w:after="20" w:before="0" w:line="264"/>
      </w:pPr>
      <w:r>
        <w:rPr>
          <w:b/>
          <w:bCs/>
        </w:rPr>
        <w:t xml:space="preserve">In-person escalation: </w:t>
      </w:r>
      <w:r>
        <w:t xml:space="preserve">if phone/email stall, drive a unit to Torrance HQ (Iwo) or Trabuco Canyon yard (~25 min) — hands-on operators trust what they can touch.</w:t>
      </w:r>
    </w:p>
    <w:p>
      <w:r>
        <w:br w:type="page"/>
      </w:r>
    </w:p>
    <w:p>
      <w:pPr>
        <w:pStyle w:val="Heading2"/>
      </w:pPr>
      <w:r>
        <w:t xml:space="preserve">2.11  Key Questions (per contact, per channel)</w:t>
      </w:r>
    </w:p>
    <w:p>
      <w:pPr>
        <w:spacing w:after="100" w:before="0" w:line="264"/>
      </w:pPr>
      <w:r>
        <w:rPr>
          <w:i/>
          <w:iCs/>
          <w:color w:val="595959"/>
        </w:rPr>
        <w:t xml:space="preserve">Compact set below; the full ranked-by-channel question lists and objection handling live in the separate Conversation &amp; Objection Guide.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60"/>
        <w:gridCol w:w="43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Cold call (1–2)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Walkthrough / meeting (deeper)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Tomoharu Iwo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What are you running for irrigation control across the four sites today?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How are you capturing water-use data for the management-plan reporting? What would central remote control across all four ranches be worth?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Oggie Watson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How do you decide when/how much each block gets watered today?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When something fails on a hot day, how fast do you know and fix it? What would phone-level control of every zone change for you?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Terry Yasutake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What would water savings across all four ranches need to look like to matter to you?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How are you thinking about the new state water rules next season? If the team proved it on one block, how do you make this call?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Judith Capulong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What’s your process to onboard a new equipment vendor?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7"/>
                <w:szCs w:val="17"/>
              </w:rPr>
              <w:t xml:space="preserve">Who signs off at this purchase size? Trial or standard PO for a pilot?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2.12  Verified Facts vs. Assumptions</w:t>
      </w:r>
    </w:p>
    <w:p>
      <w:pPr>
        <w:pStyle w:val="Heading3"/>
      </w:pPr>
      <w:r>
        <w:t xml:space="preserve">Verified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0"/>
        <w:gridCol w:w="3100"/>
      </w:tblGrid>
      <w:tr>
        <w:trPr>
          <w:tblHeader/>
        </w:trPr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Fact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Family-owned wholesale container nursery, founded 1966; CEO Terry Yasutake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tynursery.com (About)</w:t>
            </w:r>
          </w:p>
        </w:tc>
      </w:tr>
      <w:tr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800+ acres; 4 sites: Torrance, Trabuco Canyon, Pauma Valley, Escondido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tynursery.com (Contact/About)</w:t>
            </w:r>
          </w:p>
        </w:tc>
      </w:tr>
      <w:tr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Markets a “Water Wise” drought-tolerant plant line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tynursery.com (Water Wise)</w:t>
            </w:r>
          </w:p>
        </w:tc>
      </w:tr>
      <w:tr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Tomoharu Iwo = Prod./IT Mgr AND Plant California Alliance Sec/Treasurer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Garden Center Mag; plantcalifornia.com</w:t>
            </w:r>
          </w:p>
        </w:tc>
      </w:tr>
      <w:tr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Email format firstname@tynursery.com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Site (taylor@), ZoomInfo/RocketReach patterns</w:t>
            </w:r>
          </w:p>
        </w:tc>
      </w:tr>
      <w:tr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 mandates grower Irrigation &amp; Nitrogen Management Plans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UC ANR / FloralDaily (2025)</w:t>
            </w:r>
          </w:p>
        </w:tc>
      </w:tr>
      <w:tr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 IoT/smart-irrigation digital footprint; basic WordPress stack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Datanyze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t xml:space="preserve">Assumptions (with risk if wrong)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if wrong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They run timers/manual valves with no central remote control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If they already run a cloud system, savings/monitoring pitch weakens — confirm in discovery.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Water cost/compliance is a felt pain for them specifically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If water is cheap/abundant at their sites, lead-with-savings loses force — verify per site.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Email pattern firstname@tynursery.com holds for all contacts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Bounced emails; verify before sending (especially Terry/Iwo).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Budget exists for a multi-site rollout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Broker revenue data conflicts; don’t assume — start with a low-cost pilot.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t xml:space="preserve">Critical unknowns (and how to find 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Unknown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to find out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Current irrigation control system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Ask Iwo/Watson directly in first contact.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Actual water cost/source per site (well vs. district)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Discovery question to Watson/Terry.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Verified direct emails/cell for Iwo, Terry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Confirm via call, or enrich (e.g., Clay) before emailing.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True company size/revenue/budget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Gauge during walkthrough; don’t pre-judge.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SWEEP grant eligibility for their setup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Check current SWEEP program criteria before raising 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— Sources</w:t>
      </w:r>
    </w:p>
    <w:p>
      <w:pPr>
        <w:pBdr>
          <w:bottom w:val="single" w:color="2E8B6F" w:sz="10" w:space="1"/>
        </w:pBdr>
        <w:spacing w:after="12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T-Y Nursery website — About, Contact, Staff, Water Wise pages (tynursery.com)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Plant California Alliance — board/officer listing (plantcalifornia.com; Garden Center / Nursery Management magazines)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ZoomInfo, RocketReach, CIENCE, Datanyze — contact patterns &amp; firmographics (estimates conflict; treated as unverified)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Terry Yasutake LinkedIn profile (connection count / activity)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UC ANR Green Blog &amp; FloralDaily — 2025 California Nursery Conference; Irrigation &amp; Nitrogen Management Plan requirements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 State Water Resources Control Board; PPIC — SGMA / water-conservation context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Netafim (GrowSphere), Galcon (GSI Pro/8000), HydroPoint — competitor product pages; Wikipedia (smart irrigation controller savings range)</w:t>
      </w:r>
    </w:p>
    <w:p>
      <w:pPr>
        <w:spacing w:after="40"/>
      </w:pPr>
      <w:r>
        <w:t xml:space="preserve"/>
      </w:r>
    </w:p>
    <w:p>
      <w:pPr>
        <w:spacing w:after="100" w:before="0" w:line="264"/>
      </w:pPr>
      <w:r>
        <w:rPr>
          <w:i/>
          <w:iCs/>
          <w:color w:val="595959"/>
        </w:rPr>
        <w:t xml:space="preserve">Note: All contact emails are pattern-derived unless stated otherwise and should be verified before outreach. Revenue/headcount figures from data brokers conflict and are treated as unconfirmed.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2"/>
      </w:pBdr>
      <w:tabs>
        <w:tab w:val="right" w:pos="9360"/>
      </w:tabs>
      <w:spacing w:before="40"/>
    </w:pPr>
    <w:r>
      <w:rPr>
        <w:color w:val="808080"/>
        <w:sz w:val="15"/>
        <w:szCs w:val="15"/>
      </w:rPr>
      <w:t xml:space="preserve">Confidential — Internal Sales Use Only</w:t>
    </w:r>
    <w:r>
      <w:rPr>
        <w:color w:val="808080"/>
        <w:sz w:val="15"/>
        <w:szCs w:val="15"/>
      </w:rPr>
      <w:t xml:space="preserve">	Page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6F" w:sz="6" w:space="2"/>
      </w:pBdr>
      <w:tabs>
        <w:tab w:val="right" w:pos="9360"/>
      </w:tabs>
      <w:spacing w:after="40"/>
    </w:pPr>
    <w:r>
      <w:rPr>
        <w:b/>
        <w:bCs/>
        <w:color w:val="1F3864"/>
        <w:sz w:val="16"/>
        <w:szCs w:val="16"/>
      </w:rPr>
      <w:t xml:space="preserve">LINK4 CORPORATION</w:t>
    </w:r>
    <w:r>
      <w:rPr>
        <w:color w:val="808080"/>
        <w:sz w:val="16"/>
        <w:szCs w:val="16"/>
      </w:rPr>
      <w:t xml:space="preserve">	Prospect Intelligence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6F5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2026-06-10T14:10:37.829Z</dcterms:created>
  <dcterms:modified xsi:type="dcterms:W3CDTF">2026-06-10T14:10:37.829Z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