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2FA" w:rsidRPr="000C2D04" w:rsidRDefault="00BD02FA" w:rsidP="00AE1225">
      <w:pPr>
        <w:pStyle w:val="Title"/>
      </w:pPr>
      <w:r w:rsidRPr="000C2D04">
        <w:t xml:space="preserve">Задачи за подготовка 21.02.2022 </w:t>
      </w:r>
    </w:p>
    <w:p w:rsidR="00BD02FA" w:rsidRPr="000C2D04" w:rsidRDefault="00BD02FA" w:rsidP="00BD02FA"/>
    <w:p w:rsidR="007A6B03" w:rsidRPr="000C2D04" w:rsidRDefault="007A6B03" w:rsidP="00AE1225">
      <w:pPr>
        <w:pStyle w:val="Heading1"/>
      </w:pPr>
      <w:r w:rsidRPr="000C2D04">
        <w:t xml:space="preserve">Неопределен интеграл. </w:t>
      </w:r>
    </w:p>
    <w:p w:rsidR="002B3C55" w:rsidRPr="000C2D04" w:rsidRDefault="002B3C55" w:rsidP="002B3C55">
      <w:pPr>
        <w:pStyle w:val="ListParagraph"/>
        <w:numPr>
          <w:ilvl w:val="0"/>
          <w:numId w:val="2"/>
        </w:numPr>
      </w:pPr>
    </w:p>
    <w:p w:rsidR="005E629F" w:rsidRPr="000C2D04" w:rsidRDefault="005E629F" w:rsidP="005E629F">
      <w:pPr>
        <w:pStyle w:val="ListParagraph"/>
        <w:ind w:left="1065"/>
      </w:pPr>
    </w:p>
    <w:p w:rsidR="00862842" w:rsidRPr="000C2D04" w:rsidRDefault="00527B80" w:rsidP="005E629F">
      <w:pPr>
        <w:pStyle w:val="ListParagraph"/>
        <w:spacing w:before="120" w:after="120" w:line="288" w:lineRule="auto"/>
        <w:ind w:left="1134" w:hanging="709"/>
        <w:rPr>
          <w:rFonts w:eastAsiaTheme="minorEastAsia"/>
          <w:szCs w:val="32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2x+3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Cs w:val="32"/>
              <w:lang w:val="en-US"/>
            </w:rPr>
            <m:t>dx</m:t>
          </m:r>
          <m:r>
            <m:rPr>
              <m:aln/>
            </m:rPr>
            <w:rPr>
              <w:rFonts w:ascii="Cambria Math" w:eastAsiaTheme="minorEastAsia" w:hAnsi="Cambria Math" w:cs="Times New Roman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Cs w:val="32"/>
                  <w:lang w:val="en-US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2x+3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Cs w:val="32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Cs w:val="32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x+</m:t>
              </m:r>
              <m:r>
                <w:rPr>
                  <w:rFonts w:ascii="Cambria Math" w:eastAsiaTheme="minorEastAsia" w:hAnsi="Cambria Math" w:cs="Times New Roman"/>
                  <w:color w:val="00B050"/>
                  <w:szCs w:val="32"/>
                  <w:lang w:val="en-US"/>
                </w:rPr>
                <m:t>3</m:t>
              </m:r>
              <m:ctrlPr>
                <w:rPr>
                  <w:rFonts w:ascii="Cambria Math" w:eastAsiaTheme="minorEastAsia" w:hAnsi="Cambria Math" w:cs="Times New Roman"/>
                  <w:i/>
                  <w:color w:val="00B050"/>
                  <w:szCs w:val="32"/>
                  <w:lang w:val="en-US"/>
                </w:rPr>
              </m:ctrlPr>
            </m:e>
          </m:d>
          <m:r>
            <m:rPr>
              <m:sty m:val="p"/>
            </m:rPr>
            <w:rPr>
              <w:rFonts w:eastAsiaTheme="minorEastAsia"/>
              <w:szCs w:val="32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Cs w:val="32"/>
                  <w:lang w:val="en-US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2x+3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32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Cs w:val="32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x+</m:t>
              </m:r>
              <m:r>
                <w:rPr>
                  <w:rFonts w:ascii="Cambria Math" w:eastAsiaTheme="minorEastAsia" w:hAnsi="Cambria Math" w:cs="Times New Roman"/>
                  <w:color w:val="00B050"/>
                  <w:szCs w:val="32"/>
                  <w:lang w:val="en-US"/>
                </w:rPr>
                <m:t>3</m:t>
              </m:r>
              <m:ctrlPr>
                <w:rPr>
                  <w:rFonts w:ascii="Cambria Math" w:eastAsiaTheme="minorEastAsia" w:hAnsi="Cambria Math" w:cs="Times New Roman"/>
                  <w:i/>
                  <w:color w:val="00B050"/>
                  <w:szCs w:val="32"/>
                  <w:lang w:val="en-US"/>
                </w:rPr>
              </m:ctrlPr>
            </m:e>
          </m:d>
          <m:r>
            <m:rPr>
              <m:sty m:val="p"/>
            </m:rPr>
            <w:rPr>
              <w:rFonts w:eastAsiaTheme="minorEastAsia"/>
              <w:color w:val="00B050"/>
              <w:szCs w:val="32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Cs w:val="32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2x+3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+1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/>
              <w:szCs w:val="32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trike/>
                  <w:szCs w:val="32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2x+3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trike/>
                      <w:szCs w:val="32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32"/>
              <w:lang w:val="en-US"/>
            </w:rPr>
            <m:t>+C</m:t>
          </m:r>
          <m:r>
            <m:rPr>
              <m:sty m:val="p"/>
            </m:rPr>
            <w:rPr>
              <w:rFonts w:eastAsiaTheme="minorEastAsia"/>
              <w:szCs w:val="32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3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2x+3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32"/>
              <w:lang w:val="en-US"/>
            </w:rPr>
            <m:t>+C</m:t>
          </m:r>
        </m:oMath>
      </m:oMathPara>
    </w:p>
    <w:p w:rsidR="00AA6B2C" w:rsidRPr="000C2D04" w:rsidRDefault="00AA6B2C" w:rsidP="0063680E">
      <w:pPr>
        <w:pStyle w:val="ListParagraph"/>
        <w:spacing w:before="120" w:after="120" w:line="288" w:lineRule="auto"/>
        <w:ind w:left="0" w:firstLine="425"/>
        <w:jc w:val="both"/>
        <w:rPr>
          <w:rFonts w:eastAsiaTheme="minorEastAsia" w:cs="Times New Roman"/>
          <w:i/>
          <w:szCs w:val="32"/>
        </w:rPr>
      </w:pPr>
      <w:r w:rsidRPr="000C2D04">
        <w:rPr>
          <w:rFonts w:eastAsiaTheme="minorEastAsia" w:cs="Times New Roman"/>
          <w:i/>
          <w:szCs w:val="32"/>
        </w:rPr>
        <w:t xml:space="preserve">Умножаваме променливата </w:t>
      </w:r>
      <m:oMath>
        <m:r>
          <w:rPr>
            <w:rFonts w:ascii="Cambria Math" w:eastAsiaTheme="minorEastAsia" w:hAnsi="Cambria Math" w:cs="Times New Roman"/>
            <w:szCs w:val="32"/>
          </w:rPr>
          <m:t>x</m:t>
        </m:r>
      </m:oMath>
      <w:r w:rsidRPr="000C2D04">
        <w:rPr>
          <w:rFonts w:eastAsiaTheme="minorEastAsia" w:cs="Times New Roman"/>
          <w:i/>
          <w:szCs w:val="32"/>
        </w:rPr>
        <w:t xml:space="preserve"> под знака на диференциала с число и компенсираме с деление пред знака на интеграла със същото число.</w:t>
      </w:r>
      <w:r w:rsidR="009A2CE1" w:rsidRPr="000C2D04">
        <w:rPr>
          <w:rFonts w:eastAsiaTheme="minorEastAsia" w:cs="Times New Roman"/>
          <w:i/>
          <w:szCs w:val="32"/>
        </w:rPr>
        <w:t xml:space="preserve"> Под знака на диференциала можем да добавяме (изваждаме) подходяща константа, без да променяме интеграла.</w:t>
      </w:r>
    </w:p>
    <w:p w:rsidR="002B3C55" w:rsidRPr="000C2D04" w:rsidRDefault="002B3C55" w:rsidP="002B3C55">
      <w:pPr>
        <w:pStyle w:val="ListParagraph"/>
        <w:numPr>
          <w:ilvl w:val="0"/>
          <w:numId w:val="2"/>
        </w:numPr>
      </w:pPr>
    </w:p>
    <w:p w:rsidR="00AF0EFD" w:rsidRPr="000C2D04" w:rsidRDefault="00527B80" w:rsidP="005E629F">
      <w:pPr>
        <w:pStyle w:val="ListParagraph"/>
        <w:spacing w:before="120" w:after="120" w:line="288" w:lineRule="auto"/>
        <w:ind w:left="1134" w:hanging="709"/>
        <w:rPr>
          <w:rFonts w:eastAsiaTheme="minorEastAsia" w:cs="Times New Roman"/>
          <w:i/>
          <w:szCs w:val="32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x+1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x+2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Cs w:val="32"/>
              <w:lang w:val="en-US"/>
            </w:rPr>
            <m:t>dx</m:t>
          </m:r>
          <m:r>
            <m:rPr>
              <m:aln/>
            </m:rPr>
            <w:rPr>
              <w:rFonts w:ascii="Cambria Math" w:eastAsiaTheme="minorEastAsia" w:hAnsi="Cambria Math" w:cs="Times New Roman"/>
              <w:szCs w:val="32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x+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FF0000"/>
                      <w:szCs w:val="32"/>
                      <w:lang w:val="en-US"/>
                    </w:rPr>
                    <m:t>+1</m:t>
                  </m:r>
                  <m:r>
                    <w:rPr>
                      <w:rFonts w:ascii="Cambria Math" w:eastAsiaTheme="minorEastAsia" w:hAnsi="Cambria Math" w:cs="Times New Roman"/>
                      <w:color w:val="FF0000"/>
                      <w:szCs w:val="32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x+2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Cs w:val="32"/>
              <w:lang w:val="en-US"/>
            </w:rPr>
            <m:t>dx</m:t>
          </m:r>
          <m:r>
            <m:rPr>
              <m:sty m:val="p"/>
            </m:rPr>
            <w:rPr>
              <w:rFonts w:eastAsiaTheme="minorEastAsia" w:cs="Times New Roman"/>
              <w:szCs w:val="32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Cs w:val="32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x+2-1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x+2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Cs w:val="32"/>
              <w:lang w:val="en-US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x+2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Cs w:val="32"/>
              <w:lang w:val="en-US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x+2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Cs w:val="32"/>
              <w:lang w:val="en-US"/>
            </w:rPr>
            <m:t>dx</m:t>
          </m:r>
          <m:r>
            <m:rPr>
              <m:sty m:val="p"/>
            </m:rPr>
            <w:rPr>
              <w:rFonts w:eastAsiaTheme="minorEastAsia" w:cs="Times New Roman"/>
              <w:szCs w:val="32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Cs w:val="32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1dx</m:t>
              </m:r>
            </m:e>
          </m:nary>
          <m:r>
            <w:rPr>
              <w:rFonts w:ascii="Cambria Math" w:eastAsiaTheme="minorEastAsia" w:hAnsi="Cambria Math" w:cs="Times New Roman"/>
              <w:szCs w:val="32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B050"/>
                      <w:szCs w:val="32"/>
                      <w:lang w:val="en-US"/>
                    </w:rPr>
                    <m:t>x+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FF0000"/>
                      <w:szCs w:val="32"/>
                      <w:lang w:val="en-US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Cs w:val="32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B050"/>
                  <w:szCs w:val="32"/>
                  <w:lang w:val="en-US"/>
                </w:rPr>
                <m:t>x+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Cs w:val="32"/>
                  <w:lang w:val="en-US"/>
                </w:rPr>
                <m:t>2</m:t>
              </m:r>
            </m:e>
          </m:d>
          <m:r>
            <m:rPr>
              <m:sty m:val="p"/>
            </m:rPr>
            <w:rPr>
              <w:rFonts w:eastAsiaTheme="minorEastAsia" w:cs="Times New Roman"/>
              <w:szCs w:val="32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Cs w:val="32"/>
              <w:lang w:val="en-US"/>
            </w:rPr>
            <m:t>=x-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x+2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+C</m:t>
              </m:r>
            </m:e>
          </m:func>
        </m:oMath>
      </m:oMathPara>
    </w:p>
    <w:p w:rsidR="009564D6" w:rsidRPr="000C2D04" w:rsidRDefault="009564D6" w:rsidP="00F43A83">
      <w:pPr>
        <w:pStyle w:val="ListParagraph"/>
        <w:pageBreakBefore/>
        <w:numPr>
          <w:ilvl w:val="0"/>
          <w:numId w:val="2"/>
        </w:numPr>
        <w:ind w:left="1775" w:hanging="357"/>
        <w:rPr>
          <w:rFonts w:eastAsiaTheme="minorEastAsia" w:cs="Times New Roman"/>
          <w:i/>
          <w:szCs w:val="32"/>
          <w:lang w:val="en-US"/>
        </w:rPr>
      </w:pPr>
      <w:r w:rsidRPr="000C2D04">
        <w:rPr>
          <w:rFonts w:eastAsiaTheme="minorEastAsia" w:cs="Times New Roman"/>
          <w:i/>
          <w:szCs w:val="32"/>
        </w:rPr>
        <w:lastRenderedPageBreak/>
        <w:t xml:space="preserve"> </w:t>
      </w:r>
    </w:p>
    <w:p w:rsidR="002B3C55" w:rsidRPr="000C2D04" w:rsidRDefault="009564D6" w:rsidP="0063680E">
      <w:pPr>
        <w:pStyle w:val="ListParagraph"/>
        <w:ind w:left="0" w:firstLine="567"/>
        <w:rPr>
          <w:rFonts w:eastAsiaTheme="minorEastAsia" w:cs="Times New Roman"/>
          <w:i/>
          <w:szCs w:val="32"/>
          <w:lang w:val="en-US"/>
        </w:rPr>
      </w:pPr>
      <w:r w:rsidRPr="000C2D04">
        <w:rPr>
          <w:rFonts w:eastAsiaTheme="minorEastAsia" w:cs="Times New Roman"/>
          <w:i/>
          <w:szCs w:val="32"/>
        </w:rPr>
        <w:t xml:space="preserve">Внасянето </w:t>
      </w:r>
      <w:r w:rsidR="00926C46" w:rsidRPr="000C2D04">
        <w:rPr>
          <w:rFonts w:eastAsiaTheme="minorEastAsia" w:cs="Times New Roman"/>
          <w:i/>
          <w:szCs w:val="32"/>
        </w:rPr>
        <w:t>под знака на диференциала е равносилно на интегриране. Внасяме под знака на диференциала функции, които лесно се интегрират (таблични интеграли).</w:t>
      </w:r>
      <w:r w:rsidRPr="000C2D04">
        <w:rPr>
          <w:rFonts w:eastAsiaTheme="minorEastAsia" w:cs="Times New Roman"/>
          <w:i/>
          <w:szCs w:val="32"/>
        </w:rPr>
        <w:t xml:space="preserve"> </w:t>
      </w:r>
    </w:p>
    <w:p w:rsidR="009564D6" w:rsidRPr="000C2D04" w:rsidRDefault="009564D6" w:rsidP="009564D6">
      <w:pPr>
        <w:pStyle w:val="ListParagraph"/>
        <w:ind w:left="1778"/>
        <w:rPr>
          <w:rFonts w:eastAsiaTheme="minorEastAsia" w:cs="Times New Roman"/>
          <w:i/>
          <w:szCs w:val="32"/>
          <w:lang w:val="en-US"/>
        </w:rPr>
      </w:pPr>
    </w:p>
    <w:p w:rsidR="005E629F" w:rsidRPr="000C2D04" w:rsidRDefault="005E629F" w:rsidP="005E629F">
      <w:pPr>
        <w:pStyle w:val="ListParagraph"/>
        <w:ind w:left="1065"/>
        <w:rPr>
          <w:rFonts w:eastAsiaTheme="minorEastAsia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32"/>
              <w:lang w:val="en-US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Cs w:val="32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Cs w:val="32"/>
              <w:lang w:val="en-US"/>
            </w:rPr>
            <m:t>dx</m:t>
          </m:r>
        </m:oMath>
      </m:oMathPara>
    </w:p>
    <w:p w:rsidR="00926C46" w:rsidRPr="000C2D04" w:rsidRDefault="00926C46" w:rsidP="005E629F">
      <w:pPr>
        <w:pStyle w:val="ListParagraph"/>
        <w:ind w:left="1065"/>
        <w:rPr>
          <w:rFonts w:eastAsiaTheme="minorEastAsia"/>
          <w:i/>
          <w:szCs w:val="32"/>
        </w:rPr>
      </w:pPr>
      <w:r w:rsidRPr="000C2D04">
        <w:rPr>
          <w:rFonts w:eastAsiaTheme="minorEastAsia"/>
          <w:i/>
          <w:szCs w:val="32"/>
        </w:rPr>
        <w:t>Внасяме числителя</w:t>
      </w:r>
    </w:p>
    <w:p w:rsidR="00926C46" w:rsidRPr="000C2D04" w:rsidRDefault="00527B80" w:rsidP="005E629F">
      <w:pPr>
        <w:pStyle w:val="ListParagraph"/>
        <w:ind w:left="1065"/>
        <w:rPr>
          <w:rFonts w:eastAsiaTheme="minorEastAsia"/>
          <w:szCs w:val="32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x</m:t>
              </m:r>
            </m:e>
          </m:nary>
          <m:r>
            <w:rPr>
              <w:rFonts w:ascii="Cambria Math" w:eastAsiaTheme="minorEastAsia" w:hAnsi="Cambria Math"/>
              <w:szCs w:val="32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32"/>
            </w:rPr>
            <m:t>+C</m:t>
          </m:r>
        </m:oMath>
      </m:oMathPara>
    </w:p>
    <w:p w:rsidR="008E78EE" w:rsidRPr="000C2D04" w:rsidRDefault="008E78EE" w:rsidP="008E78EE">
      <w:pPr>
        <w:pStyle w:val="ListParagraph"/>
        <w:ind w:left="1065"/>
        <w:rPr>
          <w:rFonts w:eastAsiaTheme="minorEastAsia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Cs w:val="32"/>
              <w:lang w:val="en-US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Cs w:val="32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Cs w:val="32"/>
              <w:lang w:val="en-US"/>
            </w:rPr>
            <m:t>dx=2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Cs w:val="32"/>
              <w:lang w:val="en-US"/>
            </w:rPr>
            <m:t>d</m:t>
          </m:r>
          <m:f>
            <m:f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Cs w:val="32"/>
                </w:rPr>
                <m:t>2</m:t>
              </m:r>
            </m:den>
          </m:f>
        </m:oMath>
      </m:oMathPara>
    </w:p>
    <w:p w:rsidR="008E78EE" w:rsidRPr="000C2D04" w:rsidRDefault="008E78EE" w:rsidP="008E78EE">
      <w:pPr>
        <w:pStyle w:val="ListParagraph"/>
        <w:ind w:left="1065"/>
        <w:rPr>
          <w:rFonts w:eastAsiaTheme="minorEastAsia"/>
          <w:szCs w:val="32"/>
        </w:rPr>
      </w:pPr>
      <m:oMathPara>
        <m:oMath>
          <m:r>
            <w:rPr>
              <w:rFonts w:ascii="Cambria Math" w:eastAsiaTheme="minorEastAsia" w:hAnsi="Cambria Math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32"/>
              <w:lang w:val="en-US"/>
            </w:rPr>
            <m:t>2.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2E74B5" w:themeColor="accent1" w:themeShade="BF"/>
                  <w:szCs w:val="32"/>
                  <w:lang w:val="en-US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Cs w:val="32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32"/>
                </w:rPr>
                <m:t>2</m:t>
              </m:r>
            </m:sup>
          </m:sSup>
        </m:oMath>
      </m:oMathPara>
    </w:p>
    <w:p w:rsidR="009564D6" w:rsidRPr="000C2D04" w:rsidRDefault="00BB020D" w:rsidP="00483E93">
      <w:pPr>
        <w:pStyle w:val="ListParagraph"/>
        <w:ind w:left="1065"/>
        <w:rPr>
          <w:rFonts w:eastAsiaTheme="minorEastAsia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32"/>
                  <w:lang w:val="en-US"/>
                </w:rPr>
                <m:t>arctg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/>
              <w:szCs w:val="32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Cs w:val="32"/>
              <w:lang w:val="en-US"/>
            </w:rPr>
            <m:t>+C</m:t>
          </m:r>
        </m:oMath>
      </m:oMathPara>
    </w:p>
    <w:p w:rsidR="007A6B03" w:rsidRPr="000C2D04" w:rsidRDefault="007A6B03" w:rsidP="00AE1225">
      <w:pPr>
        <w:pStyle w:val="Heading1"/>
      </w:pPr>
      <w:r w:rsidRPr="000C2D04">
        <w:t>Интегриране чрез полагане.</w:t>
      </w:r>
    </w:p>
    <w:p w:rsidR="005E629F" w:rsidRPr="000C2D04" w:rsidRDefault="005E629F" w:rsidP="00F341FD">
      <w:pPr>
        <w:pStyle w:val="ListParagraph"/>
        <w:numPr>
          <w:ilvl w:val="0"/>
          <w:numId w:val="2"/>
        </w:numPr>
      </w:pPr>
    </w:p>
    <w:p w:rsidR="005E629F" w:rsidRPr="000C2D04" w:rsidRDefault="002E6477" w:rsidP="005E629F">
      <w:pPr>
        <w:pStyle w:val="ListParagraph"/>
        <w:ind w:left="1065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x+3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  <w:bookmarkStart w:id="0" w:name="_GoBack"/>
      <w:bookmarkEnd w:id="0"/>
    </w:p>
    <w:p w:rsidR="00F341FD" w:rsidRPr="000C2D04" w:rsidRDefault="00F341FD" w:rsidP="005E629F">
      <w:pPr>
        <w:pStyle w:val="ListParagraph"/>
        <w:ind w:left="1065"/>
        <w:rPr>
          <w:rFonts w:eastAsiaTheme="minorEastAsia"/>
        </w:rPr>
      </w:pPr>
      <w:r w:rsidRPr="000C2D04">
        <w:rPr>
          <w:rFonts w:eastAsiaTheme="minorEastAsia"/>
        </w:rPr>
        <w:t>Полагаме</w:t>
      </w:r>
    </w:p>
    <w:p w:rsidR="008A338B" w:rsidRPr="000C2D04" w:rsidRDefault="00527B80" w:rsidP="008A338B">
      <w:pPr>
        <w:pStyle w:val="ListParagraph"/>
        <w:ind w:left="1065"/>
        <w:rPr>
          <w:rFonts w:eastAsiaTheme="minorEastAsia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x+3</m:t>
              </m:r>
            </m:e>
          </m:ra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t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x+3</m:t>
          </m:r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</m:t>
          </m:r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dx</m:t>
          </m:r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dx</m:t>
          </m:r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dt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dx</m:t>
          </m:r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=2tdt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I</m:t>
          </m:r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2+t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2E74B5" w:themeColor="accent1" w:themeShade="BF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tdt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2E74B5" w:themeColor="accent1" w:themeShade="BF"/>
              <w:lang w:val="en-US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+2-2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2+t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+2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2+t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-2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2+t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1dt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-4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+t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+t</m:t>
                  </m:r>
                </m:e>
              </m:d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=2t-4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+C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x+3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-4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x+3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:rsidR="008A338B" w:rsidRPr="000C2D04" w:rsidRDefault="008A338B" w:rsidP="005E629F">
      <w:pPr>
        <w:pStyle w:val="ListParagraph"/>
        <w:ind w:left="1065"/>
        <w:rPr>
          <w:rFonts w:eastAsiaTheme="minorEastAsia"/>
          <w:lang w:val="en-US"/>
        </w:rPr>
      </w:pPr>
    </w:p>
    <w:p w:rsidR="00F341FD" w:rsidRPr="000C2D04" w:rsidRDefault="00F341FD" w:rsidP="00F43A83">
      <w:pPr>
        <w:pStyle w:val="ListParagraph"/>
        <w:pageBreakBefore/>
        <w:numPr>
          <w:ilvl w:val="0"/>
          <w:numId w:val="2"/>
        </w:numPr>
        <w:ind w:left="1775" w:hanging="357"/>
        <w:rPr>
          <w:rFonts w:eastAsiaTheme="minorEastAsia"/>
        </w:rPr>
      </w:pPr>
    </w:p>
    <w:p w:rsidR="002E6477" w:rsidRPr="006501F3" w:rsidRDefault="002E6477" w:rsidP="005E629F">
      <w:pPr>
        <w:pStyle w:val="ListParagraph"/>
        <w:ind w:left="1065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 xml:space="preserve"> dx</m:t>
          </m:r>
        </m:oMath>
      </m:oMathPara>
    </w:p>
    <w:p w:rsidR="0063680E" w:rsidRPr="000C2D04" w:rsidRDefault="0063680E" w:rsidP="005E629F">
      <w:pPr>
        <w:pStyle w:val="ListParagraph"/>
        <w:ind w:left="1065"/>
        <w:rPr>
          <w:rFonts w:eastAsiaTheme="minorEastAsia"/>
        </w:rPr>
      </w:pPr>
      <w:r w:rsidRPr="000C2D04">
        <w:rPr>
          <w:rFonts w:eastAsiaTheme="minorEastAsia"/>
        </w:rPr>
        <w:t>Полагаме</w:t>
      </w:r>
    </w:p>
    <w:p w:rsidR="00363A95" w:rsidRPr="000C2D04" w:rsidRDefault="0063680E" w:rsidP="005E629F">
      <w:pPr>
        <w:pStyle w:val="ListParagraph"/>
        <w:ind w:left="1065"/>
        <w:rPr>
          <w:rFonts w:eastAsiaTheme="minorEastAsia"/>
          <w:color w:val="00B050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m:rPr>
              <m:aln/>
            </m:rP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tg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tg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  <w:color w:val="00B05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B05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</m:e>
          </m:ra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tg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t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206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t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206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t</m:t>
                              </m:r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.1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FF0000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FF0000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FF0000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FF0000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t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func>
                    </m:den>
                  </m:f>
                </m:e>
              </m:d>
            </m:e>
          </m:ra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func>
                    </m:den>
                  </m:f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t</m:t>
                  </m:r>
                </m:e>
              </m:func>
            </m:den>
          </m:f>
        </m:oMath>
      </m:oMathPara>
    </w:p>
    <w:p w:rsidR="0087622C" w:rsidRPr="000C2D04" w:rsidRDefault="0087622C" w:rsidP="005E629F">
      <w:pPr>
        <w:pStyle w:val="ListParagraph"/>
        <w:ind w:left="1065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m:rPr>
              <m:aln/>
            </m:rP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tg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:rsidR="0087622C" w:rsidRPr="000C2D04" w:rsidRDefault="0087622C" w:rsidP="005E629F">
      <w:pPr>
        <w:pStyle w:val="ListParagraph"/>
        <w:ind w:left="1065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dx</m:t>
          </m:r>
          <m:r>
            <m:rPr>
              <m:aln/>
            </m:rP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d>
        </m:oMath>
      </m:oMathPara>
    </w:p>
    <w:p w:rsidR="0087622C" w:rsidRPr="000C2D04" w:rsidRDefault="0087622C" w:rsidP="005E629F">
      <w:pPr>
        <w:pStyle w:val="ListParagraph"/>
        <w:ind w:left="1065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dt</m:t>
          </m:r>
        </m:oMath>
      </m:oMathPara>
    </w:p>
    <w:p w:rsidR="0087622C" w:rsidRPr="000C2D04" w:rsidRDefault="0087622C" w:rsidP="005E629F">
      <w:pPr>
        <w:pStyle w:val="ListParagraph"/>
        <w:ind w:left="1065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dt</m:t>
          </m:r>
        </m:oMath>
      </m:oMathPara>
    </w:p>
    <w:p w:rsidR="0087622C" w:rsidRPr="000C2D04" w:rsidRDefault="0087622C" w:rsidP="005E629F">
      <w:pPr>
        <w:pStyle w:val="ListParagraph"/>
        <w:ind w:left="1065"/>
        <w:rPr>
          <w:rFonts w:eastAsiaTheme="minorEastAsia"/>
          <w:i/>
        </w:rPr>
      </w:pPr>
      <w:r w:rsidRPr="000C2D04">
        <w:rPr>
          <w:rFonts w:eastAsiaTheme="minorEastAsia"/>
          <w:i/>
        </w:rPr>
        <w:t>Заместваме в интеграла</w:t>
      </w:r>
    </w:p>
    <w:p w:rsidR="0087622C" w:rsidRPr="000C2D04" w:rsidRDefault="0087622C" w:rsidP="0087622C">
      <w:pPr>
        <w:pStyle w:val="ListParagraph"/>
        <w:ind w:left="1065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 xml:space="preserve"> dx</m:t>
          </m:r>
        </m:oMath>
      </m:oMathPara>
    </w:p>
    <w:p w:rsidR="008B263C" w:rsidRPr="000C2D04" w:rsidRDefault="008B263C" w:rsidP="0087622C">
      <w:pPr>
        <w:pStyle w:val="ListParagraph"/>
        <w:ind w:left="1065"/>
        <w:rPr>
          <w:rFonts w:eastAsiaTheme="minorEastAsia"/>
        </w:rPr>
      </w:pPr>
    </w:p>
    <w:p w:rsidR="00353F53" w:rsidRPr="000C2D04" w:rsidRDefault="008B263C" w:rsidP="008B263C">
      <w:pPr>
        <w:pStyle w:val="ListParagraph"/>
        <w:ind w:left="1065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func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color w:val="00B05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B050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B05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  <w:lang w:val="en-US"/>
                            </w:rPr>
                            <m:t>t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.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50"/>
                          <w:lang w:val="en-US"/>
                        </w:rPr>
                        <m:t>a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  <w:lang w:val="en-US"/>
                            </w:rPr>
                            <m:t>t</m:t>
                          </m:r>
                        </m:e>
                      </m:func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 xml:space="preserve"> dt</m:t>
          </m:r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dt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+C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1" w:themeShade="BF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2E74B5" w:themeColor="accent1" w:themeShade="BF"/>
                        </w:rPr>
                        <m:t>arctg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E74B5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2E74B5" w:themeColor="accent1" w:themeShade="BF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2E74B5" w:themeColor="accent1" w:themeShade="BF"/>
                            </w:rPr>
                            <m:t>a</m:t>
                          </m:r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+C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a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  <w:color w:val="FF0000"/>
                      <w:lang w:val="en-US"/>
                    </w:rPr>
                    <m:t>a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:rsidR="006F1751" w:rsidRPr="000C2D04" w:rsidRDefault="006F1751" w:rsidP="008B263C">
      <w:pPr>
        <w:pStyle w:val="ListParagraph"/>
        <w:ind w:left="1065"/>
        <w:rPr>
          <w:rFonts w:eastAsiaTheme="minorEastAsia"/>
          <w:i/>
          <w:lang w:val="en-US"/>
        </w:rPr>
      </w:pPr>
    </w:p>
    <w:p w:rsidR="0063680E" w:rsidRPr="000C2D04" w:rsidRDefault="00527B80" w:rsidP="00F43A83">
      <w:pPr>
        <w:pStyle w:val="ListParagraph"/>
        <w:ind w:left="1065"/>
        <w:rPr>
          <w:rFonts w:eastAsiaTheme="minorEastAsia"/>
          <w:i/>
        </w:rPr>
      </w:pPr>
      <w:hyperlink r:id="rId5" w:history="1">
        <w:r w:rsidR="002779D6" w:rsidRPr="000C2D04">
          <w:rPr>
            <w:rStyle w:val="Hyperlink"/>
            <w:rFonts w:eastAsiaTheme="minorEastAsia"/>
            <w:i/>
          </w:rPr>
          <w:t>https://www.rapidtables.com/math/trigonometry/arcta</w:t>
        </w:r>
        <w:r w:rsidR="002779D6" w:rsidRPr="000C2D04">
          <w:rPr>
            <w:rStyle w:val="Hyperlink"/>
            <w:rFonts w:eastAsiaTheme="minorEastAsia"/>
            <w:i/>
          </w:rPr>
          <w:t>n</w:t>
        </w:r>
        <w:r w:rsidR="002779D6" w:rsidRPr="000C2D04">
          <w:rPr>
            <w:rStyle w:val="Hyperlink"/>
            <w:rFonts w:eastAsiaTheme="minorEastAsia"/>
            <w:i/>
          </w:rPr>
          <w:t>/sin-of-arctan.html</w:t>
        </w:r>
      </w:hyperlink>
    </w:p>
    <w:p w:rsidR="00F341FD" w:rsidRPr="000C2D04" w:rsidRDefault="00F341FD" w:rsidP="00F43A83">
      <w:pPr>
        <w:pStyle w:val="ListParagraph"/>
        <w:pageBreakBefore/>
        <w:numPr>
          <w:ilvl w:val="0"/>
          <w:numId w:val="2"/>
        </w:numPr>
        <w:ind w:left="1775" w:hanging="357"/>
        <w:rPr>
          <w:rFonts w:eastAsiaTheme="minorEastAsia"/>
        </w:rPr>
      </w:pPr>
    </w:p>
    <w:p w:rsidR="002B0114" w:rsidRPr="000C2D04" w:rsidRDefault="002B0114" w:rsidP="005E629F">
      <w:pPr>
        <w:pStyle w:val="ListParagraph"/>
        <w:ind w:left="1065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 dx</m:t>
          </m:r>
        </m:oMath>
      </m:oMathPara>
    </w:p>
    <w:p w:rsidR="00F43A83" w:rsidRPr="000C2D04" w:rsidRDefault="00F43A83" w:rsidP="005E629F">
      <w:pPr>
        <w:pStyle w:val="ListParagraph"/>
        <w:ind w:left="1065"/>
        <w:rPr>
          <w:rFonts w:eastAsiaTheme="minorEastAsia"/>
        </w:rPr>
      </w:pPr>
      <w:r w:rsidRPr="000C2D04">
        <w:rPr>
          <w:rFonts w:eastAsiaTheme="minorEastAsia"/>
        </w:rPr>
        <w:t>Полагаме</w:t>
      </w:r>
      <w:r w:rsidR="00AE1225" w:rsidRPr="000C2D04">
        <w:rPr>
          <w:rFonts w:eastAsiaTheme="minorEastAsia"/>
        </w:rPr>
        <w:t xml:space="preserve"> </w:t>
      </w:r>
    </w:p>
    <w:p w:rsidR="00C337A6" w:rsidRPr="000C2D04" w:rsidRDefault="00AE1225" w:rsidP="005E629F">
      <w:pPr>
        <w:pStyle w:val="ListParagraph"/>
        <w:ind w:left="1065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func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func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</m:t>
          </m:r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arccos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</m:e>
          </m:func>
        </m:oMath>
      </m:oMathPara>
    </w:p>
    <w:p w:rsidR="00C337A6" w:rsidRPr="000C2D04" w:rsidRDefault="00C337A6" w:rsidP="005E629F">
      <w:pPr>
        <w:pStyle w:val="ListParagraph"/>
        <w:ind w:left="1065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dx=d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func>
                </m:den>
              </m:f>
            </m:e>
          </m:d>
        </m:oMath>
      </m:oMathPara>
    </w:p>
    <w:p w:rsidR="007B6110" w:rsidRPr="000C2D04" w:rsidRDefault="007B6110" w:rsidP="005E629F">
      <w:pPr>
        <w:pStyle w:val="ListParagraph"/>
        <w:ind w:left="1065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dx=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dt=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(acos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t)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dt=</m:t>
          </m:r>
          <m:r>
            <w:rPr>
              <w:rFonts w:ascii="Cambria Math" w:eastAsiaTheme="minorEastAsia" w:hAnsi="Cambria Math"/>
              <w:lang w:val="en-US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-2</m:t>
                  </m:r>
                  <m:ctrlP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t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t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dt</m:t>
          </m:r>
        </m:oMath>
      </m:oMathPara>
    </w:p>
    <w:p w:rsidR="00E47168" w:rsidRPr="000C2D04" w:rsidRDefault="00C337A6" w:rsidP="005E629F">
      <w:pPr>
        <w:pStyle w:val="ListParagraph"/>
        <w:ind w:left="1065"/>
        <w:rPr>
          <w:rFonts w:eastAsiaTheme="minorEastAsia"/>
          <w:i/>
          <w:color w:val="00B050"/>
          <w:lang w:val="en-US"/>
        </w:rPr>
      </w:pPr>
      <w:r w:rsidRPr="000C2D04">
        <w:rPr>
          <w:rFonts w:eastAsiaTheme="minorEastAsia"/>
          <w:i/>
          <w:lang w:val="en-US"/>
        </w:rPr>
        <w:br/>
      </w: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color w:val="00B05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B05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</m:e>
          </m:ra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t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func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t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func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B050"/>
                  <w:lang w:val="en-US"/>
                </w:rPr>
                <m:t>tg</m:t>
              </m:r>
            </m:fName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t</m:t>
              </m:r>
            </m:e>
          </m:func>
        </m:oMath>
      </m:oMathPara>
    </w:p>
    <w:p w:rsidR="007E13F1" w:rsidRPr="000C2D04" w:rsidRDefault="007E13F1" w:rsidP="005E629F">
      <w:pPr>
        <w:pStyle w:val="ListParagraph"/>
        <w:ind w:left="1065"/>
        <w:rPr>
          <w:rFonts w:eastAsiaTheme="minorEastAsia"/>
          <w:i/>
          <w:color w:val="00B050"/>
          <w:lang w:val="en-US"/>
        </w:rPr>
      </w:pPr>
    </w:p>
    <w:p w:rsidR="00483E93" w:rsidRPr="000C2D04" w:rsidRDefault="007E13F1" w:rsidP="007E13F1">
      <w:pPr>
        <w:pStyle w:val="ListParagraph"/>
        <w:ind w:left="1065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B050"/>
                          <w:lang w:val="en-US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US"/>
                        </w:rPr>
                        <m:t>t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dt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trike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  <w:lang w:val="en-US"/>
                            </w:rPr>
                            <m:t>t</m:t>
                          </m:r>
                        </m:e>
                      </m:func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trike/>
                          <w:color w:val="00B0F0"/>
                          <w:lang w:val="en-US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trike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  <w:lang w:val="en-US"/>
                            </w:rPr>
                            <m:t>t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trike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  <w:lang w:val="en-US"/>
                            </w:rPr>
                            <m:t>t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trike/>
                  <w:color w:val="00B0F0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trike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trike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t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trike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t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1dt</m:t>
              </m:r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t+C=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arccos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:rsidR="0072351A" w:rsidRPr="000C2D04" w:rsidRDefault="0072351A" w:rsidP="007E13F1">
      <w:pPr>
        <w:pStyle w:val="ListParagraph"/>
        <w:ind w:left="1065"/>
        <w:rPr>
          <w:rFonts w:eastAsiaTheme="minorEastAsia"/>
          <w:i/>
          <w:lang w:val="en-US"/>
        </w:rPr>
      </w:pPr>
    </w:p>
    <w:p w:rsidR="00C337A6" w:rsidRPr="000C2D04" w:rsidRDefault="00C337A6" w:rsidP="005E629F">
      <w:pPr>
        <w:pStyle w:val="ListParagraph"/>
        <w:ind w:left="1065"/>
        <w:rPr>
          <w:rFonts w:eastAsiaTheme="minorEastAsia"/>
          <w:i/>
          <w:lang w:val="en-US"/>
        </w:rPr>
      </w:pPr>
    </w:p>
    <w:p w:rsidR="00F43A83" w:rsidRPr="000C2D04" w:rsidRDefault="00F43A83" w:rsidP="005E629F">
      <w:pPr>
        <w:pStyle w:val="ListParagraph"/>
        <w:ind w:left="1065"/>
      </w:pPr>
    </w:p>
    <w:p w:rsidR="007A6B03" w:rsidRDefault="007A6B03" w:rsidP="008C459B">
      <w:pPr>
        <w:pStyle w:val="Heading1"/>
        <w:pageBreakBefore/>
        <w:ind w:left="714" w:hanging="357"/>
      </w:pPr>
      <w:r w:rsidRPr="000C2D04">
        <w:lastRenderedPageBreak/>
        <w:t>Интегриране по части.</w:t>
      </w:r>
    </w:p>
    <w:p w:rsidR="00873010" w:rsidRDefault="00527B80" w:rsidP="00873010">
      <w:hyperlink r:id="rId6" w:history="1">
        <w:r w:rsidR="00873010" w:rsidRPr="00061505">
          <w:rPr>
            <w:rStyle w:val="Hyperlink"/>
          </w:rPr>
          <w:t>https://www.khanacademy.org/math/ap-calculus-bc/bc-integration-new/bc-6-11/v/deriving-integration-by-parts-formula</w:t>
        </w:r>
      </w:hyperlink>
    </w:p>
    <w:p w:rsidR="003D0602" w:rsidRDefault="00527B80" w:rsidP="00873010">
      <w:hyperlink r:id="rId7" w:history="1">
        <w:r w:rsidR="003D0602" w:rsidRPr="00061505">
          <w:rPr>
            <w:rStyle w:val="Hyperlink"/>
          </w:rPr>
          <w:t>https://www.mathsisfun.com/calculus/integration-by-parts.html</w:t>
        </w:r>
      </w:hyperlink>
    </w:p>
    <w:p w:rsidR="003D0602" w:rsidRDefault="003D0602" w:rsidP="00873010"/>
    <w:p w:rsidR="00873010" w:rsidRPr="00275383" w:rsidRDefault="00527B80" w:rsidP="00873010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udv</m:t>
              </m:r>
            </m:e>
          </m:nary>
          <m:r>
            <w:rPr>
              <w:rFonts w:ascii="Cambria Math" w:hAnsi="Cambria Math"/>
            </w:rPr>
            <m:t>=uv-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vdu</m:t>
              </m:r>
            </m:e>
          </m:nary>
        </m:oMath>
      </m:oMathPara>
    </w:p>
    <w:p w:rsidR="00275383" w:rsidRPr="00275383" w:rsidRDefault="00527B80" w:rsidP="00873010">
      <w:pPr>
        <w:rPr>
          <w:rFonts w:eastAsiaTheme="minorEastAsia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u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udv</m:t>
            </m:r>
          </m:e>
        </m:nary>
        <m:r>
          <w:rPr>
            <w:rFonts w:ascii="Cambria Math" w:eastAsiaTheme="minorEastAsia" w:hAnsi="Cambria Math"/>
          </w:rPr>
          <m:t xml:space="preserve"> внсяме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под знака на диференциала</m:t>
        </m:r>
      </m:oMath>
      <w:r w:rsidR="00275383">
        <w:rPr>
          <w:rFonts w:eastAsiaTheme="minorEastAsia"/>
          <w:lang w:val="en-US"/>
        </w:rPr>
        <w:t xml:space="preserve">  </w:t>
      </w:r>
    </w:p>
    <w:p w:rsidR="008C459B" w:rsidRPr="008C459B" w:rsidRDefault="008C459B" w:rsidP="00E72E02">
      <w:pPr>
        <w:pStyle w:val="ListParagraph"/>
        <w:numPr>
          <w:ilvl w:val="0"/>
          <w:numId w:val="2"/>
        </w:numPr>
        <w:ind w:left="1775" w:hanging="357"/>
        <w:rPr>
          <w:rFonts w:eastAsiaTheme="minorEastAsia"/>
        </w:rPr>
      </w:pPr>
    </w:p>
    <w:p w:rsidR="002B0114" w:rsidRPr="00E72E02" w:rsidRDefault="00527B80" w:rsidP="008C459B">
      <w:pPr>
        <w:rPr>
          <w:rFonts w:eastAsiaTheme="minorEastAsia"/>
          <w:iCs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1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:rsidR="00E72E02" w:rsidRPr="00240913" w:rsidRDefault="00E72E02" w:rsidP="008C459B">
      <w:pPr>
        <w:rPr>
          <w:rFonts w:eastAsiaTheme="minorEastAsia"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0000"/>
              <w:lang w:val="en-US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color w:val="FF0000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den>
          </m:f>
        </m:oMath>
      </m:oMathPara>
    </w:p>
    <w:p w:rsidR="00535755" w:rsidRPr="00240913" w:rsidRDefault="00527B80" w:rsidP="008C459B">
      <w:pPr>
        <w:rPr>
          <w:rFonts w:eastAsiaTheme="minorEastAsia"/>
          <w:color w:val="00B05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B050"/>
              <w:lang w:val="en-US"/>
            </w:rPr>
            <m:t>=1</m:t>
          </m:r>
          <m:r>
            <w:rPr>
              <w:rFonts w:ascii="Cambria Math" w:eastAsiaTheme="minorEastAsia" w:hAnsi="Cambria Math"/>
              <w:color w:val="00B050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color w:val="00B050"/>
              <w:lang w:val="en-US"/>
            </w:rPr>
            <m:t xml:space="preserve">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e>
          </m:nary>
          <m:r>
            <w:rPr>
              <w:rFonts w:ascii="Cambria Math" w:eastAsiaTheme="minorEastAsia" w:hAnsi="Cambria Math"/>
              <w:color w:val="00B050"/>
              <w:lang w:val="en-US"/>
            </w:rPr>
            <m:t>dx=x+C, v=x</m:t>
          </m:r>
        </m:oMath>
      </m:oMathPara>
    </w:p>
    <w:p w:rsidR="00535755" w:rsidRPr="00240913" w:rsidRDefault="00527B80" w:rsidP="008C459B">
      <w:pPr>
        <w:rPr>
          <w:rFonts w:eastAsiaTheme="minorEastAsia"/>
          <w:iCs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dx=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.x-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xdx</m:t>
              </m:r>
            </m:e>
          </m:nary>
        </m:oMath>
      </m:oMathPara>
    </w:p>
    <w:p w:rsidR="00240913" w:rsidRPr="00240913" w:rsidRDefault="00240913" w:rsidP="008C459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=x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1dx=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x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-x+C</m:t>
          </m:r>
        </m:oMath>
      </m:oMathPara>
    </w:p>
    <w:p w:rsidR="00240913" w:rsidRPr="00240913" w:rsidRDefault="00240913" w:rsidP="008C459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:rsidR="00535755" w:rsidRPr="00535755" w:rsidRDefault="00535755" w:rsidP="00B709DC">
      <w:pPr>
        <w:pStyle w:val="ListParagraph"/>
        <w:numPr>
          <w:ilvl w:val="0"/>
          <w:numId w:val="2"/>
        </w:numPr>
        <w:ind w:left="1775" w:hanging="357"/>
        <w:rPr>
          <w:rFonts w:eastAsiaTheme="minorEastAsia"/>
          <w:lang w:val="en-US"/>
        </w:rPr>
      </w:pPr>
    </w:p>
    <w:p w:rsidR="008C459B" w:rsidRPr="000C2D04" w:rsidRDefault="008C459B" w:rsidP="002B0114">
      <w:pPr>
        <w:pStyle w:val="ListParagraph"/>
        <w:ind w:left="1065"/>
        <w:rPr>
          <w:rFonts w:eastAsiaTheme="minorEastAsia"/>
        </w:rPr>
      </w:pPr>
    </w:p>
    <w:p w:rsidR="002B0114" w:rsidRPr="00B709DC" w:rsidRDefault="002B0114" w:rsidP="002B0114">
      <w:pPr>
        <w:pStyle w:val="ListParagraph"/>
        <w:ind w:left="1065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dx=…</m:t>
          </m:r>
        </m:oMath>
      </m:oMathPara>
    </w:p>
    <w:p w:rsidR="00B709DC" w:rsidRPr="00240913" w:rsidRDefault="00B709DC" w:rsidP="00B709DC">
      <w:pPr>
        <w:rPr>
          <w:rFonts w:eastAsiaTheme="minorEastAsia"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0000"/>
              <w:lang w:val="en-US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color w:val="FF0000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den>
          </m:f>
        </m:oMath>
      </m:oMathPara>
    </w:p>
    <w:p w:rsidR="00B709DC" w:rsidRPr="00B709DC" w:rsidRDefault="00527B80" w:rsidP="00B709DC">
      <w:pPr>
        <w:rPr>
          <w:rFonts w:eastAsiaTheme="minorEastAsia"/>
          <w:color w:val="00B05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B05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color w:val="00B050"/>
              <w:lang w:val="en-US"/>
            </w:rPr>
            <m:t xml:space="preserve">,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4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B050"/>
              <w:lang w:val="en-US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color w:val="00B050"/>
              <w:lang w:val="en-US"/>
            </w:rPr>
            <m:t>+C,  v=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5</m:t>
              </m:r>
            </m:den>
          </m:f>
        </m:oMath>
      </m:oMathPara>
    </w:p>
    <w:p w:rsidR="009E15F3" w:rsidRPr="009E15F3" w:rsidRDefault="009E15F3" w:rsidP="00B709D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…</m:t>
          </m:r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strike/>
              <w:lang w:val="en-US"/>
            </w:rPr>
            <m:t>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5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dx=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dx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:rsidR="00B709DC" w:rsidRPr="000C2D04" w:rsidRDefault="00B709DC" w:rsidP="002B0114">
      <w:pPr>
        <w:pStyle w:val="ListParagraph"/>
        <w:ind w:left="1065"/>
      </w:pPr>
    </w:p>
    <w:p w:rsidR="000A48D6" w:rsidRPr="000C2D04" w:rsidRDefault="007A6B03" w:rsidP="00AE1225">
      <w:pPr>
        <w:pStyle w:val="Heading1"/>
      </w:pPr>
      <w:r w:rsidRPr="000C2D04">
        <w:lastRenderedPageBreak/>
        <w:t>Интегриране на рационална функция.</w:t>
      </w:r>
    </w:p>
    <w:p w:rsidR="00310D2B" w:rsidRDefault="00310D2B" w:rsidP="00310D2B">
      <w:pPr>
        <w:pStyle w:val="ListParagraph"/>
        <w:numPr>
          <w:ilvl w:val="0"/>
          <w:numId w:val="2"/>
        </w:numPr>
        <w:ind w:left="1775" w:hanging="357"/>
        <w:rPr>
          <w:rFonts w:asciiTheme="majorHAnsi" w:eastAsiaTheme="majorEastAsia" w:hAnsiTheme="majorHAnsi" w:cstheme="majorBidi"/>
        </w:rPr>
      </w:pPr>
    </w:p>
    <w:p w:rsidR="001D70E0" w:rsidRPr="001D70E0" w:rsidRDefault="00527B80" w:rsidP="0098312F">
      <w:pPr>
        <w:pStyle w:val="ListParagraph"/>
        <w:ind w:left="1065"/>
        <w:rPr>
          <w:rFonts w:asciiTheme="majorHAnsi" w:eastAsiaTheme="majorEastAsia" w:hAnsiTheme="majorHAnsi" w:cstheme="majorBidi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den>
              </m:f>
            </m:e>
          </m:nary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color w:val="00B050"/>
                    </w:rPr>
                    <m:t>+x-x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1+x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ajorEastAsia" w:hAnsi="Cambria Math" w:cstheme="majorBidi"/>
              <w:lang w:val="en-US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-x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x</m:t>
                  </m:r>
                </m:den>
              </m:f>
            </m:e>
          </m:nary>
          <m:r>
            <w:rPr>
              <w:rFonts w:ascii="Cambria Math" w:eastAsiaTheme="majorEastAsia" w:hAnsi="Cambria Math" w:cstheme="majorBidi"/>
              <w:lang w:val="en-US"/>
            </w:rPr>
            <m:t>dx-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x+1</m:t>
                  </m:r>
                </m:den>
              </m:f>
            </m:e>
          </m:nary>
          <m:r>
            <w:rPr>
              <w:rFonts w:ascii="Cambria Math" w:eastAsiaTheme="majorEastAsia" w:hAnsi="Cambria Math" w:cstheme="majorBidi"/>
              <w:lang w:val="en-US"/>
            </w:rPr>
            <m:t>d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x+1</m:t>
              </m:r>
            </m:e>
          </m:d>
          <m:r>
            <m:rPr>
              <m:sty m:val="p"/>
            </m:rPr>
            <w:rPr>
              <w:rFonts w:asciiTheme="majorHAnsi" w:eastAsiaTheme="majorEastAsia" w:hAnsiTheme="majorHAnsi" w:cstheme="majorBidi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lang w:val="en-US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  <w:lang w:val="en-US"/>
            </w:rPr>
            <m:t>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x+1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  <w:lang w:val="en-US"/>
            </w:rPr>
            <m:t>+C</m:t>
          </m:r>
          <m:r>
            <m:rPr>
              <m:sty m:val="p"/>
            </m:rPr>
            <w:rPr>
              <w:rFonts w:asciiTheme="majorHAnsi" w:eastAsiaTheme="majorEastAsia" w:hAnsiTheme="majorHAnsi" w:cstheme="majorBidi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lang w:val="en-US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x+1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  <w:lang w:val="en-US"/>
            </w:rPr>
            <m:t>+C</m:t>
          </m:r>
        </m:oMath>
      </m:oMathPara>
    </w:p>
    <w:p w:rsidR="00310D2B" w:rsidRPr="000C2D04" w:rsidRDefault="00310D2B" w:rsidP="0098312F">
      <w:pPr>
        <w:pStyle w:val="ListParagraph"/>
        <w:ind w:left="1065"/>
        <w:rPr>
          <w:rFonts w:eastAsiaTheme="minorEastAsia"/>
        </w:rPr>
      </w:pPr>
    </w:p>
    <w:p w:rsidR="00C72F15" w:rsidRDefault="00C72F15" w:rsidP="0098312F">
      <w:pPr>
        <w:pStyle w:val="ListParagraph"/>
        <w:ind w:left="1065"/>
        <w:rPr>
          <w:rFonts w:eastAsiaTheme="minorEastAsia"/>
        </w:rPr>
      </w:pPr>
    </w:p>
    <w:p w:rsidR="00C72F15" w:rsidRDefault="00C72F15" w:rsidP="00C72F15">
      <w:pPr>
        <w:pStyle w:val="ListParagraph"/>
        <w:numPr>
          <w:ilvl w:val="0"/>
          <w:numId w:val="2"/>
        </w:numPr>
        <w:ind w:left="1775" w:hanging="357"/>
        <w:rPr>
          <w:rFonts w:eastAsiaTheme="minorEastAsia"/>
        </w:rPr>
      </w:pPr>
    </w:p>
    <w:p w:rsidR="00276435" w:rsidRPr="000C2D04" w:rsidRDefault="00527B80" w:rsidP="0098312F">
      <w:pPr>
        <w:pStyle w:val="ListParagraph"/>
        <w:ind w:left="1065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2.2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x+2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x+2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sectPr w:rsidR="00276435" w:rsidRPr="000C2D04" w:rsidSect="00483E93">
      <w:pgSz w:w="11906" w:h="16838"/>
      <w:pgMar w:top="426" w:right="1080" w:bottom="1418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7CD4"/>
    <w:multiLevelType w:val="hybridMultilevel"/>
    <w:tmpl w:val="4D18F4A2"/>
    <w:lvl w:ilvl="0" w:tplc="D7568488">
      <w:start w:val="1"/>
      <w:numFmt w:val="decimal"/>
      <w:lvlText w:val="Пример  %1."/>
      <w:lvlJc w:val="left"/>
      <w:pPr>
        <w:ind w:left="720" w:hanging="360"/>
      </w:pPr>
      <w:rPr>
        <w:rFonts w:hint="default"/>
        <w:b w:val="0"/>
        <w:i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0404E"/>
    <w:multiLevelType w:val="hybridMultilevel"/>
    <w:tmpl w:val="89D65D90"/>
    <w:lvl w:ilvl="0" w:tplc="D7568488">
      <w:start w:val="1"/>
      <w:numFmt w:val="decimal"/>
      <w:lvlText w:val="Пример  %1."/>
      <w:lvlJc w:val="left"/>
      <w:pPr>
        <w:ind w:left="720" w:hanging="360"/>
      </w:pPr>
      <w:rPr>
        <w:rFonts w:hint="default"/>
        <w:b w:val="0"/>
        <w:i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C1B80"/>
    <w:multiLevelType w:val="hybridMultilevel"/>
    <w:tmpl w:val="6D141A3E"/>
    <w:lvl w:ilvl="0" w:tplc="AD5C4B7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B3115"/>
    <w:multiLevelType w:val="hybridMultilevel"/>
    <w:tmpl w:val="3134E65A"/>
    <w:lvl w:ilvl="0" w:tplc="FCE4443A">
      <w:start w:val="1"/>
      <w:numFmt w:val="decimal"/>
      <w:lvlText w:val="Пример  %1."/>
      <w:lvlJc w:val="left"/>
      <w:pPr>
        <w:ind w:left="1778" w:hanging="360"/>
      </w:pPr>
      <w:rPr>
        <w:rFonts w:hint="default"/>
        <w:b w:val="0"/>
        <w:i/>
        <w:color w:val="2E74B5" w:themeColor="accent1" w:themeShade="BF"/>
      </w:rPr>
    </w:lvl>
    <w:lvl w:ilvl="1" w:tplc="04020019" w:tentative="1">
      <w:start w:val="1"/>
      <w:numFmt w:val="lowerLetter"/>
      <w:lvlText w:val="%2."/>
      <w:lvlJc w:val="left"/>
      <w:pPr>
        <w:ind w:left="2498" w:hanging="360"/>
      </w:pPr>
    </w:lvl>
    <w:lvl w:ilvl="2" w:tplc="0402001B" w:tentative="1">
      <w:start w:val="1"/>
      <w:numFmt w:val="lowerRoman"/>
      <w:lvlText w:val="%3."/>
      <w:lvlJc w:val="right"/>
      <w:pPr>
        <w:ind w:left="3218" w:hanging="180"/>
      </w:pPr>
    </w:lvl>
    <w:lvl w:ilvl="3" w:tplc="0402000F" w:tentative="1">
      <w:start w:val="1"/>
      <w:numFmt w:val="decimal"/>
      <w:lvlText w:val="%4."/>
      <w:lvlJc w:val="left"/>
      <w:pPr>
        <w:ind w:left="3938" w:hanging="360"/>
      </w:pPr>
    </w:lvl>
    <w:lvl w:ilvl="4" w:tplc="04020019" w:tentative="1">
      <w:start w:val="1"/>
      <w:numFmt w:val="lowerLetter"/>
      <w:lvlText w:val="%5."/>
      <w:lvlJc w:val="left"/>
      <w:pPr>
        <w:ind w:left="4658" w:hanging="360"/>
      </w:pPr>
    </w:lvl>
    <w:lvl w:ilvl="5" w:tplc="0402001B" w:tentative="1">
      <w:start w:val="1"/>
      <w:numFmt w:val="lowerRoman"/>
      <w:lvlText w:val="%6."/>
      <w:lvlJc w:val="right"/>
      <w:pPr>
        <w:ind w:left="5378" w:hanging="180"/>
      </w:pPr>
    </w:lvl>
    <w:lvl w:ilvl="6" w:tplc="0402000F" w:tentative="1">
      <w:start w:val="1"/>
      <w:numFmt w:val="decimal"/>
      <w:lvlText w:val="%7."/>
      <w:lvlJc w:val="left"/>
      <w:pPr>
        <w:ind w:left="6098" w:hanging="360"/>
      </w:pPr>
    </w:lvl>
    <w:lvl w:ilvl="7" w:tplc="04020019" w:tentative="1">
      <w:start w:val="1"/>
      <w:numFmt w:val="lowerLetter"/>
      <w:lvlText w:val="%8."/>
      <w:lvlJc w:val="left"/>
      <w:pPr>
        <w:ind w:left="6818" w:hanging="360"/>
      </w:pPr>
    </w:lvl>
    <w:lvl w:ilvl="8" w:tplc="040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6E186AE4"/>
    <w:multiLevelType w:val="hybridMultilevel"/>
    <w:tmpl w:val="40043E5A"/>
    <w:lvl w:ilvl="0" w:tplc="2AD8032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03"/>
    <w:rsid w:val="00084A3A"/>
    <w:rsid w:val="00090FAB"/>
    <w:rsid w:val="000A48D6"/>
    <w:rsid w:val="000C2D04"/>
    <w:rsid w:val="00125C28"/>
    <w:rsid w:val="001272A2"/>
    <w:rsid w:val="001D70E0"/>
    <w:rsid w:val="00240913"/>
    <w:rsid w:val="00275383"/>
    <w:rsid w:val="00276435"/>
    <w:rsid w:val="002779D6"/>
    <w:rsid w:val="002B0114"/>
    <w:rsid w:val="002B3C55"/>
    <w:rsid w:val="002C272D"/>
    <w:rsid w:val="002E6477"/>
    <w:rsid w:val="00310D2B"/>
    <w:rsid w:val="00353F53"/>
    <w:rsid w:val="00363A95"/>
    <w:rsid w:val="003D0602"/>
    <w:rsid w:val="00483E93"/>
    <w:rsid w:val="00527B80"/>
    <w:rsid w:val="00535755"/>
    <w:rsid w:val="00562873"/>
    <w:rsid w:val="00583D53"/>
    <w:rsid w:val="005E3F46"/>
    <w:rsid w:val="005E629F"/>
    <w:rsid w:val="0062720B"/>
    <w:rsid w:val="0063680E"/>
    <w:rsid w:val="00646289"/>
    <w:rsid w:val="006501F3"/>
    <w:rsid w:val="006B1412"/>
    <w:rsid w:val="006E1CE2"/>
    <w:rsid w:val="006F1751"/>
    <w:rsid w:val="0072351A"/>
    <w:rsid w:val="0072486F"/>
    <w:rsid w:val="00751884"/>
    <w:rsid w:val="007558BF"/>
    <w:rsid w:val="007A6587"/>
    <w:rsid w:val="007A6B03"/>
    <w:rsid w:val="007B5647"/>
    <w:rsid w:val="007B6110"/>
    <w:rsid w:val="007C2ACB"/>
    <w:rsid w:val="007E13F1"/>
    <w:rsid w:val="007E2BD6"/>
    <w:rsid w:val="00862842"/>
    <w:rsid w:val="00873010"/>
    <w:rsid w:val="0087622C"/>
    <w:rsid w:val="008A338B"/>
    <w:rsid w:val="008B263C"/>
    <w:rsid w:val="008C459B"/>
    <w:rsid w:val="008E15A5"/>
    <w:rsid w:val="008E78EE"/>
    <w:rsid w:val="008F1152"/>
    <w:rsid w:val="00926C46"/>
    <w:rsid w:val="009564D6"/>
    <w:rsid w:val="00962640"/>
    <w:rsid w:val="0098312F"/>
    <w:rsid w:val="009A2CE1"/>
    <w:rsid w:val="009E15F3"/>
    <w:rsid w:val="00A522A5"/>
    <w:rsid w:val="00AA6B2C"/>
    <w:rsid w:val="00AE1225"/>
    <w:rsid w:val="00AE16BF"/>
    <w:rsid w:val="00AF0EFD"/>
    <w:rsid w:val="00B24853"/>
    <w:rsid w:val="00B536B7"/>
    <w:rsid w:val="00B56DA9"/>
    <w:rsid w:val="00B709DC"/>
    <w:rsid w:val="00BB020D"/>
    <w:rsid w:val="00BC23BE"/>
    <w:rsid w:val="00BD02FA"/>
    <w:rsid w:val="00BE67C2"/>
    <w:rsid w:val="00C337A6"/>
    <w:rsid w:val="00C537DB"/>
    <w:rsid w:val="00C72F15"/>
    <w:rsid w:val="00C950C6"/>
    <w:rsid w:val="00CD1B58"/>
    <w:rsid w:val="00D22049"/>
    <w:rsid w:val="00D318AC"/>
    <w:rsid w:val="00D86471"/>
    <w:rsid w:val="00E13BBC"/>
    <w:rsid w:val="00E47168"/>
    <w:rsid w:val="00E65BE3"/>
    <w:rsid w:val="00E72E02"/>
    <w:rsid w:val="00F341FD"/>
    <w:rsid w:val="00F37510"/>
    <w:rsid w:val="00F43A83"/>
    <w:rsid w:val="00F67089"/>
    <w:rsid w:val="00F9710F"/>
    <w:rsid w:val="00FA31CA"/>
    <w:rsid w:val="00FF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1C035"/>
  <w15:chartTrackingRefBased/>
  <w15:docId w15:val="{845E82FB-1FFC-4DD3-948C-77BF4CB3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089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2FA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2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629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D02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779D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12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C2A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sisfun.com/calculus/integration-by-par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math/ap-calculus-bc/bc-integration-new/bc-6-11/v/deriving-integration-by-parts-formula" TargetMode="External"/><Relationship Id="rId5" Type="http://schemas.openxmlformats.org/officeDocument/2006/relationships/hyperlink" Target="https://www.rapidtables.com/math/trigonometry/arctan/sin-of-arcta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User-A</dc:creator>
  <cp:keywords/>
  <dc:description/>
  <cp:lastModifiedBy>User-A</cp:lastModifiedBy>
  <cp:revision>19</cp:revision>
  <dcterms:created xsi:type="dcterms:W3CDTF">2022-02-15T09:47:00Z</dcterms:created>
  <dcterms:modified xsi:type="dcterms:W3CDTF">2022-02-21T17:27:00Z</dcterms:modified>
</cp:coreProperties>
</file>