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35" w:rsidRDefault="00C03C35" w:rsidP="00C03C35">
      <w:r>
        <w:rPr>
          <w:rtl/>
        </w:rPr>
        <w:t>قــرار جمهوري بقانون رقم (17) لسنة 1994م</w:t>
      </w:r>
      <w:r>
        <w:br/>
      </w:r>
      <w:r>
        <w:rPr>
          <w:rtl/>
        </w:rPr>
        <w:t>بشــأن مخالفات عامة</w:t>
      </w:r>
    </w:p>
    <w:p w:rsidR="00C03C35" w:rsidRDefault="00C03C35" w:rsidP="00C03C35">
      <w:r>
        <w:rPr>
          <w:rtl/>
        </w:rPr>
        <w:t>رئيس الجمهورية:ـ</w:t>
      </w:r>
      <w:r>
        <w:br/>
      </w:r>
      <w:r>
        <w:rPr>
          <w:rtl/>
        </w:rPr>
        <w:t>بعد الإطلاع على دستور الجمهورية اليمنية</w:t>
      </w:r>
      <w:r>
        <w:br/>
      </w:r>
      <w:r>
        <w:rPr>
          <w:rtl/>
        </w:rPr>
        <w:t>وعلى القرار الجمهوري بالقانون رقم(12) لسنة 1994م بشأن الجرائم والعقوبات</w:t>
      </w:r>
      <w:r>
        <w:t>.</w:t>
      </w:r>
      <w:r>
        <w:br/>
      </w:r>
      <w:r>
        <w:rPr>
          <w:rtl/>
        </w:rPr>
        <w:t>وعلى القرار الجمهوري بالقانون رقم(13) لسنة 1994م بشأن الإجراءات الجزائية</w:t>
      </w:r>
      <w:r>
        <w:t>.</w:t>
      </w:r>
      <w:r>
        <w:br/>
      </w:r>
      <w:r>
        <w:rPr>
          <w:rtl/>
        </w:rPr>
        <w:t>وبناء على عرض رئيس مجلس الوزراء</w:t>
      </w:r>
      <w:r>
        <w:t>.</w:t>
      </w:r>
      <w:r>
        <w:br/>
      </w:r>
      <w:r>
        <w:rPr>
          <w:rtl/>
        </w:rPr>
        <w:t>وبعد موافقة مجلس الوزراء</w:t>
      </w:r>
      <w:r>
        <w:t>.</w:t>
      </w:r>
    </w:p>
    <w:p w:rsidR="00C03C35" w:rsidRDefault="00C03C35" w:rsidP="00C03C35">
      <w:r>
        <w:rPr>
          <w:rtl/>
        </w:rPr>
        <w:t>الباب الأول: الأحكام الموضوعية</w:t>
      </w:r>
    </w:p>
    <w:p w:rsidR="00C03C35" w:rsidRPr="00C03C35" w:rsidRDefault="00C03C35" w:rsidP="00C03C35">
      <w:r>
        <w:rPr>
          <w:rtl/>
        </w:rPr>
        <w:t>المــادة(1): تحدد المخالفات من الجهات الحكومية</w:t>
      </w:r>
      <w:r>
        <w:t xml:space="preserve"> </w:t>
      </w:r>
      <w:r>
        <w:rPr>
          <w:rtl/>
        </w:rPr>
        <w:t>المختصة والعقوبات التي توقع على مرتكبي المخالفات التي حددها هذا القانون</w:t>
      </w:r>
      <w:r>
        <w:t xml:space="preserve"> </w:t>
      </w:r>
      <w:r>
        <w:rPr>
          <w:rtl/>
        </w:rPr>
        <w:t>بناء على عرض الوزير المختص بعد اخذ راي وزارة العدل وتصدر بقرار من مجلس</w:t>
      </w:r>
      <w:r>
        <w:t xml:space="preserve"> </w:t>
      </w:r>
      <w:r>
        <w:rPr>
          <w:rtl/>
        </w:rPr>
        <w:t>الوزراء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المــادة(2): يراعى في تحديد المخالفات والعقوبات</w:t>
      </w:r>
      <w:r>
        <w:t xml:space="preserve"> </w:t>
      </w:r>
      <w:r>
        <w:rPr>
          <w:rtl/>
        </w:rPr>
        <w:t>القانونية المنصوص عليها في المادة (1) من هذا القانون الاحكام المنصوص</w:t>
      </w:r>
      <w:r>
        <w:t xml:space="preserve"> </w:t>
      </w:r>
      <w:r>
        <w:rPr>
          <w:rtl/>
        </w:rPr>
        <w:t>عليها في الباب الاول من الكتاب الاول من قانون الجرائم والعقوبات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المــادة(3): يسال الشخص عن المخالفة التي يرتكبها سواء ارتكبت عن قصد او اهمال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المــادة(4): يستفيد مرتكب الفعل المكون للمخالفة</w:t>
      </w:r>
      <w:r>
        <w:t xml:space="preserve"> </w:t>
      </w:r>
      <w:r>
        <w:rPr>
          <w:rtl/>
        </w:rPr>
        <w:t>من اسباب الاباحة وعوارض الاهلية على انه اذا كان الفاعل حدثاً او عديم</w:t>
      </w:r>
      <w:r>
        <w:t xml:space="preserve"> </w:t>
      </w:r>
      <w:r>
        <w:rPr>
          <w:rtl/>
        </w:rPr>
        <w:t>الادارك وقت ارتكاب الفعل فيطبق في شانه القانون الخاص بالاحداث والقواعد</w:t>
      </w:r>
      <w:r>
        <w:t xml:space="preserve"> </w:t>
      </w:r>
      <w:r>
        <w:rPr>
          <w:rtl/>
        </w:rPr>
        <w:t>المنصوص عليها في قانون الاجراءات الجزائية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المــادة(5): العقوبات التي يمكن توقيعها على المخالف هي:ـ</w:t>
      </w:r>
      <w:r>
        <w:br/>
      </w:r>
      <w:r>
        <w:rPr>
          <w:rtl/>
        </w:rPr>
        <w:t>ا ـ الغرامة التي لا تقل عن ثلاثمائة ريال ولا تزيد عن عشرة آلاف ريال</w:t>
      </w:r>
      <w:r>
        <w:t xml:space="preserve"> . </w:t>
      </w:r>
      <w:r>
        <w:br/>
        <w:t xml:space="preserve">2 </w:t>
      </w:r>
      <w:r>
        <w:rPr>
          <w:rtl/>
        </w:rPr>
        <w:t>ـ الغرامة النسبية في المخالفات المالية والاقتصادية</w:t>
      </w:r>
      <w:r>
        <w:t xml:space="preserve"> . </w:t>
      </w:r>
      <w:r>
        <w:br/>
        <w:t xml:space="preserve">3 </w:t>
      </w:r>
      <w:r>
        <w:rPr>
          <w:rtl/>
        </w:rPr>
        <w:t>ـ اغلاق المحل نهائياً او بصورة مؤقتة</w:t>
      </w:r>
      <w:r>
        <w:t xml:space="preserve"> . </w:t>
      </w:r>
      <w:r>
        <w:br/>
        <w:t xml:space="preserve">4 </w:t>
      </w:r>
      <w:r>
        <w:rPr>
          <w:rtl/>
        </w:rPr>
        <w:t>ـ سحب الترخيص او الحرمان من مزاولة المهنة او النشاط بصفة دائمة او مؤقتة</w:t>
      </w:r>
      <w:r>
        <w:t xml:space="preserve"> . </w:t>
      </w:r>
      <w:r>
        <w:br/>
        <w:t xml:space="preserve">5 </w:t>
      </w:r>
      <w:r>
        <w:rPr>
          <w:rtl/>
        </w:rPr>
        <w:t>ـ المصادرة</w:t>
      </w:r>
      <w:r>
        <w:t xml:space="preserve"> . </w:t>
      </w:r>
      <w:r>
        <w:br/>
        <w:t xml:space="preserve">6 </w:t>
      </w:r>
      <w:r>
        <w:rPr>
          <w:rtl/>
        </w:rPr>
        <w:t>ـ رد الشيء الى اصله</w:t>
      </w:r>
      <w:r>
        <w:t xml:space="preserve"> . </w:t>
      </w:r>
      <w:r>
        <w:br/>
      </w:r>
      <w:r>
        <w:rPr>
          <w:rtl/>
        </w:rPr>
        <w:t>ويحدد القرار الصادر بالمخالفات العقوبة التي توقع على مرتكبيها من بين العقوبات سالفة الذكر</w:t>
      </w:r>
      <w:r>
        <w:t xml:space="preserve"> . </w:t>
      </w:r>
      <w:r>
        <w:br/>
      </w:r>
      <w:r>
        <w:rPr>
          <w:rtl/>
        </w:rPr>
        <w:t>كما يجوز ان يقرر نشر المخالفة على نفقة المخالف وتتعدد العقوبات بتعدد المخالفات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المــادة(6): تنفذ الغرامة بالطريق الاداري فاذا</w:t>
      </w:r>
      <w:r>
        <w:t xml:space="preserve"> </w:t>
      </w:r>
      <w:r>
        <w:rPr>
          <w:rtl/>
        </w:rPr>
        <w:t>لم تدفع خلال اسبوع من تاريخ المطالبة بها استبدل بها الاكراه البدني او</w:t>
      </w:r>
      <w:r>
        <w:t xml:space="preserve"> </w:t>
      </w:r>
      <w:r>
        <w:rPr>
          <w:rtl/>
        </w:rPr>
        <w:t>تشغيل المخالف في المرافق العامة وفقاً لاحكام قانون الاجراءات الجزائية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المــادة(7): ينقضي الاتهام بوفاة المخالف او</w:t>
      </w:r>
      <w:r>
        <w:t xml:space="preserve"> </w:t>
      </w:r>
      <w:r>
        <w:rPr>
          <w:rtl/>
        </w:rPr>
        <w:t>بمضي سنة على وقوع المخالفة دون اتخاذ اجراء فيها ولا يجوز ان تطول هذه</w:t>
      </w:r>
      <w:r>
        <w:t xml:space="preserve"> </w:t>
      </w:r>
      <w:r>
        <w:rPr>
          <w:rtl/>
        </w:rPr>
        <w:t>المدة لاكثر من نصفها اذا وجدت اسباب توقف الاجراء وتقطع المدة</w:t>
      </w:r>
      <w:r>
        <w:t xml:space="preserve"> .</w:t>
      </w:r>
    </w:p>
    <w:p w:rsidR="00C03C35" w:rsidRDefault="00C03C35" w:rsidP="00C03C35">
      <w:r>
        <w:rPr>
          <w:rtl/>
        </w:rPr>
        <w:t>الباب الثاني: الأحكام الإجرائية</w:t>
      </w:r>
    </w:p>
    <w:p w:rsidR="00C03C35" w:rsidRPr="00C03C35" w:rsidRDefault="00C03C35" w:rsidP="00C03C35">
      <w:r>
        <w:rPr>
          <w:rtl/>
        </w:rPr>
        <w:t>المــادة(8): يتحدد الاختصاص في المخالفات بالمكان الذي وقعت فيه المخالفة او الذي يقيم فيه المخالف او يضبط فيه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المــادة(9): يحدد القرار الذي ينص على المخالفة</w:t>
      </w:r>
      <w:r>
        <w:t xml:space="preserve"> </w:t>
      </w:r>
      <w:r>
        <w:rPr>
          <w:rtl/>
        </w:rPr>
        <w:t>رجال السلطة العامة المنوط بهم ضبطها تحت اشراف النيابة العامة طبقاً لما</w:t>
      </w:r>
      <w:r>
        <w:t xml:space="preserve"> </w:t>
      </w:r>
      <w:r>
        <w:rPr>
          <w:rtl/>
        </w:rPr>
        <w:t>هو منصوص عليه في قانون الاجراءات الجزائية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المــادة(10): يحرر رجال السلطة العامة المنصوص</w:t>
      </w:r>
      <w:r>
        <w:t xml:space="preserve"> </w:t>
      </w:r>
      <w:r>
        <w:rPr>
          <w:rtl/>
        </w:rPr>
        <w:t>عليهم في المادة (9) من هذا القانون محضراً يتضمن المخالفة مع البيانات</w:t>
      </w:r>
      <w:r>
        <w:t xml:space="preserve"> </w:t>
      </w:r>
      <w:r>
        <w:rPr>
          <w:rtl/>
        </w:rPr>
        <w:t>الاساسية التي توضح المخالفة ويرسل المحضر الى النيابة المختصة فور</w:t>
      </w:r>
      <w:r>
        <w:t xml:space="preserve"> </w:t>
      </w:r>
      <w:r>
        <w:rPr>
          <w:rtl/>
        </w:rPr>
        <w:t>الانتهاء منه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المــادة(11): يتولى اعضاء النيابة العامة الذين</w:t>
      </w:r>
      <w:r>
        <w:t xml:space="preserve"> </w:t>
      </w:r>
      <w:r>
        <w:rPr>
          <w:rtl/>
        </w:rPr>
        <w:t>يحددهم النائب العام اصدار الاوامر الجزائية في المخالفات التي يحددها كل</w:t>
      </w:r>
      <w:r>
        <w:t xml:space="preserve"> </w:t>
      </w:r>
      <w:r>
        <w:rPr>
          <w:rtl/>
        </w:rPr>
        <w:t>في دائرة اختصاصه والعقوبات التي يمكن توقيعها بناء على الفقرة السابقة هي</w:t>
      </w:r>
      <w:r>
        <w:t xml:space="preserve"> </w:t>
      </w:r>
      <w:r>
        <w:rPr>
          <w:rtl/>
        </w:rPr>
        <w:t>الغرامة التي لا تتجاوز نصف الحد الادنى المقرر للمخالفة والمصادرة ورد</w:t>
      </w:r>
      <w:r>
        <w:t xml:space="preserve"> </w:t>
      </w:r>
      <w:r>
        <w:rPr>
          <w:rtl/>
        </w:rPr>
        <w:t>الشيء الى اصله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المــادة(12): للنائب العام او من يعينه من رؤساء</w:t>
      </w:r>
      <w:r>
        <w:t xml:space="preserve"> </w:t>
      </w:r>
      <w:r>
        <w:rPr>
          <w:rtl/>
        </w:rPr>
        <w:t>النيابة العامة الغاء الامر الصادر بمجازاة المخالف اذا لم يكن مطابقاً</w:t>
      </w:r>
      <w:r>
        <w:t xml:space="preserve"> </w:t>
      </w:r>
      <w:r>
        <w:rPr>
          <w:rtl/>
        </w:rPr>
        <w:t>للقانون وذلك خلال سبعة ايام من تاريخ اخطارهم به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المــادة(13): للمخالف الاعتراض على الامر خلال</w:t>
      </w:r>
      <w:r>
        <w:t xml:space="preserve"> </w:t>
      </w:r>
      <w:r>
        <w:rPr>
          <w:rtl/>
        </w:rPr>
        <w:t>سبعة ايام من تاريخ العلم به بتقرير يودع دائرة كتاب المحكمة الابتدائية</w:t>
      </w:r>
      <w:r>
        <w:t xml:space="preserve"> </w:t>
      </w:r>
      <w:r>
        <w:rPr>
          <w:rtl/>
        </w:rPr>
        <w:t>المختصة وتحدد جلسة لنظر الاعتراض يخطر بها المعترض في الحال، فاذا لم</w:t>
      </w:r>
      <w:r>
        <w:t xml:space="preserve"> </w:t>
      </w:r>
      <w:r>
        <w:rPr>
          <w:rtl/>
        </w:rPr>
        <w:t>يحضر الجلسة المحددة اعتبر تنازلاً عن اعتراضه واصبح الامر واجب التنفيذ،</w:t>
      </w:r>
      <w:r>
        <w:t xml:space="preserve"> </w:t>
      </w:r>
      <w:r>
        <w:rPr>
          <w:rtl/>
        </w:rPr>
        <w:t>اما اذا حضر فينظر الاعتراض بالاجراءات المعتادة، ويجوز للمحكمة تشديد</w:t>
      </w:r>
      <w:r>
        <w:t xml:space="preserve"> </w:t>
      </w:r>
      <w:r>
        <w:rPr>
          <w:rtl/>
        </w:rPr>
        <w:t>الجزاء كما يجوز لها توقيع غرامة على المعترض اذا لم يكن اعتراضه صحيحاً</w:t>
      </w:r>
      <w:r>
        <w:t xml:space="preserve"> </w:t>
      </w:r>
      <w:r>
        <w:rPr>
          <w:rtl/>
        </w:rPr>
        <w:t>لا تتجاوز ثلاثة الف ريال ويكون الامر الذي يصدر في الاعتراض نهائياً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المــادة(14): في احوال المخالفات التي لا يجوز</w:t>
      </w:r>
      <w:r>
        <w:t xml:space="preserve"> </w:t>
      </w:r>
      <w:r>
        <w:rPr>
          <w:rtl/>
        </w:rPr>
        <w:t>للنيابة العامة اصدار الامر الجزائي طبقاً للمادة (11) من هذا القانون</w:t>
      </w:r>
      <w:r>
        <w:t xml:space="preserve"> </w:t>
      </w:r>
      <w:r>
        <w:rPr>
          <w:rtl/>
        </w:rPr>
        <w:t>تتبع في رفع الدعوى والمحاكمة الاجراءات المنصوص عليها بقانون الاجراءات</w:t>
      </w:r>
      <w:r>
        <w:t xml:space="preserve"> </w:t>
      </w:r>
      <w:r>
        <w:rPr>
          <w:rtl/>
        </w:rPr>
        <w:t>الجزائية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المــادة(15): تطبق الاحكام الواردة بقانون الاجراءات الجزائية فيما لم يرد بشانه نص في هذا الباب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المــادة(16): القرارات التي صدرت بتقرير مخالفات</w:t>
      </w:r>
      <w:r>
        <w:t xml:space="preserve"> </w:t>
      </w:r>
      <w:r>
        <w:rPr>
          <w:rtl/>
        </w:rPr>
        <w:t>وتحديد العقوبات بشانها قبل نفاذ هذا القانون تظل سارية المفعول فيما لا</w:t>
      </w:r>
      <w:r>
        <w:t xml:space="preserve"> </w:t>
      </w:r>
      <w:r>
        <w:rPr>
          <w:rtl/>
        </w:rPr>
        <w:t>يتعارض مع احكامه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المــادة(17): يلغى القانون رقم (15</w:t>
      </w:r>
      <w:r>
        <w:t xml:space="preserve">) </w:t>
      </w:r>
      <w:r>
        <w:rPr>
          <w:rtl/>
        </w:rPr>
        <w:t>لسنة 1980م بشان الاحكام العامة للمخالفات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المــادة(18): تصدر اللائحة التنفيذية لهذا القانون بقرار جمهوري بناء على عرض وزير العدل وبعد موافقة مجلس الوزراء</w:t>
      </w:r>
      <w:r>
        <w:t xml:space="preserve"> .</w:t>
      </w:r>
    </w:p>
    <w:p w:rsidR="00C03C35" w:rsidRPr="00C03C35" w:rsidRDefault="00C03C35" w:rsidP="00C03C35">
      <w:r>
        <w:rPr>
          <w:rtl/>
        </w:rPr>
        <w:t>المــادة(19): يعمل بهذا القرار بالقانون من تاريخ صدوره وينشر في الجريدة الرسمية</w:t>
      </w:r>
      <w:r>
        <w:t xml:space="preserve"> .</w:t>
      </w:r>
    </w:p>
    <w:p w:rsidR="00984F6F" w:rsidRDefault="00984F6F">
      <w:pPr>
        <w:rPr>
          <w:rFonts w:hint="cs"/>
        </w:rPr>
      </w:pPr>
    </w:p>
    <w:sectPr w:rsidR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984F6F"/>
    <w:rsid w:val="00C03C35"/>
    <w:rsid w:val="00C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efaultImageDpi w14:val="0"/>
  <w15:chartTrackingRefBased/>
  <w15:docId w15:val="{F5CE49A6-75CF-E645-BB7E-A0123320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rPr>
      <w:rFonts w:ascii="Times New Roman" w:eastAsia="Times New Roman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2</cp:revision>
  <dcterms:created xsi:type="dcterms:W3CDTF">2024-06-30T10:54:00Z</dcterms:created>
  <dcterms:modified xsi:type="dcterms:W3CDTF">2024-06-30T10:54:00Z</dcterms:modified>
</cp:coreProperties>
</file>