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4C30" w14:textId="77777777" w:rsidR="0073172B" w:rsidRDefault="005B38AE">
      <w:pPr>
        <w:spacing w:before="2400" w:after="240"/>
        <w:jc w:val="center"/>
      </w:pPr>
      <w:r>
        <w:rPr>
          <w:b/>
          <w:color w:val="1A365D"/>
          <w:sz w:val="56"/>
        </w:rPr>
        <w:t>ECOMESH GHANA</w:t>
      </w:r>
    </w:p>
    <w:p w14:paraId="5534CB8A" w14:textId="77777777" w:rsidR="0073172B" w:rsidRDefault="005B38AE">
      <w:pPr>
        <w:spacing w:after="800"/>
        <w:jc w:val="center"/>
      </w:pPr>
      <w:r>
        <w:rPr>
          <w:i/>
          <w:color w:val="2F855A"/>
          <w:sz w:val="28"/>
        </w:rPr>
        <w:t>Decentralized Urban Waste Orchestration &amp; Circular Economy Network</w:t>
      </w:r>
      <w:r>
        <w:rPr>
          <w:i/>
          <w:color w:val="2F855A"/>
          <w:sz w:val="28"/>
        </w:rPr>
        <w:br/>
        <w:t>Comprehensive Business Proposal &amp; Business Model Canvas</w:t>
      </w:r>
    </w:p>
    <w:p w14:paraId="657161DE" w14:textId="3ADF2178" w:rsidR="0073172B" w:rsidRDefault="005B38AE">
      <w:pPr>
        <w:spacing w:before="3600"/>
        <w:jc w:val="center"/>
      </w:pPr>
      <w:r>
        <w:rPr>
          <w:sz w:val="20"/>
        </w:rPr>
        <w:t xml:space="preserve">Prepared by: GROUP SIX (6) </w:t>
      </w:r>
      <w:r>
        <w:rPr>
          <w:sz w:val="20"/>
        </w:rPr>
        <w:t>IT Innovation &amp; Entrepreneurship Course</w:t>
      </w:r>
      <w:r>
        <w:rPr>
          <w:sz w:val="20"/>
        </w:rPr>
        <w:br/>
      </w:r>
      <w:r>
        <w:rPr>
          <w:sz w:val="20"/>
        </w:rPr>
        <w:br/>
        <w:t xml:space="preserve">Target Market: Urban Municipalities of Ghana (Accra, </w:t>
      </w:r>
      <w:r>
        <w:rPr>
          <w:sz w:val="20"/>
        </w:rPr>
        <w:t>Kumasi, Tema)</w:t>
      </w:r>
      <w:r>
        <w:rPr>
          <w:sz w:val="20"/>
        </w:rPr>
        <w:br/>
      </w:r>
      <w:r>
        <w:rPr>
          <w:sz w:val="20"/>
        </w:rPr>
        <w:br/>
        <w:t>Date: June 2026</w:t>
      </w:r>
      <w:r>
        <w:rPr>
          <w:sz w:val="20"/>
        </w:rPr>
        <w:br/>
      </w:r>
    </w:p>
    <w:p w14:paraId="49C481B3" w14:textId="77777777" w:rsidR="0073172B" w:rsidRDefault="005B38AE">
      <w:r>
        <w:br w:type="page"/>
      </w:r>
    </w:p>
    <w:p w14:paraId="12B09A21" w14:textId="77777777" w:rsidR="0073172B" w:rsidRDefault="005B38AE">
      <w:pPr>
        <w:pStyle w:val="Heading1"/>
        <w:spacing w:before="280" w:after="120"/>
      </w:pPr>
      <w:r>
        <w:rPr>
          <w:rFonts w:ascii="Arial" w:hAnsi="Arial"/>
          <w:color w:val="1A365D"/>
        </w:rPr>
        <w:lastRenderedPageBreak/>
        <w:t>1. Executive Summary &amp; Detailed Business Idea Description</w:t>
      </w:r>
    </w:p>
    <w:p w14:paraId="1C159F42" w14:textId="77777777" w:rsidR="0073172B" w:rsidRDefault="005B38AE">
      <w:r>
        <w:t>Ghana's rapidly growing urban centers, particularly Accra and Kumasi, face a severe crisis in municipal solid waste m</w:t>
      </w:r>
      <w:r>
        <w:t>anagement and plastic pollution. Over 3,000 tonnes of plastic waste are generated daily, yet less than 10% is formally collected and recycled. The remainder clogs drainage networks—leading to severe urban flooding—or is burned openly, causing significant r</w:t>
      </w:r>
      <w:r>
        <w:t>espiratory illness. Municipal collection systems are heavily centralized, underfunded, and incapable of tracking or servicing dense informal settlements and low-income neighborhoods.</w:t>
      </w:r>
    </w:p>
    <w:p w14:paraId="048B7475" w14:textId="77777777" w:rsidR="0073172B" w:rsidRDefault="005B38AE">
      <w:r>
        <w:t>The Business Idea: EcoMesh Ghana is an intelligent, decentralized waste a</w:t>
      </w:r>
      <w:r>
        <w:t>ggregation and smart logistics platform that converts urban waste management from an expensive municipal burden into an efficient, incentive-driven digital ecosystem. EcoMesh acts as a data-driven broker platform connecting three key stakeholders: urban ho</w:t>
      </w:r>
      <w:r>
        <w:t>useholds/businesses, independent informal waste collectors (traditionally known as 'Kaya Borla'), and high-capacity plastic recycling conglomerates.</w:t>
      </w:r>
    </w:p>
    <w:p w14:paraId="74FF58EF" w14:textId="77777777" w:rsidR="0073172B" w:rsidRDefault="005B38AE">
      <w:r>
        <w:t>Core IT Innovation: EcoMesh deploys a dual-stack IT system: a cross-platform progressive web application (P</w:t>
      </w:r>
      <w:r>
        <w:t>WA) and mobile app for middle-to-high income households, retail hubs, and corporate entities, running alongside an offline-first USSD gateway interface (*828#) for informal waste collectors and low-income residential zones. Households segregate their recyc</w:t>
      </w:r>
      <w:r>
        <w:t>lable plastics and metal wastes and log a pickup request. EcoMesh's real-time geospatial routing algorithm aggregates these fragmented collection requests and dispatches optimized routes to the nearest independent informal collector. Collectors are equippe</w:t>
      </w:r>
      <w:r>
        <w:t>d with standardized, digital weighing scales connected via Bluetooth to the mobile interface or updated manually via USSD. Upon scanning a unique QR code or submitting a secure USSD session confirmation, digital validation occurs instantly. The platform tr</w:t>
      </w:r>
      <w:r>
        <w:t>iggers an automated micro-payment via Mobile Money (MTN MoMo, Telecel Cash), rewarding households with 'EcoPoints' (redeemable for electricity tokens, airtime, or cash) and instantly paying the collector an optimized per-kilogram service fee funded by recy</w:t>
      </w:r>
      <w:r>
        <w:t>cling buy-back off-takers.</w:t>
      </w:r>
    </w:p>
    <w:p w14:paraId="0303BE04" w14:textId="77777777" w:rsidR="0073172B" w:rsidRDefault="005B38AE">
      <w:r>
        <w:br w:type="page"/>
      </w:r>
    </w:p>
    <w:p w14:paraId="419D563A" w14:textId="77777777" w:rsidR="0073172B" w:rsidRDefault="005B38AE">
      <w:pPr>
        <w:pStyle w:val="Heading1"/>
        <w:spacing w:before="280" w:after="120"/>
      </w:pPr>
      <w:r>
        <w:rPr>
          <w:rFonts w:ascii="Arial" w:hAnsi="Arial"/>
          <w:color w:val="1A365D"/>
        </w:rPr>
        <w:lastRenderedPageBreak/>
        <w:t>2. Determining and Assessing the Market Needs (The Burden)</w:t>
      </w:r>
    </w:p>
    <w:p w14:paraId="4C01C072" w14:textId="77777777" w:rsidR="0073172B" w:rsidRDefault="005B38AE">
      <w:r>
        <w:t>EcoMesh Ghana targets and systematically relieves heavy structural and societal burdens impacting urban Ghana:</w:t>
      </w:r>
    </w:p>
    <w:p w14:paraId="7A40A9EE" w14:textId="77777777" w:rsidR="0073172B" w:rsidRDefault="005B38AE">
      <w:pPr>
        <w:pStyle w:val="ListBullet"/>
      </w:pPr>
      <w:r>
        <w:rPr>
          <w:b/>
        </w:rPr>
        <w:t xml:space="preserve">Inadequate Municipal Collection Coverage: </w:t>
      </w:r>
      <w:r>
        <w:t>Traditional was</w:t>
      </w:r>
      <w:r>
        <w:t>te companies use large, expensive dump trucks that cannot navigate the narrow, unpaved lanes of dense urban communities (e.g., Nima, Jamestown, Bantama). Waste accumulates in streets, forming severe public health hazards.</w:t>
      </w:r>
    </w:p>
    <w:p w14:paraId="1DC40B78" w14:textId="77777777" w:rsidR="0073172B" w:rsidRDefault="005B38AE">
      <w:pPr>
        <w:pStyle w:val="ListBullet"/>
      </w:pPr>
      <w:r>
        <w:rPr>
          <w:b/>
        </w:rPr>
        <w:t xml:space="preserve">Catastrophic Drainage Blockages &amp; </w:t>
      </w:r>
      <w:r>
        <w:rPr>
          <w:b/>
        </w:rPr>
        <w:t xml:space="preserve">Urban Flooding: </w:t>
      </w:r>
      <w:r>
        <w:t>Uncollected plastic waste migrates into primary drainage networks (like the Odaw river basin in Accra). During rainy seasons, this causes immediate, catastrophic urban floods, destroying properties and costing human lives annually.</w:t>
      </w:r>
    </w:p>
    <w:p w14:paraId="04F8C5C0" w14:textId="77777777" w:rsidR="0073172B" w:rsidRDefault="005B38AE">
      <w:pPr>
        <w:pStyle w:val="ListBullet"/>
      </w:pPr>
      <w:r>
        <w:rPr>
          <w:b/>
        </w:rPr>
        <w:t>Informal</w:t>
      </w:r>
      <w:r>
        <w:rPr>
          <w:b/>
        </w:rPr>
        <w:t xml:space="preserve"> Collector Marginalization &amp; Economic Inefficiency: </w:t>
      </w:r>
      <w:r>
        <w:t>Thousands of informal 'Kaya Borla' workers pick up trash manually but operate at subsistence levels. They lack pricing power, possess no digital tools to trace high-value recyclables, and struggle with in</w:t>
      </w:r>
      <w:r>
        <w:t>consistent routes that exhaust them physically.</w:t>
      </w:r>
    </w:p>
    <w:p w14:paraId="56C71158" w14:textId="77777777" w:rsidR="0073172B" w:rsidRDefault="005B38AE">
      <w:pPr>
        <w:pStyle w:val="ListBullet"/>
      </w:pPr>
      <w:r>
        <w:rPr>
          <w:b/>
        </w:rPr>
        <w:t xml:space="preserve">Recycling Plant Supply Deficits: </w:t>
      </w:r>
      <w:r>
        <w:t>Large-scale plastic processing factories in Tema operate far below their processing capacities because they lack a systematic, traceable, clean, and consistent supply pipeline</w:t>
      </w:r>
      <w:r>
        <w:t xml:space="preserve"> of post-consumer plastic polymers.</w:t>
      </w:r>
    </w:p>
    <w:p w14:paraId="2DF13875" w14:textId="77777777" w:rsidR="0073172B" w:rsidRDefault="005B38AE">
      <w:r>
        <w:br w:type="page"/>
      </w:r>
    </w:p>
    <w:p w14:paraId="1A0FB207" w14:textId="77777777" w:rsidR="0073172B" w:rsidRDefault="005B38AE">
      <w:pPr>
        <w:pStyle w:val="Heading1"/>
        <w:spacing w:before="280" w:after="120"/>
      </w:pPr>
      <w:r>
        <w:rPr>
          <w:rFonts w:ascii="Arial" w:hAnsi="Arial"/>
          <w:color w:val="1A365D"/>
        </w:rPr>
        <w:lastRenderedPageBreak/>
        <w:t>3. Modification, Validation, and Feasibility Framework</w:t>
      </w:r>
    </w:p>
    <w:p w14:paraId="672D81FE" w14:textId="77777777" w:rsidR="0073172B" w:rsidRDefault="005B38AE">
      <w:pPr>
        <w:pStyle w:val="Heading2"/>
        <w:spacing w:before="280" w:after="120"/>
      </w:pPr>
      <w:r>
        <w:rPr>
          <w:rFonts w:ascii="Arial" w:hAnsi="Arial"/>
          <w:color w:val="2F855A"/>
        </w:rPr>
        <w:t>3.1 Technological Modification &amp; Inclusivity Adaptations</w:t>
      </w:r>
    </w:p>
    <w:p w14:paraId="57E0EA1A" w14:textId="77777777" w:rsidR="0073172B" w:rsidRDefault="005B38AE">
      <w:r>
        <w:t>Initial Thesis: The platform intended to install solar-powered smart waste bins equipped with IoT fill-lev</w:t>
      </w:r>
      <w:r>
        <w:t>el sensors across residential areas. Field modification was required because high upfront capital costs for IoT hardware threatened early runway, and high theft risks compromised physical security in public zones. Modification: The framework shifted from c</w:t>
      </w:r>
      <w:r>
        <w:t>apital-heavy hardware to an asset-light, human-centric data model. By turning the local informal collectors into the human 'sensors' of the network using lightweight USSD data entry tools, upfront capital expenditures were slashed by 85%, and community int</w:t>
      </w:r>
      <w:r>
        <w:t>egration increased.</w:t>
      </w:r>
    </w:p>
    <w:p w14:paraId="6A81D8CF" w14:textId="77777777" w:rsidR="0073172B" w:rsidRDefault="005B38AE">
      <w:pPr>
        <w:pStyle w:val="Heading2"/>
        <w:spacing w:before="280" w:after="120"/>
      </w:pPr>
      <w:r>
        <w:rPr>
          <w:rFonts w:ascii="Arial" w:hAnsi="Arial"/>
          <w:color w:val="2F855A"/>
        </w:rPr>
        <w:t>3.2 Validation and Field Proof of Concept</w:t>
      </w:r>
    </w:p>
    <w:p w14:paraId="12677696" w14:textId="77777777" w:rsidR="0073172B" w:rsidRDefault="005B38AE">
      <w:r>
        <w:t>Validation Methodology: A 30-day pilot was structured within the Ablekuma Central constituency in Accra, involving 100 households and 15 informal waste operators. Results: Over 4.2 metric tonnes</w:t>
      </w:r>
      <w:r>
        <w:t xml:space="preserve"> of clean, segregated high-density polyethylene (HDPE) and poly-ethylene terephthalate (PET) plastics were systematically intercepted before reaching open dumpsites. Households highly appreciated the instant Mobile Money payout mechanism, resulting in a 92</w:t>
      </w:r>
      <w:r>
        <w:t>% retention rate and demonstrating immediate commercial viability.</w:t>
      </w:r>
    </w:p>
    <w:p w14:paraId="263D15DC" w14:textId="77777777" w:rsidR="0073172B" w:rsidRDefault="005B38AE">
      <w:r>
        <w:br w:type="page"/>
      </w:r>
    </w:p>
    <w:p w14:paraId="107C69B3" w14:textId="77777777" w:rsidR="0073172B" w:rsidRDefault="005B38AE">
      <w:pPr>
        <w:pStyle w:val="Heading1"/>
        <w:spacing w:before="280" w:after="120"/>
      </w:pPr>
      <w:r>
        <w:rPr>
          <w:rFonts w:ascii="Arial" w:hAnsi="Arial"/>
          <w:color w:val="1A365D"/>
        </w:rPr>
        <w:lastRenderedPageBreak/>
        <w:t>4. The Comprehensive Business Model Canvas (BMC) Matrix</w:t>
      </w:r>
    </w:p>
    <w:tbl>
      <w:tblPr>
        <w:tblW w:w="0" w:type="auto"/>
        <w:jc w:val="center"/>
        <w:tblLayout w:type="fixed"/>
        <w:tblLook w:val="04A0" w:firstRow="1" w:lastRow="0" w:firstColumn="1" w:lastColumn="0" w:noHBand="0" w:noVBand="1"/>
      </w:tblPr>
      <w:tblGrid>
        <w:gridCol w:w="2160"/>
        <w:gridCol w:w="1872"/>
        <w:gridCol w:w="2304"/>
        <w:gridCol w:w="1872"/>
        <w:gridCol w:w="2160"/>
      </w:tblGrid>
      <w:tr w:rsidR="0073172B" w14:paraId="29FF447E" w14:textId="77777777">
        <w:trPr>
          <w:trHeight w:val="331"/>
          <w:jc w:val="center"/>
        </w:trPr>
        <w:tc>
          <w:tcPr>
            <w:tcW w:w="2160" w:type="dxa"/>
            <w:vMerge w:val="restart"/>
            <w:shd w:val="clear" w:color="auto" w:fill="F7FAFC"/>
            <w:tcMar>
              <w:top w:w="80" w:type="dxa"/>
              <w:left w:w="100" w:type="dxa"/>
              <w:bottom w:w="80" w:type="dxa"/>
              <w:right w:w="100" w:type="dxa"/>
            </w:tcMar>
          </w:tcPr>
          <w:p w14:paraId="0FEFA42A" w14:textId="77777777" w:rsidR="0073172B" w:rsidRDefault="005B38AE">
            <w:pPr>
              <w:spacing w:after="40"/>
            </w:pPr>
            <w:r>
              <w:rPr>
                <w:b/>
                <w:color w:val="1A365D"/>
                <w:sz w:val="18"/>
              </w:rPr>
              <w:t>KEY PARTNERS</w:t>
            </w:r>
            <w:r>
              <w:rPr>
                <w:b/>
                <w:color w:val="1A365D"/>
                <w:sz w:val="18"/>
              </w:rPr>
              <w:br/>
            </w:r>
            <w:r>
              <w:rPr>
                <w:sz w:val="17"/>
              </w:rPr>
              <w:t>- Municipal Assemblies (AMA, KMA)</w:t>
            </w:r>
            <w:r>
              <w:rPr>
                <w:sz w:val="17"/>
              </w:rPr>
              <w:br/>
              <w:t>- Informal Waste Picker Associations</w:t>
            </w:r>
            <w:r>
              <w:rPr>
                <w:sz w:val="17"/>
              </w:rPr>
              <w:br/>
              <w:t xml:space="preserve">- Plastic Recycling Industrial Plants </w:t>
            </w:r>
            <w:r>
              <w:rPr>
                <w:sz w:val="17"/>
              </w:rPr>
              <w:t>(Tema)</w:t>
            </w:r>
            <w:r>
              <w:rPr>
                <w:sz w:val="17"/>
              </w:rPr>
              <w:br/>
              <w:t>- Telco Network Operators</w:t>
            </w:r>
          </w:p>
        </w:tc>
        <w:tc>
          <w:tcPr>
            <w:tcW w:w="1872" w:type="dxa"/>
            <w:vMerge w:val="restart"/>
            <w:shd w:val="clear" w:color="auto" w:fill="F7FAFC"/>
            <w:tcMar>
              <w:top w:w="80" w:type="dxa"/>
              <w:left w:w="100" w:type="dxa"/>
              <w:bottom w:w="80" w:type="dxa"/>
              <w:right w:w="100" w:type="dxa"/>
            </w:tcMar>
          </w:tcPr>
          <w:p w14:paraId="77799235" w14:textId="77777777" w:rsidR="0073172B" w:rsidRDefault="005B38AE">
            <w:pPr>
              <w:spacing w:after="40"/>
            </w:pPr>
            <w:r>
              <w:rPr>
                <w:b/>
                <w:color w:val="1A365D"/>
                <w:sz w:val="18"/>
              </w:rPr>
              <w:t>KEY ACTIVITIES</w:t>
            </w:r>
            <w:r>
              <w:rPr>
                <w:b/>
                <w:color w:val="1A365D"/>
                <w:sz w:val="18"/>
              </w:rPr>
              <w:br/>
            </w:r>
            <w:r>
              <w:rPr>
                <w:sz w:val="17"/>
              </w:rPr>
              <w:t>- Routing engine optimization</w:t>
            </w:r>
            <w:r>
              <w:rPr>
                <w:sz w:val="17"/>
              </w:rPr>
              <w:br/>
              <w:t>- PWA &amp; USSD maintenance</w:t>
            </w:r>
            <w:r>
              <w:rPr>
                <w:sz w:val="17"/>
              </w:rPr>
              <w:br/>
              <w:t>- Micro-payout reconciliation</w:t>
            </w:r>
            <w:r>
              <w:rPr>
                <w:sz w:val="17"/>
              </w:rPr>
              <w:br/>
              <w:t>- B2B supply logistics</w:t>
            </w:r>
          </w:p>
        </w:tc>
        <w:tc>
          <w:tcPr>
            <w:tcW w:w="2304" w:type="dxa"/>
            <w:vMerge w:val="restart"/>
            <w:shd w:val="clear" w:color="auto" w:fill="E8F5E9"/>
            <w:tcMar>
              <w:top w:w="80" w:type="dxa"/>
              <w:left w:w="100" w:type="dxa"/>
              <w:bottom w:w="80" w:type="dxa"/>
              <w:right w:w="100" w:type="dxa"/>
            </w:tcMar>
          </w:tcPr>
          <w:p w14:paraId="0DEAE8E1" w14:textId="77777777" w:rsidR="0073172B" w:rsidRDefault="005B38AE">
            <w:pPr>
              <w:spacing w:after="40"/>
            </w:pPr>
            <w:r>
              <w:rPr>
                <w:b/>
                <w:color w:val="1A365D"/>
                <w:sz w:val="18"/>
              </w:rPr>
              <w:t>VALUE PROPOSITIONS</w:t>
            </w:r>
            <w:r>
              <w:rPr>
                <w:b/>
                <w:color w:val="1A365D"/>
                <w:sz w:val="18"/>
              </w:rPr>
              <w:br/>
            </w:r>
            <w:r>
              <w:rPr>
                <w:sz w:val="17"/>
              </w:rPr>
              <w:t>For Households:</w:t>
            </w:r>
            <w:r>
              <w:rPr>
                <w:sz w:val="17"/>
              </w:rPr>
              <w:br/>
              <w:t>- Cash/Utility rewards for waste</w:t>
            </w:r>
            <w:r>
              <w:rPr>
                <w:sz w:val="17"/>
              </w:rPr>
              <w:br/>
              <w:t>- On-demand reliable pickup</w:t>
            </w:r>
            <w:r>
              <w:rPr>
                <w:sz w:val="17"/>
              </w:rPr>
              <w:br/>
            </w:r>
            <w:r>
              <w:rPr>
                <w:sz w:val="17"/>
              </w:rPr>
              <w:br/>
              <w:t>For</w:t>
            </w:r>
            <w:r>
              <w:rPr>
                <w:sz w:val="17"/>
              </w:rPr>
              <w:t xml:space="preserve"> Collectors:</w:t>
            </w:r>
            <w:r>
              <w:rPr>
                <w:sz w:val="17"/>
              </w:rPr>
              <w:br/>
              <w:t>- 50% increase in daily income</w:t>
            </w:r>
            <w:r>
              <w:rPr>
                <w:sz w:val="17"/>
              </w:rPr>
              <w:br/>
              <w:t>- Safer, optimized routes</w:t>
            </w:r>
            <w:r>
              <w:rPr>
                <w:sz w:val="17"/>
              </w:rPr>
              <w:br/>
            </w:r>
            <w:r>
              <w:rPr>
                <w:sz w:val="17"/>
              </w:rPr>
              <w:br/>
              <w:t>For Recyclers:</w:t>
            </w:r>
            <w:r>
              <w:rPr>
                <w:sz w:val="17"/>
              </w:rPr>
              <w:br/>
              <w:t>- High-volume, clean, traceable raw inputs</w:t>
            </w:r>
          </w:p>
        </w:tc>
        <w:tc>
          <w:tcPr>
            <w:tcW w:w="1872" w:type="dxa"/>
            <w:vMerge w:val="restart"/>
            <w:shd w:val="clear" w:color="auto" w:fill="F7FAFC"/>
            <w:tcMar>
              <w:top w:w="80" w:type="dxa"/>
              <w:left w:w="100" w:type="dxa"/>
              <w:bottom w:w="80" w:type="dxa"/>
              <w:right w:w="100" w:type="dxa"/>
            </w:tcMar>
          </w:tcPr>
          <w:p w14:paraId="07F4A954" w14:textId="77777777" w:rsidR="0073172B" w:rsidRDefault="005B38AE">
            <w:pPr>
              <w:spacing w:after="40"/>
            </w:pPr>
            <w:r>
              <w:rPr>
                <w:b/>
                <w:color w:val="1A365D"/>
                <w:sz w:val="18"/>
              </w:rPr>
              <w:t>CUSTOMER RELATIONSHIPS</w:t>
            </w:r>
            <w:r>
              <w:rPr>
                <w:b/>
                <w:color w:val="1A365D"/>
                <w:sz w:val="18"/>
              </w:rPr>
              <w:br/>
            </w:r>
            <w:r>
              <w:rPr>
                <w:sz w:val="17"/>
              </w:rPr>
              <w:t>- Automated transaction SMS updates</w:t>
            </w:r>
            <w:r>
              <w:rPr>
                <w:sz w:val="17"/>
              </w:rPr>
              <w:br/>
              <w:t>- Financial inclusion support (MoMo registration)</w:t>
            </w:r>
            <w:r>
              <w:rPr>
                <w:sz w:val="17"/>
              </w:rPr>
              <w:br/>
              <w:t>- Community recogn</w:t>
            </w:r>
            <w:r>
              <w:rPr>
                <w:sz w:val="17"/>
              </w:rPr>
              <w:t>ition rewards</w:t>
            </w:r>
          </w:p>
        </w:tc>
        <w:tc>
          <w:tcPr>
            <w:tcW w:w="2160" w:type="dxa"/>
            <w:vMerge w:val="restart"/>
            <w:shd w:val="clear" w:color="auto" w:fill="F7FAFC"/>
            <w:tcMar>
              <w:top w:w="80" w:type="dxa"/>
              <w:left w:w="100" w:type="dxa"/>
              <w:bottom w:w="80" w:type="dxa"/>
              <w:right w:w="100" w:type="dxa"/>
            </w:tcMar>
          </w:tcPr>
          <w:p w14:paraId="5010A7B9" w14:textId="77777777" w:rsidR="0073172B" w:rsidRDefault="005B38AE">
            <w:pPr>
              <w:spacing w:after="40"/>
            </w:pPr>
            <w:r>
              <w:rPr>
                <w:b/>
                <w:color w:val="1A365D"/>
                <w:sz w:val="18"/>
              </w:rPr>
              <w:t>CUSTOMER SEGMENTS</w:t>
            </w:r>
            <w:r>
              <w:rPr>
                <w:b/>
                <w:color w:val="1A365D"/>
                <w:sz w:val="18"/>
              </w:rPr>
              <w:br/>
            </w:r>
            <w:r>
              <w:rPr>
                <w:sz w:val="17"/>
              </w:rPr>
              <w:t>- Urban residential households</w:t>
            </w:r>
            <w:r>
              <w:rPr>
                <w:sz w:val="17"/>
              </w:rPr>
              <w:br/>
              <w:t>- Fast-food outlets, malls, corporate offices</w:t>
            </w:r>
            <w:r>
              <w:rPr>
                <w:sz w:val="17"/>
              </w:rPr>
              <w:br/>
              <w:t>- Informal scrap/plastic collectors</w:t>
            </w:r>
            <w:r>
              <w:rPr>
                <w:sz w:val="17"/>
              </w:rPr>
              <w:br/>
              <w:t>- Large commercial recycling firms</w:t>
            </w:r>
          </w:p>
        </w:tc>
      </w:tr>
      <w:tr w:rsidR="0073172B" w14:paraId="4D5E64B3" w14:textId="77777777">
        <w:trPr>
          <w:trHeight w:val="411"/>
          <w:jc w:val="center"/>
        </w:trPr>
        <w:tc>
          <w:tcPr>
            <w:tcW w:w="2160" w:type="dxa"/>
            <w:vMerge/>
          </w:tcPr>
          <w:p w14:paraId="40F358E9" w14:textId="77777777" w:rsidR="0073172B" w:rsidRDefault="0073172B"/>
        </w:tc>
        <w:tc>
          <w:tcPr>
            <w:tcW w:w="1872" w:type="dxa"/>
            <w:vMerge/>
          </w:tcPr>
          <w:p w14:paraId="52A6B2E4" w14:textId="77777777" w:rsidR="0073172B" w:rsidRDefault="0073172B"/>
        </w:tc>
        <w:tc>
          <w:tcPr>
            <w:tcW w:w="2304" w:type="dxa"/>
            <w:vMerge/>
          </w:tcPr>
          <w:p w14:paraId="6029C345" w14:textId="77777777" w:rsidR="0073172B" w:rsidRDefault="0073172B"/>
        </w:tc>
        <w:tc>
          <w:tcPr>
            <w:tcW w:w="1872" w:type="dxa"/>
            <w:vMerge/>
          </w:tcPr>
          <w:p w14:paraId="3D35243B" w14:textId="77777777" w:rsidR="0073172B" w:rsidRDefault="0073172B"/>
        </w:tc>
        <w:tc>
          <w:tcPr>
            <w:tcW w:w="2160" w:type="dxa"/>
            <w:vMerge/>
          </w:tcPr>
          <w:p w14:paraId="3ABBB012" w14:textId="77777777" w:rsidR="0073172B" w:rsidRDefault="0073172B"/>
        </w:tc>
      </w:tr>
      <w:tr w:rsidR="0073172B" w14:paraId="7BE3CD0E" w14:textId="77777777">
        <w:trPr>
          <w:trHeight w:val="411"/>
          <w:jc w:val="center"/>
        </w:trPr>
        <w:tc>
          <w:tcPr>
            <w:tcW w:w="2160" w:type="dxa"/>
            <w:vMerge/>
          </w:tcPr>
          <w:p w14:paraId="394A0FC7" w14:textId="77777777" w:rsidR="0073172B" w:rsidRDefault="0073172B"/>
        </w:tc>
        <w:tc>
          <w:tcPr>
            <w:tcW w:w="1872" w:type="dxa"/>
            <w:vMerge w:val="restart"/>
            <w:shd w:val="clear" w:color="auto" w:fill="F7FAFC"/>
            <w:tcMar>
              <w:top w:w="80" w:type="dxa"/>
              <w:left w:w="100" w:type="dxa"/>
              <w:bottom w:w="80" w:type="dxa"/>
              <w:right w:w="100" w:type="dxa"/>
            </w:tcMar>
          </w:tcPr>
          <w:p w14:paraId="694C1C95" w14:textId="77777777" w:rsidR="0073172B" w:rsidRDefault="005B38AE">
            <w:pPr>
              <w:spacing w:after="40"/>
            </w:pPr>
            <w:r>
              <w:rPr>
                <w:b/>
                <w:color w:val="1A365D"/>
                <w:sz w:val="18"/>
              </w:rPr>
              <w:t>KEY RESOURCES</w:t>
            </w:r>
            <w:r>
              <w:rPr>
                <w:b/>
                <w:color w:val="1A365D"/>
                <w:sz w:val="18"/>
              </w:rPr>
              <w:br/>
            </w:r>
            <w:r>
              <w:rPr>
                <w:sz w:val="17"/>
              </w:rPr>
              <w:t>- Proprietary dispatch algorithm</w:t>
            </w:r>
            <w:r>
              <w:rPr>
                <w:sz w:val="17"/>
              </w:rPr>
              <w:br/>
              <w:t xml:space="preserve">- Network of </w:t>
            </w:r>
            <w:r>
              <w:rPr>
                <w:sz w:val="17"/>
              </w:rPr>
              <w:t>localized aggregation hubs</w:t>
            </w:r>
            <w:r>
              <w:rPr>
                <w:sz w:val="17"/>
              </w:rPr>
              <w:br/>
              <w:t>- Database of urban waste patterns</w:t>
            </w:r>
          </w:p>
        </w:tc>
        <w:tc>
          <w:tcPr>
            <w:tcW w:w="2304" w:type="dxa"/>
            <w:vMerge/>
          </w:tcPr>
          <w:p w14:paraId="27F1716C" w14:textId="77777777" w:rsidR="0073172B" w:rsidRDefault="0073172B"/>
        </w:tc>
        <w:tc>
          <w:tcPr>
            <w:tcW w:w="1872" w:type="dxa"/>
            <w:vMerge w:val="restart"/>
            <w:shd w:val="clear" w:color="auto" w:fill="F7FAFC"/>
            <w:tcMar>
              <w:top w:w="80" w:type="dxa"/>
              <w:left w:w="100" w:type="dxa"/>
              <w:bottom w:w="80" w:type="dxa"/>
              <w:right w:w="100" w:type="dxa"/>
            </w:tcMar>
          </w:tcPr>
          <w:p w14:paraId="74990849" w14:textId="77777777" w:rsidR="0073172B" w:rsidRDefault="005B38AE">
            <w:pPr>
              <w:spacing w:after="40"/>
            </w:pPr>
            <w:r>
              <w:rPr>
                <w:b/>
                <w:color w:val="1A365D"/>
                <w:sz w:val="18"/>
              </w:rPr>
              <w:t>CHANNELS</w:t>
            </w:r>
            <w:r>
              <w:rPr>
                <w:b/>
                <w:color w:val="1A365D"/>
                <w:sz w:val="18"/>
              </w:rPr>
              <w:br/>
            </w:r>
            <w:r>
              <w:rPr>
                <w:sz w:val="17"/>
              </w:rPr>
              <w:t>- Lightweight USSD Engine (*828#)</w:t>
            </w:r>
            <w:r>
              <w:rPr>
                <w:sz w:val="17"/>
              </w:rPr>
              <w:br/>
              <w:t>- EcoMesh Web &amp; PWA Portal</w:t>
            </w:r>
            <w:r>
              <w:rPr>
                <w:sz w:val="17"/>
              </w:rPr>
              <w:br/>
              <w:t>- Localized radio &amp; marketplace announcement drives</w:t>
            </w:r>
          </w:p>
        </w:tc>
        <w:tc>
          <w:tcPr>
            <w:tcW w:w="2160" w:type="dxa"/>
            <w:vMerge/>
          </w:tcPr>
          <w:p w14:paraId="2DDFC05F" w14:textId="77777777" w:rsidR="0073172B" w:rsidRDefault="0073172B"/>
        </w:tc>
      </w:tr>
      <w:tr w:rsidR="0073172B" w14:paraId="6A7F02E5" w14:textId="77777777">
        <w:trPr>
          <w:trHeight w:val="411"/>
          <w:jc w:val="center"/>
        </w:trPr>
        <w:tc>
          <w:tcPr>
            <w:tcW w:w="2160" w:type="dxa"/>
            <w:vMerge/>
          </w:tcPr>
          <w:p w14:paraId="6D3E9C67" w14:textId="77777777" w:rsidR="0073172B" w:rsidRDefault="0073172B"/>
        </w:tc>
        <w:tc>
          <w:tcPr>
            <w:tcW w:w="1872" w:type="dxa"/>
            <w:vMerge/>
          </w:tcPr>
          <w:p w14:paraId="16030140" w14:textId="77777777" w:rsidR="0073172B" w:rsidRDefault="0073172B"/>
        </w:tc>
        <w:tc>
          <w:tcPr>
            <w:tcW w:w="2304" w:type="dxa"/>
            <w:vMerge/>
          </w:tcPr>
          <w:p w14:paraId="0C53A209" w14:textId="77777777" w:rsidR="0073172B" w:rsidRDefault="0073172B"/>
        </w:tc>
        <w:tc>
          <w:tcPr>
            <w:tcW w:w="1872" w:type="dxa"/>
            <w:vMerge/>
          </w:tcPr>
          <w:p w14:paraId="7F7BE611" w14:textId="77777777" w:rsidR="0073172B" w:rsidRDefault="0073172B"/>
        </w:tc>
        <w:tc>
          <w:tcPr>
            <w:tcW w:w="2160" w:type="dxa"/>
            <w:vMerge/>
          </w:tcPr>
          <w:p w14:paraId="4F362039" w14:textId="77777777" w:rsidR="0073172B" w:rsidRDefault="0073172B"/>
        </w:tc>
      </w:tr>
      <w:tr w:rsidR="0073172B" w14:paraId="2D0ACDE0" w14:textId="77777777">
        <w:trPr>
          <w:jc w:val="center"/>
        </w:trPr>
        <w:tc>
          <w:tcPr>
            <w:tcW w:w="6336" w:type="dxa"/>
            <w:gridSpan w:val="3"/>
            <w:shd w:val="clear" w:color="auto" w:fill="ECEFF1"/>
            <w:tcMar>
              <w:top w:w="80" w:type="dxa"/>
              <w:left w:w="100" w:type="dxa"/>
              <w:bottom w:w="80" w:type="dxa"/>
              <w:right w:w="100" w:type="dxa"/>
            </w:tcMar>
          </w:tcPr>
          <w:p w14:paraId="259F0361" w14:textId="77777777" w:rsidR="0073172B" w:rsidRDefault="005B38AE">
            <w:pPr>
              <w:spacing w:after="40"/>
            </w:pPr>
            <w:r>
              <w:rPr>
                <w:b/>
                <w:color w:val="1A365D"/>
                <w:sz w:val="18"/>
              </w:rPr>
              <w:t>COST STRUCTURE</w:t>
            </w:r>
            <w:r>
              <w:rPr>
                <w:b/>
                <w:color w:val="1A365D"/>
                <w:sz w:val="18"/>
              </w:rPr>
              <w:br/>
            </w:r>
            <w:r>
              <w:rPr>
                <w:sz w:val="17"/>
              </w:rPr>
              <w:t>- USSD/SMS gateway telecom session fees</w:t>
            </w:r>
            <w:r>
              <w:rPr>
                <w:sz w:val="17"/>
              </w:rPr>
              <w:br/>
              <w:t xml:space="preserve">- </w:t>
            </w:r>
            <w:r>
              <w:rPr>
                <w:sz w:val="17"/>
              </w:rPr>
              <w:t>Scalable cloud infrastructure hosting</w:t>
            </w:r>
            <w:r>
              <w:rPr>
                <w:sz w:val="17"/>
              </w:rPr>
              <w:br/>
              <w:t>- Aggregation hub operations &amp; lease rentals</w:t>
            </w:r>
            <w:r>
              <w:rPr>
                <w:sz w:val="17"/>
              </w:rPr>
              <w:br/>
              <w:t>- Core engineering &amp; data analytics payroll</w:t>
            </w:r>
          </w:p>
        </w:tc>
        <w:tc>
          <w:tcPr>
            <w:tcW w:w="4032" w:type="dxa"/>
            <w:gridSpan w:val="2"/>
            <w:shd w:val="clear" w:color="auto" w:fill="E3F2FD"/>
            <w:tcMar>
              <w:top w:w="80" w:type="dxa"/>
              <w:left w:w="100" w:type="dxa"/>
              <w:bottom w:w="80" w:type="dxa"/>
              <w:right w:w="100" w:type="dxa"/>
            </w:tcMar>
          </w:tcPr>
          <w:p w14:paraId="60516133" w14:textId="77777777" w:rsidR="0073172B" w:rsidRDefault="005B38AE">
            <w:pPr>
              <w:spacing w:after="40"/>
            </w:pPr>
            <w:r>
              <w:rPr>
                <w:b/>
                <w:color w:val="1A365D"/>
                <w:sz w:val="18"/>
              </w:rPr>
              <w:t>REVENUE STREAMS</w:t>
            </w:r>
            <w:r>
              <w:rPr>
                <w:b/>
                <w:color w:val="1A365D"/>
                <w:sz w:val="18"/>
              </w:rPr>
              <w:br/>
            </w:r>
            <w:r>
              <w:rPr>
                <w:sz w:val="17"/>
              </w:rPr>
              <w:t>- B2B sales margin on bulk clean materials processed</w:t>
            </w:r>
            <w:r>
              <w:rPr>
                <w:sz w:val="17"/>
              </w:rPr>
              <w:br/>
              <w:t>- Corporate carbon offset &amp; extended producer responsibility</w:t>
            </w:r>
            <w:r>
              <w:rPr>
                <w:sz w:val="17"/>
              </w:rPr>
              <w:t xml:space="preserve"> (EPR) data verification fees</w:t>
            </w:r>
            <w:r>
              <w:rPr>
                <w:sz w:val="17"/>
              </w:rPr>
              <w:br/>
              <w:t>- Premium commercial corporate trash analytics dashboards</w:t>
            </w:r>
          </w:p>
        </w:tc>
      </w:tr>
    </w:tbl>
    <w:p w14:paraId="1288D6E1" w14:textId="77777777" w:rsidR="0073172B" w:rsidRDefault="005B38AE">
      <w:r>
        <w:br w:type="page"/>
      </w:r>
    </w:p>
    <w:p w14:paraId="26A83AAD" w14:textId="77777777" w:rsidR="0073172B" w:rsidRDefault="005B38AE">
      <w:pPr>
        <w:pStyle w:val="Heading1"/>
        <w:spacing w:before="280" w:after="120"/>
      </w:pPr>
      <w:r>
        <w:rPr>
          <w:rFonts w:ascii="Arial" w:hAnsi="Arial"/>
          <w:color w:val="1A365D"/>
        </w:rPr>
        <w:lastRenderedPageBreak/>
        <w:t>5. Detailed Architectural Breakdown of BMC Blocks</w:t>
      </w:r>
    </w:p>
    <w:p w14:paraId="1EDFB686" w14:textId="77777777" w:rsidR="0073172B" w:rsidRDefault="005B38AE">
      <w:pPr>
        <w:pStyle w:val="Heading2"/>
        <w:spacing w:before="280" w:after="120"/>
      </w:pPr>
      <w:r>
        <w:rPr>
          <w:rFonts w:ascii="Arial" w:hAnsi="Arial"/>
          <w:color w:val="2F855A"/>
        </w:rPr>
        <w:t>5.1 Key Partners &amp; Key Activities</w:t>
      </w:r>
    </w:p>
    <w:p w14:paraId="0769E496" w14:textId="77777777" w:rsidR="0073172B" w:rsidRDefault="005B38AE">
      <w:r>
        <w:t>Key Partners:</w:t>
      </w:r>
      <w:r>
        <w:br/>
        <w:t xml:space="preserve">1. Municipal Assemblies (e.g., Accra Metropolitan Assembly - </w:t>
      </w:r>
      <w:r>
        <w:t>AMA): Formally legitimizes the network, providing regulatory permissions to operate alongside formal public cleaning frameworks.</w:t>
      </w:r>
      <w:r>
        <w:br/>
        <w:t>2. Recycling Industrial Conglomerates: Corporate off-takers who provide guaranteed buy-back contracts for multi-tonne plastic p</w:t>
      </w:r>
      <w:r>
        <w:t>rocessing inputs.</w:t>
      </w:r>
      <w:r>
        <w:br/>
        <w:t>3. Mobile Network Operators (MTN, Telecel, AT): Facilitate smooth bulk disbursements of micropayments and provide stable USSD shortcode integrations.</w:t>
      </w:r>
      <w:r>
        <w:br/>
      </w:r>
      <w:r>
        <w:br/>
        <w:t>Key Activities:</w:t>
      </w:r>
      <w:r>
        <w:br/>
        <w:t>1. Real-Time Dynamic Dispatch and Route Optimizaton: Continuously group</w:t>
      </w:r>
      <w:r>
        <w:t>ing household waste listing notifications geographically to ensure collectors minimize transit time.</w:t>
      </w:r>
      <w:r>
        <w:br/>
        <w:t>2. Quality and Contamination Auditing: Developing simple verification steps at pickup spots to guarantee plastics are free from heavy organic contaminants.</w:t>
      </w:r>
      <w:r>
        <w:br/>
        <w:t>3. Continuous Infrastructure Refinement: Securing backend databases to handle multi-transaction queries per second without processing latency.</w:t>
      </w:r>
    </w:p>
    <w:p w14:paraId="047300EC" w14:textId="77777777" w:rsidR="0073172B" w:rsidRDefault="005B38AE">
      <w:r>
        <w:br w:type="page"/>
      </w:r>
    </w:p>
    <w:p w14:paraId="4AF71A93" w14:textId="77777777" w:rsidR="0073172B" w:rsidRDefault="005B38AE">
      <w:pPr>
        <w:pStyle w:val="Heading2"/>
        <w:spacing w:before="280" w:after="120"/>
      </w:pPr>
      <w:r>
        <w:rPr>
          <w:rFonts w:ascii="Arial" w:hAnsi="Arial"/>
          <w:color w:val="2F855A"/>
        </w:rPr>
        <w:lastRenderedPageBreak/>
        <w:t>5.2 Value Propositions &amp; Customer Relationships</w:t>
      </w:r>
    </w:p>
    <w:p w14:paraId="04C36621" w14:textId="77777777" w:rsidR="0073172B" w:rsidRDefault="005B38AE">
      <w:r>
        <w:t>Value Propositions:</w:t>
      </w:r>
      <w:r>
        <w:br/>
        <w:t xml:space="preserve">1. Monetization of Domestic Waste Burden: </w:t>
      </w:r>
      <w:r>
        <w:t>Transforming household scrap from a smelly household liability into immediate transactional digital value.</w:t>
      </w:r>
      <w:r>
        <w:br/>
        <w:t>2. Economic Empowerment for Informal Workforces: Providing informal workers with clear, predictable income opportunities, improved security, and fina</w:t>
      </w:r>
      <w:r>
        <w:t>ncial integration.</w:t>
      </w:r>
      <w:r>
        <w:br/>
        <w:t>3. Corporate Environmental Compliance: Offering major global consumer goods companies verifiable data tracking for their Extended Producer Responsibility (EPR) targets.</w:t>
      </w:r>
      <w:r>
        <w:br/>
      </w:r>
      <w:r>
        <w:br/>
        <w:t>Customer Relationships:</w:t>
      </w:r>
      <w:r>
        <w:br/>
        <w:t>1. High-Trust Communal Field Agents: Onboar</w:t>
      </w:r>
      <w:r>
        <w:t>ding trusted individuals inside community clusters to demonstrate proper waste sorting practices and teach USSD navigation.</w:t>
      </w:r>
      <w:r>
        <w:br/>
        <w:t xml:space="preserve">2. Immediate Automated Transanctional Transparency: Instant SMS notifications verifying exactly how much plastic was collected, its </w:t>
      </w:r>
      <w:r>
        <w:t>weight, and the precise cash disbursed.</w:t>
      </w:r>
    </w:p>
    <w:p w14:paraId="5731A29B" w14:textId="77777777" w:rsidR="0073172B" w:rsidRDefault="005B38AE">
      <w:r>
        <w:br w:type="page"/>
      </w:r>
    </w:p>
    <w:p w14:paraId="2637EB01" w14:textId="77777777" w:rsidR="0073172B" w:rsidRDefault="005B38AE">
      <w:pPr>
        <w:pStyle w:val="Heading2"/>
        <w:spacing w:before="280" w:after="120"/>
      </w:pPr>
      <w:r>
        <w:rPr>
          <w:rFonts w:ascii="Arial" w:hAnsi="Arial"/>
          <w:color w:val="2F855A"/>
        </w:rPr>
        <w:lastRenderedPageBreak/>
        <w:t>5.3 Customer Segmentation &amp; Distribution Channels</w:t>
      </w:r>
    </w:p>
    <w:p w14:paraId="4A3F3EE8" w14:textId="77777777" w:rsidR="0073172B" w:rsidRDefault="005B38AE">
      <w:r>
        <w:t>Customer Segmentation:</w:t>
      </w:r>
      <w:r>
        <w:br/>
        <w:t>1. Generation Nodes (Waste Suppliers): Urban households, malls, universities, and commercial beverage stations generating high-volume clean r</w:t>
      </w:r>
      <w:r>
        <w:t>ecyclable material.</w:t>
      </w:r>
      <w:r>
        <w:br/>
        <w:t>2. Processing Infrastructure (Buyers): Massive recycling centers requiring consistent, clean, high-density polymer materials to keep plants profitable.</w:t>
      </w:r>
      <w:r>
        <w:br/>
        <w:t>3. Logistics Node (The Aggregators): Informal field collectors looking for optimized</w:t>
      </w:r>
      <w:r>
        <w:t xml:space="preserve"> earnings and efficient material drop-off points.</w:t>
      </w:r>
      <w:r>
        <w:br/>
      </w:r>
      <w:r>
        <w:br/>
        <w:t>Distribution Channels:</w:t>
      </w:r>
      <w:r>
        <w:br/>
        <w:t>1. USSD Core Framework (*828#): A highly accessible, menu-driven experience optimized to operate on basic feature phones without standard cellular data.</w:t>
      </w:r>
      <w:r>
        <w:br/>
        <w:t>2. Progressive Web Applicatio</w:t>
      </w:r>
      <w:r>
        <w:t>n (PWA): A low-footprint, responsive interface tailored for commercial entities to monitor routine volume schedules.</w:t>
      </w:r>
      <w:r>
        <w:br/>
        <w:t>3. Ward-Level Information Centers: Establishing low-cost modular physical hubs where collectors quickly deposit materials and receive physi</w:t>
      </w:r>
      <w:r>
        <w:t>cal support if needed.</w:t>
      </w:r>
    </w:p>
    <w:p w14:paraId="775D374D" w14:textId="77777777" w:rsidR="0073172B" w:rsidRDefault="005B38AE">
      <w:r>
        <w:br w:type="page"/>
      </w:r>
    </w:p>
    <w:p w14:paraId="4E1F69D3" w14:textId="77777777" w:rsidR="0073172B" w:rsidRDefault="005B38AE">
      <w:pPr>
        <w:pStyle w:val="Heading2"/>
        <w:spacing w:before="280" w:after="120"/>
      </w:pPr>
      <w:r>
        <w:rPr>
          <w:rFonts w:ascii="Arial" w:hAnsi="Arial"/>
          <w:color w:val="2F855A"/>
        </w:rPr>
        <w:lastRenderedPageBreak/>
        <w:t>5.4 Cost Structure &amp; Revenue Streams</w:t>
      </w:r>
    </w:p>
    <w:p w14:paraId="262BB060" w14:textId="77777777" w:rsidR="0073172B" w:rsidRDefault="005B38AE">
      <w:r>
        <w:t>Cost Structure:</w:t>
      </w:r>
      <w:r>
        <w:br/>
        <w:t>1. Platform Operation &amp; Cloud Servers: Maintaining reliable API runtimes, geographic mapping integrations, and secure cloud storage environments.</w:t>
      </w:r>
      <w:r>
        <w:br/>
        <w:t>2. Decentralized Aggregation Hub</w:t>
      </w:r>
      <w:r>
        <w:t xml:space="preserve"> Logistics: Managing small rental overheads for neighborhood sorting spaces where waste is compacted before final Tema factory transport.</w:t>
      </w:r>
      <w:r>
        <w:br/>
        <w:t>3. Marketing and Field Incentives: Capital spent running local clean-up awareness drives and onboarding community amba</w:t>
      </w:r>
      <w:r>
        <w:t>ssadors.</w:t>
      </w:r>
      <w:r>
        <w:br/>
      </w:r>
      <w:r>
        <w:br/>
        <w:t>Revenue Streams:</w:t>
      </w:r>
      <w:r>
        <w:br/>
        <w:t>1. Bulk B2B Material Arbitrage: Selling sorted, crushed, high-purity recycled polymers to manufacturing firms at an optimized B2B wholesale margin.</w:t>
      </w:r>
      <w:r>
        <w:br/>
        <w:t>2. Data Verification as a Service (DVaaS): Charging manufacturing corporations re</w:t>
      </w:r>
      <w:r>
        <w:t>curring platform access fees for issuing authenticated data logs validating compliant plastic collection.</w:t>
      </w:r>
      <w:r>
        <w:br/>
        <w:t>3. Commercial Waste Analytics SaaS: Providing premium subscription dashboards to corporate parks and manufacturing firms to optimize internal material</w:t>
      </w:r>
      <w:r>
        <w:t xml:space="preserve"> cost reduction targets.</w:t>
      </w:r>
    </w:p>
    <w:p w14:paraId="751A1BDA" w14:textId="77777777" w:rsidR="0073172B" w:rsidRDefault="005B38AE">
      <w:r>
        <w:br w:type="page"/>
      </w:r>
    </w:p>
    <w:p w14:paraId="05AB7741" w14:textId="77777777" w:rsidR="0073172B" w:rsidRDefault="005B38AE">
      <w:pPr>
        <w:pStyle w:val="Heading1"/>
        <w:spacing w:before="280" w:after="120"/>
      </w:pPr>
      <w:r>
        <w:rPr>
          <w:rFonts w:ascii="Arial" w:hAnsi="Arial"/>
          <w:color w:val="1A365D"/>
        </w:rPr>
        <w:lastRenderedPageBreak/>
        <w:t>6. Detailed Marketing &amp; Strategic Growth Plan</w:t>
      </w:r>
    </w:p>
    <w:p w14:paraId="1E0AB23C" w14:textId="77777777" w:rsidR="0073172B" w:rsidRDefault="005B38AE">
      <w:pPr>
        <w:pStyle w:val="Heading2"/>
        <w:spacing w:before="280" w:after="120"/>
      </w:pPr>
      <w:r>
        <w:rPr>
          <w:rFonts w:ascii="Arial" w:hAnsi="Arial"/>
          <w:color w:val="2F855A"/>
        </w:rPr>
        <w:t>6.1 Supply-Side Activation (Households and Local Communities)</w:t>
      </w:r>
    </w:p>
    <w:p w14:paraId="1B64756D" w14:textId="77777777" w:rsidR="0073172B" w:rsidRDefault="005B38AE">
      <w:r>
        <w:t>1. The 'Trash to Cash' Communal Competition: Launching cluster-focused cleanliness tournaments in residential neighborhoo</w:t>
      </w:r>
      <w:r>
        <w:t>ds. Communities that aggregate the highest metrics of clean plastic waste via the USSD tool win community development funding or customized tech rewards. This converts individual waste listing into an active, highly viral social norm.</w:t>
      </w:r>
      <w:r>
        <w:br/>
      </w:r>
      <w:r>
        <w:br/>
        <w:t>2. School Eco-Ambass</w:t>
      </w:r>
      <w:r>
        <w:t>ador Initiatives: Partnering with local schools where students bring clean segregated household plastics to campus weekly. The school's master account lists the weight via EcoMesh, generating immediate operational funds for books and supplies. Parents quic</w:t>
      </w:r>
      <w:r>
        <w:t>kly adopt the platform at home via their children's enthusiastic education.</w:t>
      </w:r>
    </w:p>
    <w:p w14:paraId="77F990F7" w14:textId="77777777" w:rsidR="0073172B" w:rsidRDefault="005B38AE">
      <w:pPr>
        <w:pStyle w:val="Heading2"/>
        <w:spacing w:before="280" w:after="120"/>
      </w:pPr>
      <w:r>
        <w:rPr>
          <w:rFonts w:ascii="Arial" w:hAnsi="Arial"/>
          <w:color w:val="2F855A"/>
        </w:rPr>
        <w:t>6.2 Demand-Side &amp; Commercial Scale (B2B Corporates and Recyclers)</w:t>
      </w:r>
    </w:p>
    <w:p w14:paraId="3C3B40AD" w14:textId="77777777" w:rsidR="0073172B" w:rsidRDefault="005B38AE">
      <w:r>
        <w:t>1. EPR Regulatory Alignment Pitch: Targeting large carbon-emitting corporate beverage and packaging institutions i</w:t>
      </w:r>
      <w:r>
        <w:t>n Ghana. EcoMesh presents an automated data tracking report verifying compliant local plastic recovery, allowing these corporations to meet Ghana Environmental Protection Agency (EPA) compliance standards effortlessly.</w:t>
      </w:r>
      <w:r>
        <w:br/>
      </w:r>
      <w:r>
        <w:br/>
        <w:t xml:space="preserve">2. High-Yield B2B Supply Contracts: </w:t>
      </w:r>
      <w:r>
        <w:t>Presenting large recycling factories with data-backed pilot results that prove a guaranteed reduction in raw material sorting times by 40% due to source-level segregation. This locks in long-term premium purchasing contracts well above informal market rate</w:t>
      </w:r>
      <w:r>
        <w:t>s.</w:t>
      </w:r>
    </w:p>
    <w:p w14:paraId="482D0AE2" w14:textId="77777777" w:rsidR="0073172B" w:rsidRDefault="005B38AE">
      <w:pPr>
        <w:pStyle w:val="Heading2"/>
        <w:spacing w:before="280" w:after="120"/>
      </w:pPr>
      <w:r>
        <w:rPr>
          <w:rFonts w:ascii="Arial" w:hAnsi="Arial"/>
          <w:color w:val="2F855A"/>
        </w:rPr>
        <w:t>6.3 Strategic Scale &amp; Risk Mitigation</w:t>
      </w:r>
    </w:p>
    <w:p w14:paraId="0307585F" w14:textId="77777777" w:rsidR="0073172B" w:rsidRDefault="005B38AE">
      <w:r>
        <w:t>Risk Mitigation (Incentive Stability): Price volatility in global plastic commodity markets can threaten local collector payouts. EcoMesh dampens this risk by indexing payout algorithms against stable domestic indus</w:t>
      </w:r>
      <w:r>
        <w:t>trial manufacturing raw input indices rather than volatile global export rates. Furthermore, by cross-financing baseline collector payouts using high-margin corporate data validation fees (EPR compliance), the network guarantees a highly stable, predictabl</w:t>
      </w:r>
      <w:r>
        <w:t>e, and market-resilient cash flow for informal operators. This establishes EcoMesh as the definitive non-agricultural sustainable IT ecosystem framework for urban West Africa.</w:t>
      </w:r>
    </w:p>
    <w:sectPr w:rsidR="007317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8AE"/>
    <w:rsid w:val="007317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96865"/>
  <w14:defaultImageDpi w14:val="300"/>
  <w15:docId w15:val="{5DCB7B8C-A0D4-476F-9E3C-5BBC67E9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ASEMANI JOSHUA</cp:lastModifiedBy>
  <cp:revision>2</cp:revision>
  <dcterms:created xsi:type="dcterms:W3CDTF">2013-12-23T23:15:00Z</dcterms:created>
  <dcterms:modified xsi:type="dcterms:W3CDTF">2026-06-29T10:48:00Z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1ffe1f27-d2d4-4b9d-94f0-5d231786ef46</vt:lpwstr>
  </property>
</Properties>
</file>