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1B365D"/>
          <w:sz w:val="32"/>
        </w:rPr>
        <w:t>DOKUMEN PEMBELAJARAN MENDALAM</w:t>
        <w:br/>
        <w:t>(MODUL AJAR / RPP PLUS FASE E)</w:t>
      </w:r>
    </w:p>
    <w:p>
      <w:pPr>
        <w:spacing w:before="320" w:after="120"/>
      </w:pPr>
      <w:r>
        <w:rPr>
          <w:rFonts w:ascii="Arial" w:hAnsi="Arial"/>
          <w:b/>
          <w:color w:val="1B365D"/>
          <w:sz w:val="26"/>
        </w:rPr>
        <w:t>A. IDENTIFIKASI</w:t>
      </w:r>
    </w:p>
    <w:p>
      <w:pPr>
        <w:spacing w:before="240" w:after="80"/>
      </w:pPr>
      <w:r>
        <w:rPr>
          <w:rFonts w:ascii="Arial" w:hAnsi="Arial"/>
          <w:b/>
          <w:color w:val="4A777A"/>
          <w:sz w:val="22"/>
        </w:rPr>
        <w:t>1. Informasi Umum</w:t>
      </w:r>
    </w:p>
    <w:p>
      <w:pPr>
        <w:pStyle w:val="ListBullet"/>
        <w:spacing w:after="120" w:line="276" w:lineRule="auto"/>
      </w:pPr>
      <w:r>
        <w:rPr>
          <w:b/>
        </w:rPr>
        <w:t>• Nama Sekolah:</w:t>
      </w:r>
      <w:r>
        <w:t xml:space="preserve"> SMK Jayabuana</w:t>
      </w:r>
    </w:p>
    <w:p>
      <w:pPr>
        <w:pStyle w:val="ListBullet"/>
        <w:spacing w:after="120" w:line="276" w:lineRule="auto"/>
      </w:pPr>
      <w:r>
        <w:rPr>
          <w:b/>
        </w:rPr>
        <w:t>• Mata Pelajaran:</w:t>
      </w:r>
      <w:r>
        <w:t xml:space="preserve"> DASAR DASAR TEKNIK KOMPUTER JARINGAN DAN TELEKOMUNIKASI</w:t>
      </w:r>
    </w:p>
    <w:p>
      <w:pPr>
        <w:pStyle w:val="ListBullet"/>
        <w:spacing w:after="120" w:line="276" w:lineRule="auto"/>
      </w:pPr>
      <w:r>
        <w:rPr>
          <w:b/>
        </w:rPr>
        <w:t>• Kelas / Fase:</w:t>
      </w:r>
      <w:r>
        <w:t xml:space="preserve"> X (Sepuluh) / Fase E</w:t>
      </w:r>
    </w:p>
    <w:p>
      <w:pPr>
        <w:pStyle w:val="ListBullet"/>
        <w:spacing w:after="120" w:line="276" w:lineRule="auto"/>
      </w:pPr>
      <w:r>
        <w:rPr>
          <w:b/>
        </w:rPr>
        <w:t>• Materi Pokok:</w:t>
      </w:r>
      <w:r>
        <w:t xml:space="preserve"> Memahami Perkembangan Teknologi pada Perangkat Teknik Jaringan Komputer dan Telekomunikasi</w:t>
      </w:r>
    </w:p>
    <w:p>
      <w:pPr>
        <w:pStyle w:val="ListBullet"/>
        <w:spacing w:after="120" w:line="276" w:lineRule="auto"/>
      </w:pPr>
      <w:r>
        <w:rPr>
          <w:b/>
        </w:rPr>
        <w:t>• Alokasi Waktu:</w:t>
      </w:r>
      <w:r>
        <w:t xml:space="preserve"> 3 Pertemuan x 3 JP (9 JP @45 menit)</w:t>
      </w:r>
    </w:p>
    <w:p>
      <w:pPr>
        <w:pStyle w:val="ListBullet"/>
        <w:spacing w:after="120" w:line="276" w:lineRule="auto"/>
      </w:pPr>
      <w:r>
        <w:rPr>
          <w:b/>
        </w:rPr>
        <w:t>• Nama Penyusun:</w:t>
      </w:r>
      <w:r>
        <w:t xml:space="preserve"> Asep Setiadi, S.Kom</w:t>
      </w:r>
    </w:p>
    <w:p>
      <w:pPr>
        <w:pStyle w:val="ListBullet"/>
        <w:spacing w:after="120" w:line="276" w:lineRule="auto"/>
      </w:pPr>
      <w:r>
        <w:rPr>
          <w:b/>
        </w:rPr>
        <w:t>• Tahun Pelajaran:</w:t>
      </w:r>
      <w:r>
        <w:t xml:space="preserve"> 2026/2027</w:t>
      </w:r>
    </w:p>
    <w:p>
      <w:pPr>
        <w:spacing w:before="240" w:after="80"/>
      </w:pPr>
      <w:r>
        <w:rPr>
          <w:rFonts w:ascii="Arial" w:hAnsi="Arial"/>
          <w:b/>
          <w:color w:val="4A777A"/>
          <w:sz w:val="22"/>
        </w:rPr>
        <w:t>2. Kesiapan Peserta Didik (Prasyarat &amp; Input)</w:t>
      </w:r>
    </w:p>
    <w:p>
      <w:pPr>
        <w:spacing w:after="120" w:line="276" w:lineRule="auto"/>
      </w:pPr>
      <w:r>
        <w:t>Peserta didik memiliki pengetahuan dasar ragam gawai (smartphone/komputer) dalam kehidupan sehari-hari, namun sebagian besar belum memahami proses evolusi perangkat jaringan, media transmisi nirkabel/kabel optik, serta aspek keamanan siber yang melandasinya.</w:t>
      </w:r>
    </w:p>
    <w:p>
      <w:pPr>
        <w:spacing w:after="120" w:line="276" w:lineRule="auto"/>
      </w:pPr>
      <w:r>
        <w:t>Ragam peserta didik heterogen dengan minat eksplorasi praktis yang tinggi, menyukai visualisasi skema topologi teknologi, serta responsif terhadap demonstrasi perangkat keras fisik maupun virtual.</w:t>
      </w:r>
    </w:p>
    <w:p>
      <w:pPr>
        <w:spacing w:before="240" w:after="80"/>
      </w:pPr>
      <w:r>
        <w:rPr>
          <w:rFonts w:ascii="Arial" w:hAnsi="Arial"/>
          <w:b/>
          <w:color w:val="4A777A"/>
          <w:sz w:val="22"/>
        </w:rPr>
        <w:t>3. Karakteristik Materi Pelajaran</w:t>
      </w:r>
    </w:p>
    <w:p>
      <w:pPr>
        <w:pStyle w:val="ListBullet"/>
        <w:spacing w:after="120" w:line="276" w:lineRule="auto"/>
      </w:pPr>
      <w:r>
        <w:rPr>
          <w:b/>
        </w:rPr>
        <w:t>• Pengetahuan Esensial:</w:t>
      </w:r>
      <w:r>
        <w:t xml:space="preserve"> Konsep dasar teknologi jaringan, lini masa perkembangan perangkat dari era konvensional ke era modern (5G, IoT, Fiber Optic), serta prinsip kerja perangkat keras jaringan komputer.</w:t>
      </w:r>
    </w:p>
    <w:p>
      <w:pPr>
        <w:pStyle w:val="ListBullet"/>
        <w:spacing w:after="120" w:line="276" w:lineRule="auto"/>
      </w:pPr>
      <w:r>
        <w:rPr>
          <w:b/>
        </w:rPr>
        <w:t>• Pengetahuan Aplikatif:</w:t>
      </w:r>
      <w:r>
        <w:t xml:space="preserve"> Analisis perbandingan performa transmisi data antar-generasi teknologi, studi komparasi efisiensi perangkat jaringan nirkabel, serta instalasi logis perangkat jaringan sederhana.</w:t>
      </w:r>
    </w:p>
    <w:p>
      <w:pPr>
        <w:pStyle w:val="ListBullet"/>
        <w:spacing w:after="120" w:line="276" w:lineRule="auto"/>
      </w:pPr>
      <w:r>
        <w:rPr>
          <w:b/>
        </w:rPr>
        <w:t>• Pengetahuan Nilai &amp; Karakter:</w:t>
      </w:r>
      <w:r>
        <w:t xml:space="preserve"> Menanamkan integritas digital (keamanan data), kemandirian eksplorasi teknologi, serta kesadaran adaptif terhadap disrupsi teknologi di era industri digital modern.</w:t>
      </w:r>
    </w:p>
    <w:p>
      <w:pPr>
        <w:spacing w:before="240" w:after="80"/>
      </w:pPr>
      <w:r>
        <w:rPr>
          <w:rFonts w:ascii="Arial" w:hAnsi="Arial"/>
          <w:b/>
          <w:color w:val="4A777A"/>
          <w:sz w:val="22"/>
        </w:rPr>
        <w:t>4. Dimensi Profil Lulusan yang Dicapai</w:t>
      </w:r>
    </w:p>
    <w:p>
      <w:pPr>
        <w:pStyle w:val="ListBullet"/>
        <w:spacing w:after="120" w:line="276" w:lineRule="auto"/>
      </w:pPr>
      <w:r>
        <w:rPr>
          <w:b/>
        </w:rPr>
        <w:t>[X]</w:t>
      </w:r>
      <w:r>
        <w:t xml:space="preserve"> DPL3: Penalaran Kritis (Peserta didik mampu menganalisis secara logis, analitis, dan reflektif mengenai efisiensi transisi teknologi perangkat lama ke perangkat modern berdasarkan kecepatan dan kapasitas enkripsi data)</w:t>
      </w:r>
    </w:p>
    <w:p>
      <w:pPr>
        <w:pStyle w:val="ListBullet"/>
        <w:spacing w:after="120" w:line="276" w:lineRule="auto"/>
      </w:pPr>
      <w:r>
        <w:rPr>
          <w:b/>
        </w:rPr>
        <w:t>[X]</w:t>
      </w:r>
      <w:r>
        <w:t xml:space="preserve"> DPL5: Kolaborasi (Peserta didik bekerja sama secara efektif dalam tim investigasi teknis untuk memecahkan studi kasus kegagalan migrasi infrastruktur jaringan telekomunikasi)</w:t>
      </w:r>
    </w:p>
    <w:p>
      <w:pPr>
        <w:pStyle w:val="ListBullet"/>
        <w:spacing w:after="120" w:line="276" w:lineRule="auto"/>
      </w:pPr>
      <w:r>
        <w:rPr>
          <w:b/>
        </w:rPr>
        <w:t>[X]</w:t>
      </w:r>
      <w:r>
        <w:t xml:space="preserve"> DPL6: Kemandirian (Peserta didik bertanggung jawab mengambil inisiatif mandiri untuk melakukan eksplorasi komparatif teknologi baru tanpa ketergantungan penuh pada guru)</w:t>
      </w:r>
    </w:p>
    <w:p>
      <w:pPr>
        <w:spacing w:before="320" w:after="120"/>
      </w:pPr>
      <w:r>
        <w:rPr>
          <w:rFonts w:ascii="Arial" w:hAnsi="Arial"/>
          <w:b/>
          <w:color w:val="1B365D"/>
          <w:sz w:val="26"/>
        </w:rPr>
        <w:t>B. DESAIN PEMBELAJARAN</w:t>
      </w:r>
    </w:p>
    <w:p>
      <w:pPr>
        <w:spacing w:before="240" w:after="80"/>
      </w:pPr>
      <w:r>
        <w:rPr>
          <w:rFonts w:ascii="Arial" w:hAnsi="Arial"/>
          <w:b/>
          <w:color w:val="4A777A"/>
          <w:sz w:val="22"/>
        </w:rPr>
        <w:t>1. Capaian Pembelajaran (CP)</w:t>
      </w:r>
    </w:p>
    <w:p>
      <w:pPr>
        <w:spacing w:after="120" w:line="276" w:lineRule="auto"/>
      </w:pPr>
      <w:r>
        <w:t>Pada akhir Fase E, peserta didik mampu memahami perkembangan teknologi pada perangkat teknik jaringan komputer dan telekomunikasi secara menyeluruh, meliputi evolusi teknologi nirkabel, serat optik, perangkat pemrosesan data jaringan terkini, serta arah tren teknologi masa depan di industri global.</w:t>
      </w:r>
    </w:p>
    <w:p>
      <w:pPr>
        <w:spacing w:before="240" w:after="80"/>
      </w:pPr>
      <w:r>
        <w:rPr>
          <w:rFonts w:ascii="Arial" w:hAnsi="Arial"/>
          <w:b/>
          <w:color w:val="4A777A"/>
          <w:sz w:val="22"/>
        </w:rPr>
        <w:t>2. Tujuan Pembelajaran (TP)</w:t>
      </w:r>
    </w:p>
    <w:p>
      <w:pPr>
        <w:pStyle w:val="ListBullet"/>
        <w:spacing w:after="120" w:line="276" w:lineRule="auto"/>
      </w:pPr>
      <w:r>
        <w:rPr>
          <w:b/>
        </w:rPr>
        <w:t>• Pertemuan 1:</w:t>
      </w:r>
      <w:r>
        <w:t xml:space="preserve"> Peserta didik mampu memahami perkembangan teknologi pada perangkat teknik jaringan komputer dan telekomunikasi dari aspek lini masa evolusi media transmisi secara mendalam.</w:t>
      </w:r>
    </w:p>
    <w:p>
      <w:pPr>
        <w:pStyle w:val="ListBullet"/>
        <w:spacing w:after="120" w:line="276" w:lineRule="auto"/>
      </w:pPr>
      <w:r>
        <w:rPr>
          <w:b/>
        </w:rPr>
        <w:t>• Pertemuan 2:</w:t>
      </w:r>
      <w:r>
        <w:t xml:space="preserve"> Peserta didik mampu menganalisis perbedaan arsitektur, kapasitas kecepatan, dan fungsionalitas fisik perangkat jaringan konvensional dengan perangkat modern secara kritis.</w:t>
      </w:r>
    </w:p>
    <w:p>
      <w:pPr>
        <w:pStyle w:val="ListBullet"/>
        <w:spacing w:after="120" w:line="276" w:lineRule="auto"/>
      </w:pPr>
      <w:r>
        <w:rPr>
          <w:b/>
        </w:rPr>
        <w:t>• Pertemuan 3:</w:t>
      </w:r>
      <w:r>
        <w:t xml:space="preserve"> Peserta didik mampu mengevaluasi dampak disrupsi teknologi baru (IoT dan Cloud Computing) pada ekosistem jaringan serta merancang solusi adaptasi teknologi secara mandiri.</w:t>
      </w:r>
    </w:p>
    <w:p>
      <w:pPr>
        <w:spacing w:before="240" w:after="80"/>
      </w:pPr>
      <w:r>
        <w:rPr>
          <w:rFonts w:ascii="Arial" w:hAnsi="Arial"/>
          <w:b/>
          <w:color w:val="4A777A"/>
          <w:sz w:val="22"/>
        </w:rPr>
        <w:t>3. Topik Pembelajaran</w:t>
      </w:r>
    </w:p>
    <w:p>
      <w:pPr>
        <w:spacing w:after="120" w:line="276" w:lineRule="auto"/>
      </w:pPr>
      <w:r>
        <w:t>The Evolution of Networks: Menelusuri Jejak Arsitektur Perangkat Jaringan Klasik hingga Era Disrupsi Nirkabel Modern.</w:t>
      </w:r>
    </w:p>
    <w:p>
      <w:pPr>
        <w:spacing w:before="240" w:after="80"/>
      </w:pPr>
      <w:r>
        <w:rPr>
          <w:rFonts w:ascii="Arial" w:hAnsi="Arial"/>
          <w:b/>
          <w:color w:val="4A777A"/>
          <w:sz w:val="22"/>
        </w:rPr>
        <w:t>4. Lintas Disiplin Ilmu yang Relevan</w:t>
      </w:r>
    </w:p>
    <w:p>
      <w:pPr>
        <w:pStyle w:val="ListBullet"/>
        <w:spacing w:after="120" w:line="276" w:lineRule="auto"/>
      </w:pPr>
      <w:r>
        <w:rPr>
          <w:b/>
        </w:rPr>
        <w:t xml:space="preserve">• </w:t>
      </w:r>
      <w:r>
        <w:t xml:space="preserve"> Sejarah: Analisis konteks sosial ekonomi peralihan revolusi industri 1.0 hingga 4.0 yang memicu lahirnya kebutuhan jaringan internet cepat.</w:t>
      </w:r>
    </w:p>
    <w:p>
      <w:pPr>
        <w:pStyle w:val="ListBullet"/>
        <w:spacing w:after="120" w:line="276" w:lineRule="auto"/>
      </w:pPr>
      <w:r>
        <w:rPr>
          <w:b/>
        </w:rPr>
        <w:t xml:space="preserve">• </w:t>
      </w:r>
      <w:r>
        <w:t xml:space="preserve"> Fisika: Konsep gelombang elektromagnetik pada frekuensi sinyal Wi-Fi/5G serta hukum pemantulan cahaya sempurna pada media kabel serat optik (fiber optics).</w:t>
      </w:r>
    </w:p>
    <w:p>
      <w:pPr>
        <w:spacing w:before="240" w:after="80"/>
      </w:pPr>
      <w:r>
        <w:rPr>
          <w:rFonts w:ascii="Arial" w:hAnsi="Arial"/>
          <w:b/>
          <w:color w:val="4A777A"/>
          <w:sz w:val="22"/>
        </w:rPr>
        <w:t>5. Elemen Kerangka Pembelajaran Mendalam</w:t>
      </w:r>
    </w:p>
    <w:p>
      <w:pPr>
        <w:pStyle w:val="ListBullet"/>
        <w:spacing w:after="120" w:line="276" w:lineRule="auto"/>
      </w:pPr>
      <w:r>
        <w:rPr>
          <w:b/>
        </w:rPr>
        <w:t>• Praktik Pedagogis:</w:t>
      </w:r>
      <w:r>
        <w:t xml:space="preserve"> Mengadaptasi Problem-Based Learning (PBL) dikombinasikan dengan metode inkuiri terbimbing untuk mengupas efisiensi infrastruktur jaringan telekomunikasi.</w:t>
      </w:r>
    </w:p>
    <w:p>
      <w:pPr>
        <w:pStyle w:val="ListBullet"/>
        <w:spacing w:after="120" w:line="276" w:lineRule="auto"/>
      </w:pPr>
      <w:r>
        <w:rPr>
          <w:b/>
        </w:rPr>
        <w:t>• Kemitraan Pembelajaran:</w:t>
      </w:r>
      <w:r>
        <w:t xml:space="preserve"> Membangun kolaborasi kelas dengan Asosiasi Penyelenggara Jasa Internet Indonesia (APJII) atau teknisi ISP lokal mitra industri sekolah sebagai pemberi validasi materi riil.</w:t>
      </w:r>
    </w:p>
    <w:p>
      <w:pPr>
        <w:pStyle w:val="ListBullet"/>
        <w:spacing w:after="120" w:line="276" w:lineRule="auto"/>
      </w:pPr>
      <w:r>
        <w:rPr>
          <w:b/>
        </w:rPr>
        <w:t>• Lingkungan Pembelajaran:</w:t>
      </w:r>
      <w:r>
        <w:t xml:space="preserve"> Memaksimalkan Laboratorium Komputer Komputer Jaringan (Fisik) yang dipadukan dengan simulator jaringan seperti Cisco Packet Tracer / GNS3 (Virtual).</w:t>
      </w:r>
    </w:p>
    <w:p>
      <w:pPr>
        <w:pStyle w:val="ListBullet"/>
        <w:spacing w:after="120" w:line="276" w:lineRule="auto"/>
      </w:pPr>
      <w:r>
        <w:rPr>
          <w:b/>
        </w:rPr>
        <w:t>• Pemanfaatan Digital:</w:t>
      </w:r>
      <w:r>
        <w:t xml:space="preserve"> Penggunaan aplikasi visualisasi interaktif lini masa, pengerjaan kuis real-time berbasis gamifikasi, serta penyimpanan dokumen analisis pada repositori awan bersama.</w:t>
      </w:r>
    </w:p>
    <w:p>
      <w:pPr>
        <w:spacing w:before="320" w:after="120"/>
      </w:pPr>
      <w:r>
        <w:rPr>
          <w:rFonts w:ascii="Arial" w:hAnsi="Arial"/>
          <w:b/>
          <w:color w:val="1B365D"/>
          <w:sz w:val="26"/>
        </w:rPr>
        <w:t>C. PENGALAMAN BELAJAR</w:t>
      </w:r>
    </w:p>
    <w:p>
      <w:pPr>
        <w:spacing w:before="240" w:after="80"/>
      </w:pPr>
      <w:r>
        <w:rPr>
          <w:rFonts w:ascii="Arial" w:hAnsi="Arial"/>
          <w:b/>
          <w:color w:val="4A777A"/>
          <w:sz w:val="22"/>
        </w:rPr>
        <w:t>PERTEMUAN 1: Menelusuri Lini Masa Evolusi Perangkat TKT (3 JP)</w:t>
      </w:r>
    </w:p>
    <w:p>
      <w:pPr>
        <w:spacing w:after="120" w:line="276" w:lineRule="auto"/>
      </w:pPr>
      <w:r>
        <w:rPr>
          <w:b/>
        </w:rPr>
        <w:t xml:space="preserve">1. Kegiatan Awal (Prinsip Berkesadaran): </w:t>
      </w:r>
      <w:r>
        <w:t>Guru membuka sesi pembelajaran dengan salam hangat, doa bersama, dan memeriksa kesiapan psikologis siswa. Guru menunjukkan kabel tembaga Coaxial lama dan modul SFP Fiber Optic modern secara fisik serta memberikan pertanyaan pemantik kontekstual.</w:t>
      </w:r>
    </w:p>
    <w:p>
      <w:pPr>
        <w:spacing w:after="120" w:line="276" w:lineRule="auto"/>
      </w:pPr>
      <w:r>
        <w:rPr>
          <w:b/>
        </w:rPr>
        <w:t xml:space="preserve">2. Kegiatan Inti (Prinsip Memahami &amp; Bermakna): </w:t>
      </w:r>
      <w:r>
        <w:t>Peserta didik mencari referensi digital mengenai perkembangan teknologi dari era dial-up modem hingga nirkabel 5G. Secara berkelompok, mereka merinci karakteristik esensial transisi teknologi (bandwidth, latensi, jangkauan) dan menuangkannya ke dalam diagram alur interaktif atau peta konsep.</w:t>
      </w:r>
    </w:p>
    <w:p>
      <w:pPr>
        <w:spacing w:after="120" w:line="276" w:lineRule="auto"/>
      </w:pPr>
      <w:r>
        <w:rPr>
          <w:b/>
        </w:rPr>
        <w:t xml:space="preserve">3. Kegiatan Penutup (Prinsip Merefleksi): </w:t>
      </w:r>
      <w:r>
        <w:t>Perwakilan kelompok menyajikan peta konsep mereka untuk memperoleh tanggapan balik secara terbuka. Guru memperkuat pemahaman mengenai pentingnya nilai adaptasi teknologi.</w:t>
      </w:r>
    </w:p>
    <w:p>
      <w:pPr>
        <w:spacing w:before="240" w:after="80"/>
      </w:pPr>
      <w:r>
        <w:rPr>
          <w:rFonts w:ascii="Arial" w:hAnsi="Arial"/>
          <w:b/>
          <w:color w:val="4A777A"/>
          <w:sz w:val="22"/>
        </w:rPr>
        <w:t>PERTEMUAN 2: Bedah Komparatif Arsitektur Perangkat Jaringan (3 JP)</w:t>
      </w:r>
    </w:p>
    <w:p>
      <w:pPr>
        <w:spacing w:after="120" w:line="276" w:lineRule="auto"/>
      </w:pPr>
      <w:r>
        <w:rPr>
          <w:b/>
        </w:rPr>
        <w:t xml:space="preserve">1. Kegiatan Awal (Prinsip Menggembirakan): </w:t>
      </w:r>
      <w:r>
        <w:t>Kelas dikondisikan ke dalam format melingkar berbasis laboratorium penjelajahan hardware. Guru memberikan kuis interaktif tebak fungsi perangkat jaringan masa lalu versus modern.</w:t>
      </w:r>
    </w:p>
    <w:p>
      <w:pPr>
        <w:spacing w:after="120" w:line="276" w:lineRule="auto"/>
      </w:pPr>
      <w:r>
        <w:rPr>
          <w:b/>
        </w:rPr>
        <w:t xml:space="preserve">2. Kegiatan Inti (Prinsip Mengaplikasi &amp; Bermakna): </w:t>
      </w:r>
      <w:r>
        <w:t>Setiap kelompok mendapatkan LKPD berisi Lembar Analisis Perangkat Jaringan. Peserta didik mengamati topologi fisik ruang server sekolah, mengidentifikasi spesifikasi teknis, menganalisis batasan operasional jika perangkat lama dipaksa melayani trafik internet modern yang masif, serta merancang rekomendasi upgrade.</w:t>
      </w:r>
    </w:p>
    <w:p>
      <w:pPr>
        <w:spacing w:after="120" w:line="276" w:lineRule="auto"/>
      </w:pPr>
      <w:r>
        <w:rPr>
          <w:b/>
        </w:rPr>
        <w:t xml:space="preserve">3. Kegiatan Penutup (Prinsip Merefleksi): </w:t>
      </w:r>
      <w:r>
        <w:t>Peserta didik saling memberikan penilaian silang terhadap usulan upgrade perangkat kelompok lain. Guru memberikan afirmasi atas ketajaman argumen analisis teknis.</w:t>
      </w:r>
    </w:p>
    <w:p>
      <w:pPr>
        <w:spacing w:before="240" w:after="80"/>
      </w:pPr>
      <w:r>
        <w:rPr>
          <w:rFonts w:ascii="Arial" w:hAnsi="Arial"/>
          <w:b/>
          <w:color w:val="4A777A"/>
          <w:sz w:val="22"/>
        </w:rPr>
        <w:t>PERTEMUAN 3: Disrupsi Masa Depan - IoT dan Cloud Network (3 JP)</w:t>
      </w:r>
    </w:p>
    <w:p>
      <w:pPr>
        <w:spacing w:after="120" w:line="276" w:lineRule="auto"/>
      </w:pPr>
      <w:r>
        <w:rPr>
          <w:b/>
        </w:rPr>
        <w:t xml:space="preserve">1. Kegiatan Awal (Prinsip Berkesadaran): </w:t>
      </w:r>
      <w:r>
        <w:t>Guru membuka kelas dengan teknik hening sejenak (mindfulness) untuk memusatkan perhatian siswa sebelum masuk ke materi teknologi abstrak.</w:t>
      </w:r>
    </w:p>
    <w:p>
      <w:pPr>
        <w:spacing w:after="120" w:line="276" w:lineRule="auto"/>
      </w:pPr>
      <w:r>
        <w:rPr>
          <w:b/>
        </w:rPr>
        <w:t xml:space="preserve">2. Kegiatan Inti (Prinsip Mengaplikasi &amp; Merefleksi): </w:t>
      </w:r>
      <w:r>
        <w:t>Peserta didik mengeksplorasi skema integrasi perangkat pintar (Internet of Things) yang bergantung pada keandalan infrastruktur jaringan. Secara individu, siswa menyusun analisis reflektif tentang risiko keamanan jaringan siber (cybersecurity) dan merumuskan rencana pencegahan logis (firewall/enkripsi).</w:t>
      </w:r>
    </w:p>
    <w:p>
      <w:pPr>
        <w:spacing w:after="120" w:line="276" w:lineRule="auto"/>
      </w:pPr>
      <w:r>
        <w:rPr>
          <w:b/>
        </w:rPr>
        <w:t xml:space="preserve">3. Kegiatan Penutup (Prinsip Regulasi Diri): </w:t>
      </w:r>
      <w:r>
        <w:t>Peserta didik mengisi lembar evaluasi capaian belajar pribadi untuk mengukur penguasaan kompetensi esensial. Guru memberikan penghargaan atas kerja keras peserta didik.</w:t>
      </w:r>
    </w:p>
    <w:p>
      <w:pPr>
        <w:spacing w:before="320" w:after="120"/>
      </w:pPr>
      <w:r>
        <w:rPr>
          <w:rFonts w:ascii="Arial" w:hAnsi="Arial"/>
          <w:b/>
          <w:color w:val="1B365D"/>
          <w:sz w:val="26"/>
        </w:rPr>
        <w:t>LEMBAR KERJA PESERTA DIDIK (LKPD)</w:t>
      </w:r>
    </w:p>
    <w:p>
      <w:pPr>
        <w:spacing w:after="120" w:line="276" w:lineRule="auto"/>
      </w:pPr>
      <w:r>
        <w:t>Mata Pelajaran: DASAR DASAR TEKNIK KOMPUTER JARINGAN DAN TELEKOMUNIKASI</w:t>
        <w:br/>
        <w:t>Materi: Analisis Komparatif Perkembangan Perangkat Jaringan</w:t>
        <w:br/>
        <w:t>Kelas / Fase: X / Fase E</w:t>
        <w:br/>
        <w:t>Nama Kelompok: ____________________</w:t>
        <w:br/>
        <w:t>Nama Anggota Kelompok:</w:t>
        <w:br/>
        <w:t>1. ____________________</w:t>
        <w:br/>
        <w:t>2. ____________________</w:t>
        <w:br/>
        <w:t>3. ____________________</w:t>
        <w:br/>
        <w:t>4. ____________________</w:t>
      </w:r>
    </w:p>
    <w:p>
      <w:pPr>
        <w:spacing w:after="120" w:line="276" w:lineRule="auto"/>
      </w:pPr>
      <w:r>
        <w:rPr>
          <w:b/>
        </w:rPr>
        <w:t xml:space="preserve">[STUDI KASUS INVESTIGASI INDUSTRI] </w:t>
      </w:r>
      <w:r>
        <w:t>Sebuah sekolah cabang dari SMK Jayabuana memiliki laboratorium komputer lama yang masih menggunakan perangkat pembagi jaringan berupa Hub pasif dengan kabel UTP Kategori 5 (Cat5) lama. Ketika 40 siswa di laboratorium tersebut mengakses video pembelajaran daring berdefinisi tinggi secara bersamaan, jaringan langsung mengalami kelumpuhan total (crash) akibat tingginya tingkat tabrakan data (collision) dan kecepatan transfer yang hanya mentok di 10 Mbps. Sebagai tim teknisi muda TKT, kelompok Anda diminta mendiagnosis kelemahan fatal sistem tersebut dan merancang proposal pembaruan perangkat keras jaringan ke era modern.</w:t>
      </w:r>
    </w:p>
    <w:p>
      <w:pPr>
        <w:spacing w:before="240" w:after="80"/>
      </w:pPr>
      <w:r>
        <w:rPr>
          <w:rFonts w:ascii="Arial" w:hAnsi="Arial"/>
          <w:b/>
          <w:color w:val="4A777A"/>
          <w:sz w:val="22"/>
        </w:rPr>
        <w:t>1. Form Audit Sistem Jaringan &amp; Rekomendasi Modernisasi</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1B365D"/>
            <w:tcMar>
              <w:top w:w="120" w:type="dxa"/>
              <w:bottom w:w="120" w:type="dxa"/>
              <w:left w:w="150" w:type="dxa"/>
              <w:right w:w="150" w:type="dxa"/>
            </w:tcMar>
          </w:tcPr>
          <w:p>
            <w:r>
              <w:rPr>
                <w:b/>
                <w:color w:val="FFFFFF"/>
              </w:rPr>
              <w:t>Komponen Infrastruktur</w:t>
            </w:r>
          </w:p>
        </w:tc>
        <w:tc>
          <w:tcPr>
            <w:tcW w:type="dxa" w:w="1872"/>
            <w:shd w:fill="1B365D"/>
            <w:tcMar>
              <w:top w:w="120" w:type="dxa"/>
              <w:bottom w:w="120" w:type="dxa"/>
              <w:left w:w="150" w:type="dxa"/>
              <w:right w:w="150" w:type="dxa"/>
            </w:tcMar>
          </w:tcPr>
          <w:p>
            <w:r>
              <w:rPr>
                <w:b/>
                <w:color w:val="FFFFFF"/>
              </w:rPr>
              <w:t>Kondisi Perangkat Lama (Eksisting)</w:t>
            </w:r>
          </w:p>
        </w:tc>
        <w:tc>
          <w:tcPr>
            <w:tcW w:type="dxa" w:w="1872"/>
            <w:shd w:fill="1B365D"/>
            <w:tcMar>
              <w:top w:w="120" w:type="dxa"/>
              <w:bottom w:w="120" w:type="dxa"/>
              <w:left w:w="150" w:type="dxa"/>
              <w:right w:w="150" w:type="dxa"/>
            </w:tcMar>
          </w:tcPr>
          <w:p>
            <w:r>
              <w:rPr>
                <w:b/>
                <w:color w:val="FFFFFF"/>
              </w:rPr>
              <w:t>Batasan Teknis Fatal &amp; Dampak Performa</w:t>
            </w:r>
          </w:p>
        </w:tc>
        <w:tc>
          <w:tcPr>
            <w:tcW w:type="dxa" w:w="1872"/>
            <w:shd w:fill="1B365D"/>
            <w:tcMar>
              <w:top w:w="120" w:type="dxa"/>
              <w:bottom w:w="120" w:type="dxa"/>
              <w:left w:w="150" w:type="dxa"/>
              <w:right w:w="150" w:type="dxa"/>
            </w:tcMar>
          </w:tcPr>
          <w:p>
            <w:r>
              <w:rPr>
                <w:b/>
                <w:color w:val="FFFFFF"/>
              </w:rPr>
              <w:t>Rekomendasi Perangkat Modern (Solusi)</w:t>
            </w:r>
          </w:p>
        </w:tc>
        <w:tc>
          <w:tcPr>
            <w:tcW w:type="dxa" w:w="1872"/>
            <w:shd w:fill="1B365D"/>
            <w:tcMar>
              <w:top w:w="120" w:type="dxa"/>
              <w:bottom w:w="120" w:type="dxa"/>
              <w:left w:w="150" w:type="dxa"/>
              <w:right w:w="150" w:type="dxa"/>
            </w:tcMar>
          </w:tcPr>
          <w:p>
            <w:r>
              <w:rPr>
                <w:b/>
                <w:color w:val="FFFFFF"/>
              </w:rPr>
              <w:t>Keunggulan Teknis Perangkat Baru</w:t>
            </w:r>
          </w:p>
        </w:tc>
      </w:tr>
      <w:tr>
        <w:tc>
          <w:tcPr>
            <w:tcW w:type="dxa" w:w="1872"/>
            <w:tcMar>
              <w:top w:w="120" w:type="dxa"/>
              <w:bottom w:w="120" w:type="dxa"/>
              <w:left w:w="150" w:type="dxa"/>
              <w:right w:w="150" w:type="dxa"/>
            </w:tcMar>
          </w:tcPr>
          <w:p>
            <w:r>
              <w:t>Media Transisi Kabel</w:t>
            </w:r>
          </w:p>
        </w:tc>
        <w:tc>
          <w:tcPr>
            <w:tcW w:type="dxa" w:w="1872"/>
            <w:tcMar>
              <w:top w:w="120" w:type="dxa"/>
              <w:bottom w:w="120" w:type="dxa"/>
              <w:left w:w="150" w:type="dxa"/>
              <w:right w:w="150" w:type="dxa"/>
            </w:tcMar>
          </w:tcPr>
          <w:p>
            <w:r>
              <w:t>Kabel UTP Cat5 Tradisional</w:t>
            </w:r>
          </w:p>
        </w:tc>
        <w:tc>
          <w:tcPr>
            <w:tcW w:type="dxa" w:w="1872"/>
            <w:tcMar>
              <w:top w:w="120" w:type="dxa"/>
              <w:bottom w:w="120" w:type="dxa"/>
              <w:left w:w="150" w:type="dxa"/>
              <w:right w:w="150" w:type="dxa"/>
            </w:tcMar>
          </w:tcPr>
          <w:p>
            <w:r/>
          </w:p>
        </w:tc>
        <w:tc>
          <w:tcPr>
            <w:tcW w:type="dxa" w:w="1872"/>
            <w:tcMar>
              <w:top w:w="120" w:type="dxa"/>
              <w:bottom w:w="120" w:type="dxa"/>
              <w:left w:w="150" w:type="dxa"/>
              <w:right w:w="150" w:type="dxa"/>
            </w:tcMar>
          </w:tcPr>
          <w:p>
            <w:r>
              <w:t>Kabel UTP Cat6 / Kabel Fiber Optic Drop Core</w:t>
            </w:r>
          </w:p>
        </w:tc>
        <w:tc>
          <w:tcPr>
            <w:tcW w:type="dxa" w:w="1872"/>
            <w:tcMar>
              <w:top w:w="120" w:type="dxa"/>
              <w:bottom w:w="120" w:type="dxa"/>
              <w:left w:w="150" w:type="dxa"/>
              <w:right w:w="150" w:type="dxa"/>
            </w:tcMar>
          </w:tcPr>
          <w:p>
            <w:r/>
          </w:p>
        </w:tc>
      </w:tr>
      <w:tr>
        <w:tc>
          <w:tcPr>
            <w:tcW w:type="dxa" w:w="1872"/>
            <w:tcMar>
              <w:top w:w="120" w:type="dxa"/>
              <w:bottom w:w="120" w:type="dxa"/>
              <w:left w:w="150" w:type="dxa"/>
              <w:right w:w="150" w:type="dxa"/>
            </w:tcMar>
            <w:shd w:fill="F5F5F5"/>
          </w:tcPr>
          <w:p>
            <w:r>
              <w:t>Perangkat Pusat Distribusi</w:t>
            </w:r>
          </w:p>
        </w:tc>
        <w:tc>
          <w:tcPr>
            <w:tcW w:type="dxa" w:w="1872"/>
            <w:tcMar>
              <w:top w:w="120" w:type="dxa"/>
              <w:bottom w:w="120" w:type="dxa"/>
              <w:left w:w="150" w:type="dxa"/>
              <w:right w:w="150" w:type="dxa"/>
            </w:tcMar>
            <w:shd w:fill="F5F5F5"/>
          </w:tcPr>
          <w:p>
            <w:r>
              <w:t>Hub Konvensional (Pasif)</w:t>
            </w:r>
          </w:p>
        </w:tc>
        <w:tc>
          <w:tcPr>
            <w:tcW w:type="dxa" w:w="1872"/>
            <w:tcMar>
              <w:top w:w="120" w:type="dxa"/>
              <w:bottom w:w="120" w:type="dxa"/>
              <w:left w:w="150" w:type="dxa"/>
              <w:right w:w="150" w:type="dxa"/>
            </w:tcMar>
            <w:shd w:fill="F5F5F5"/>
          </w:tcPr>
          <w:p>
            <w:r/>
          </w:p>
        </w:tc>
        <w:tc>
          <w:tcPr>
            <w:tcW w:type="dxa" w:w="1872"/>
            <w:tcMar>
              <w:top w:w="120" w:type="dxa"/>
              <w:bottom w:w="120" w:type="dxa"/>
              <w:left w:w="150" w:type="dxa"/>
              <w:right w:w="150" w:type="dxa"/>
            </w:tcMar>
            <w:shd w:fill="F5F5F5"/>
          </w:tcPr>
          <w:p>
            <w:r>
              <w:t>Switch Manageable Layer 2/3</w:t>
            </w:r>
          </w:p>
        </w:tc>
        <w:tc>
          <w:tcPr>
            <w:tcW w:type="dxa" w:w="1872"/>
            <w:tcMar>
              <w:top w:w="120" w:type="dxa"/>
              <w:bottom w:w="120" w:type="dxa"/>
              <w:left w:w="150" w:type="dxa"/>
              <w:right w:w="150" w:type="dxa"/>
            </w:tcMar>
            <w:shd w:fill="F5F5F5"/>
          </w:tcPr>
          <w:p>
            <w:r/>
          </w:p>
        </w:tc>
      </w:tr>
      <w:tr>
        <w:tc>
          <w:tcPr>
            <w:tcW w:type="dxa" w:w="1872"/>
            <w:tcMar>
              <w:top w:w="120" w:type="dxa"/>
              <w:bottom w:w="120" w:type="dxa"/>
              <w:left w:w="150" w:type="dxa"/>
              <w:right w:w="150" w:type="dxa"/>
            </w:tcMar>
          </w:tcPr>
          <w:p>
            <w:r>
              <w:t>Teknologi Akses Nirkabel</w:t>
            </w:r>
          </w:p>
        </w:tc>
        <w:tc>
          <w:tcPr>
            <w:tcW w:type="dxa" w:w="1872"/>
            <w:tcMar>
              <w:top w:w="120" w:type="dxa"/>
              <w:bottom w:w="120" w:type="dxa"/>
              <w:left w:w="150" w:type="dxa"/>
              <w:right w:w="150" w:type="dxa"/>
            </w:tcMar>
          </w:tcPr>
          <w:p>
            <w:r>
              <w:t>Router Wi-Fi Generasi Lama (Wi-Fi 3)</w:t>
            </w:r>
          </w:p>
        </w:tc>
        <w:tc>
          <w:tcPr>
            <w:tcW w:type="dxa" w:w="1872"/>
            <w:tcMar>
              <w:top w:w="120" w:type="dxa"/>
              <w:bottom w:w="120" w:type="dxa"/>
              <w:left w:w="150" w:type="dxa"/>
              <w:right w:w="150" w:type="dxa"/>
            </w:tcMar>
          </w:tcPr>
          <w:p>
            <w:r/>
          </w:p>
        </w:tc>
        <w:tc>
          <w:tcPr>
            <w:tcW w:type="dxa" w:w="1872"/>
            <w:tcMar>
              <w:top w:w="120" w:type="dxa"/>
              <w:bottom w:w="120" w:type="dxa"/>
              <w:left w:w="150" w:type="dxa"/>
              <w:right w:w="150" w:type="dxa"/>
            </w:tcMar>
          </w:tcPr>
          <w:p>
            <w:r>
              <w:t>Access Point Enterprise (Wi-Fi 6)</w:t>
            </w:r>
          </w:p>
        </w:tc>
        <w:tc>
          <w:tcPr>
            <w:tcW w:type="dxa" w:w="1872"/>
            <w:tcMar>
              <w:top w:w="120" w:type="dxa"/>
              <w:bottom w:w="120" w:type="dxa"/>
              <w:left w:w="150" w:type="dxa"/>
              <w:right w:w="150" w:type="dxa"/>
            </w:tcMar>
          </w:tcPr>
          <w:p>
            <w:r/>
          </w:p>
        </w:tc>
      </w:tr>
    </w:tbl>
    <w:p>
      <w:pPr>
        <w:spacing w:before="240" w:after="80"/>
      </w:pPr>
      <w:r>
        <w:rPr>
          <w:rFonts w:ascii="Arial" w:hAnsi="Arial"/>
          <w:b/>
          <w:color w:val="4A777A"/>
          <w:sz w:val="22"/>
        </w:rPr>
        <w:t>2. Form Argumentasi Solusi Terintegrasi (Hasil Penalaran Kritis Kelompok)</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360"/>
      </w:tblGrid>
      <w:tr>
        <w:tc>
          <w:tcPr>
            <w:tcW w:type="dxa" w:w="9360"/>
            <w:shd w:fill="F9F9F9"/>
            <w:tcMar>
              <w:top w:w="140" w:type="dxa"/>
              <w:bottom w:w="140" w:type="dxa"/>
              <w:left w:w="150" w:type="dxa"/>
              <w:right w:w="150" w:type="dxa"/>
            </w:tcMar>
          </w:tcPr>
          <w:p>
            <w:r>
              <w:t>JELASKAN ALASAN LOGIS MENGAPA MIGRASI DARI HUB KE SWITCH MANAGEABLE DAPAT MENGHILANGKAN MASALAH TABRAKAN DATA (COLLISION DOMAIN) SECARA PERMANEN PADA JARINGAN LAB TERSEBUT!</w:t>
              <w:br/>
              <w:br/>
              <w:t>Jawab:</w:t>
              <w:br/>
              <w:br/>
              <w:br/>
              <w:br/>
            </w:r>
          </w:p>
        </w:tc>
      </w:tr>
    </w:tbl>
    <w:p>
      <w:pPr>
        <w:spacing w:before="320" w:after="120"/>
      </w:pPr>
      <w:r>
        <w:rPr>
          <w:rFonts w:ascii="Arial" w:hAnsi="Arial"/>
          <w:b/>
          <w:color w:val="1B365D"/>
          <w:sz w:val="26"/>
        </w:rPr>
        <w:t>RUBRIK PENILAIAN DAN INSTRUMEN ASESMEN</w:t>
      </w:r>
    </w:p>
    <w:p>
      <w:pPr>
        <w:spacing w:before="240" w:after="80"/>
      </w:pPr>
      <w:r>
        <w:rPr>
          <w:rFonts w:ascii="Arial" w:hAnsi="Arial"/>
          <w:b/>
          <w:color w:val="4A777A"/>
          <w:sz w:val="22"/>
        </w:rPr>
        <w:t>1. Rubrik Penilaian Produk: Peta Komparasi Perkembangan Teknologi Perangkat Jaringan (Skala 4)</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1B365D"/>
            <w:tcMar>
              <w:top w:w="120" w:type="dxa"/>
              <w:bottom w:w="120" w:type="dxa"/>
              <w:left w:w="150" w:type="dxa"/>
              <w:right w:w="150" w:type="dxa"/>
            </w:tcMar>
          </w:tcPr>
          <w:p>
            <w:r>
              <w:rPr>
                <w:b/>
                <w:color w:val="FFFFFF"/>
              </w:rPr>
              <w:t>Aspek Penilaian</w:t>
            </w:r>
          </w:p>
        </w:tc>
        <w:tc>
          <w:tcPr>
            <w:tcW w:type="dxa" w:w="1872"/>
            <w:shd w:fill="1B365D"/>
            <w:tcMar>
              <w:top w:w="120" w:type="dxa"/>
              <w:bottom w:w="120" w:type="dxa"/>
              <w:left w:w="150" w:type="dxa"/>
              <w:right w:w="150" w:type="dxa"/>
            </w:tcMar>
          </w:tcPr>
          <w:p>
            <w:r>
              <w:rPr>
                <w:b/>
                <w:color w:val="FFFFFF"/>
              </w:rPr>
              <w:t>Skala 1: Perlu Bimbingan</w:t>
            </w:r>
          </w:p>
        </w:tc>
        <w:tc>
          <w:tcPr>
            <w:tcW w:type="dxa" w:w="1872"/>
            <w:shd w:fill="1B365D"/>
            <w:tcMar>
              <w:top w:w="120" w:type="dxa"/>
              <w:bottom w:w="120" w:type="dxa"/>
              <w:left w:w="150" w:type="dxa"/>
              <w:right w:w="150" w:type="dxa"/>
            </w:tcMar>
          </w:tcPr>
          <w:p>
            <w:r>
              <w:rPr>
                <w:b/>
                <w:color w:val="FFFFFF"/>
              </w:rPr>
              <w:t>Skala 2: Cukup</w:t>
            </w:r>
          </w:p>
        </w:tc>
        <w:tc>
          <w:tcPr>
            <w:tcW w:type="dxa" w:w="1872"/>
            <w:shd w:fill="1B365D"/>
            <w:tcMar>
              <w:top w:w="120" w:type="dxa"/>
              <w:bottom w:w="120" w:type="dxa"/>
              <w:left w:w="150" w:type="dxa"/>
              <w:right w:w="150" w:type="dxa"/>
            </w:tcMar>
          </w:tcPr>
          <w:p>
            <w:r>
              <w:rPr>
                <w:b/>
                <w:color w:val="FFFFFF"/>
              </w:rPr>
              <w:t>Skala 3: Baik</w:t>
            </w:r>
          </w:p>
        </w:tc>
        <w:tc>
          <w:tcPr>
            <w:tcW w:type="dxa" w:w="1872"/>
            <w:shd w:fill="1B365D"/>
            <w:tcMar>
              <w:top w:w="120" w:type="dxa"/>
              <w:bottom w:w="120" w:type="dxa"/>
              <w:left w:w="150" w:type="dxa"/>
              <w:right w:w="150" w:type="dxa"/>
            </w:tcMar>
          </w:tcPr>
          <w:p>
            <w:r>
              <w:rPr>
                <w:b/>
                <w:color w:val="FFFFFF"/>
              </w:rPr>
              <w:t>Skala 4: Sangat Baik</w:t>
            </w:r>
          </w:p>
        </w:tc>
      </w:tr>
      <w:tr>
        <w:tc>
          <w:tcPr>
            <w:tcW w:type="dxa" w:w="1872"/>
            <w:tcMar>
              <w:top w:w="120" w:type="dxa"/>
              <w:bottom w:w="120" w:type="dxa"/>
              <w:left w:w="150" w:type="dxa"/>
              <w:right w:w="150" w:type="dxa"/>
            </w:tcMar>
          </w:tcPr>
          <w:p>
            <w:r>
              <w:t>Ketepatan Identifikasi Lini Masa</w:t>
            </w:r>
          </w:p>
        </w:tc>
        <w:tc>
          <w:tcPr>
            <w:tcW w:type="dxa" w:w="1872"/>
            <w:tcMar>
              <w:top w:w="120" w:type="dxa"/>
              <w:bottom w:w="120" w:type="dxa"/>
              <w:left w:w="150" w:type="dxa"/>
              <w:right w:w="150" w:type="dxa"/>
            </w:tcMar>
          </w:tcPr>
          <w:p>
            <w:r>
              <w:t>Keliru mengurutkan lini masa sejarah perkembangan perangkat jaringan secara fatal.</w:t>
            </w:r>
          </w:p>
        </w:tc>
        <w:tc>
          <w:tcPr>
            <w:tcW w:type="dxa" w:w="1872"/>
            <w:tcMar>
              <w:top w:w="120" w:type="dxa"/>
              <w:bottom w:w="120" w:type="dxa"/>
              <w:left w:w="150" w:type="dxa"/>
              <w:right w:w="150" w:type="dxa"/>
            </w:tcMar>
          </w:tcPr>
          <w:p>
            <w:r>
              <w:t>Mampu mengurutkan perkembangan umum namun melompati beberapa fase evolusi penting.</w:t>
            </w:r>
          </w:p>
        </w:tc>
        <w:tc>
          <w:tcPr>
            <w:tcW w:type="dxa" w:w="1872"/>
            <w:tcMar>
              <w:top w:w="120" w:type="dxa"/>
              <w:bottom w:w="120" w:type="dxa"/>
              <w:left w:w="150" w:type="dxa"/>
              <w:right w:w="150" w:type="dxa"/>
            </w:tcMar>
          </w:tcPr>
          <w:p>
            <w:r>
              <w:t>Mampu memetakan lini masa evolusi perangkat secara runtun, lengkap, dari kabel hingga nirkabel.</w:t>
            </w:r>
          </w:p>
        </w:tc>
        <w:tc>
          <w:tcPr>
            <w:tcW w:type="dxa" w:w="1872"/>
            <w:tcMar>
              <w:top w:w="120" w:type="dxa"/>
              <w:bottom w:w="120" w:type="dxa"/>
              <w:left w:w="150" w:type="dxa"/>
              <w:right w:w="150" w:type="dxa"/>
            </w:tcMar>
          </w:tcPr>
          <w:p>
            <w:r>
              <w:t>Menyajikan lini masa evolusi secara sangat detail, akurat, komprehensif, dan kontekstual industri.</w:t>
            </w:r>
          </w:p>
        </w:tc>
      </w:tr>
      <w:tr>
        <w:tc>
          <w:tcPr>
            <w:tcW w:type="dxa" w:w="1872"/>
            <w:tcMar>
              <w:top w:w="120" w:type="dxa"/>
              <w:bottom w:w="120" w:type="dxa"/>
              <w:left w:w="150" w:type="dxa"/>
              <w:right w:w="150" w:type="dxa"/>
            </w:tcMar>
            <w:shd w:fill="F5F5F5"/>
          </w:tcPr>
          <w:p>
            <w:r>
              <w:t>Kedalaman Analisis Komparasi Teknis</w:t>
            </w:r>
          </w:p>
        </w:tc>
        <w:tc>
          <w:tcPr>
            <w:tcW w:type="dxa" w:w="1872"/>
            <w:tcMar>
              <w:top w:w="120" w:type="dxa"/>
              <w:bottom w:w="120" w:type="dxa"/>
              <w:left w:w="150" w:type="dxa"/>
              <w:right w:w="150" w:type="dxa"/>
            </w:tcMar>
            <w:shd w:fill="F5F5F5"/>
          </w:tcPr>
          <w:p>
            <w:r>
              <w:t>Tidak menampilkan perbandingan spesifikasi teknis antar perangkat.</w:t>
            </w:r>
          </w:p>
        </w:tc>
        <w:tc>
          <w:tcPr>
            <w:tcW w:type="dxa" w:w="1872"/>
            <w:tcMar>
              <w:top w:w="120" w:type="dxa"/>
              <w:bottom w:w="120" w:type="dxa"/>
              <w:left w:w="150" w:type="dxa"/>
              <w:right w:w="150" w:type="dxa"/>
            </w:tcMar>
            <w:shd w:fill="F5F5F5"/>
          </w:tcPr>
          <w:p>
            <w:r>
              <w:t>Menampilkan perbandingan teknis perangkat namun hanya sebatas permukaan tanpa parameter standar.</w:t>
            </w:r>
          </w:p>
        </w:tc>
        <w:tc>
          <w:tcPr>
            <w:tcW w:type="dxa" w:w="1872"/>
            <w:tcMar>
              <w:top w:w="120" w:type="dxa"/>
              <w:bottom w:w="120" w:type="dxa"/>
              <w:left w:w="150" w:type="dxa"/>
              <w:right w:w="150" w:type="dxa"/>
            </w:tcMar>
            <w:shd w:fill="F5F5F5"/>
          </w:tcPr>
          <w:p>
            <w:r>
              <w:t>Mampu menganalisis komparasi perangkat dengan parameter teknis yang jelas (Bandwidth, throughput) secara logis.</w:t>
            </w:r>
          </w:p>
        </w:tc>
        <w:tc>
          <w:tcPr>
            <w:tcW w:type="dxa" w:w="1872"/>
            <w:tcMar>
              <w:top w:w="120" w:type="dxa"/>
              <w:bottom w:w="120" w:type="dxa"/>
              <w:left w:w="150" w:type="dxa"/>
              <w:right w:w="150" w:type="dxa"/>
            </w:tcMar>
            <w:shd w:fill="F5F5F5"/>
          </w:tcPr>
          <w:p>
            <w:r>
              <w:t>Analisis komparasi sangat tajam, mendalam, mampu mengaitkan batasan fisik dengan implikasi efisiensi biaya.</w:t>
            </w:r>
          </w:p>
        </w:tc>
      </w:tr>
      <w:tr>
        <w:tc>
          <w:tcPr>
            <w:tcW w:type="dxa" w:w="1872"/>
            <w:tcMar>
              <w:top w:w="120" w:type="dxa"/>
              <w:bottom w:w="120" w:type="dxa"/>
              <w:left w:w="150" w:type="dxa"/>
              <w:right w:w="150" w:type="dxa"/>
            </w:tcMar>
          </w:tcPr>
          <w:p>
            <w:r>
              <w:t>Kreativitas Rekomendasi Solusi</w:t>
            </w:r>
          </w:p>
        </w:tc>
        <w:tc>
          <w:tcPr>
            <w:tcW w:type="dxa" w:w="1872"/>
            <w:tcMar>
              <w:top w:w="120" w:type="dxa"/>
              <w:bottom w:w="120" w:type="dxa"/>
              <w:left w:w="150" w:type="dxa"/>
              <w:right w:w="150" w:type="dxa"/>
            </w:tcMar>
          </w:tcPr>
          <w:p>
            <w:r>
              <w:t>Solusi rekomendasi upgrade tidak realistis, tidak aman secara teknis, atau meniru mentah-mentah.</w:t>
            </w:r>
          </w:p>
        </w:tc>
        <w:tc>
          <w:tcPr>
            <w:tcW w:type="dxa" w:w="1872"/>
            <w:tcMar>
              <w:top w:w="120" w:type="dxa"/>
              <w:bottom w:w="120" w:type="dxa"/>
              <w:left w:w="150" w:type="dxa"/>
              <w:right w:w="150" w:type="dxa"/>
            </w:tcMar>
          </w:tcPr>
          <w:p>
            <w:r>
              <w:t>Solusi yang diajukan aman secara teknis namun bersifat standar konvensional tanpa inovasi topologi.</w:t>
            </w:r>
          </w:p>
        </w:tc>
        <w:tc>
          <w:tcPr>
            <w:tcW w:type="dxa" w:w="1872"/>
            <w:tcMar>
              <w:top w:w="120" w:type="dxa"/>
              <w:bottom w:w="120" w:type="dxa"/>
              <w:left w:w="150" w:type="dxa"/>
              <w:right w:w="150" w:type="dxa"/>
            </w:tcMar>
          </w:tcPr>
          <w:p>
            <w:r>
              <w:t>Menghasilkan rekomendasi solusi modernisasi perangkat yang kreatif, efisien, dan aplikatif di sekolah.</w:t>
            </w:r>
          </w:p>
        </w:tc>
        <w:tc>
          <w:tcPr>
            <w:tcW w:type="dxa" w:w="1872"/>
            <w:tcMar>
              <w:top w:w="120" w:type="dxa"/>
              <w:bottom w:w="120" w:type="dxa"/>
              <w:left w:w="150" w:type="dxa"/>
              <w:right w:w="150" w:type="dxa"/>
            </w:tcMar>
          </w:tcPr>
          <w:p>
            <w:r>
              <w:t>Menghasilkan cetak biru solusi masa depan yang sangat orisinal, mengintegrasikan Cloud/IoT secara visioner.</w:t>
            </w:r>
          </w:p>
        </w:tc>
      </w:tr>
      <w:tr>
        <w:tc>
          <w:tcPr>
            <w:tcW w:type="dxa" w:w="1872"/>
            <w:tcMar>
              <w:top w:w="120" w:type="dxa"/>
              <w:bottom w:w="120" w:type="dxa"/>
              <w:left w:w="150" w:type="dxa"/>
              <w:right w:w="150" w:type="dxa"/>
            </w:tcMar>
            <w:shd w:fill="F5F5F5"/>
          </w:tcPr>
          <w:p>
            <w:r>
              <w:t>Kualitas Kerja Mandiri &amp; Kolaborasi</w:t>
            </w:r>
          </w:p>
        </w:tc>
        <w:tc>
          <w:tcPr>
            <w:tcW w:type="dxa" w:w="1872"/>
            <w:tcMar>
              <w:top w:w="120" w:type="dxa"/>
              <w:bottom w:w="120" w:type="dxa"/>
              <w:left w:w="150" w:type="dxa"/>
              <w:right w:w="150" w:type="dxa"/>
            </w:tcMar>
            <w:shd w:fill="F5F5F5"/>
          </w:tcPr>
          <w:p>
            <w:r>
              <w:t>Anggota kelompok pasif, tidak berkontribusi, dan tergantung penuh pada guru.</w:t>
            </w:r>
          </w:p>
        </w:tc>
        <w:tc>
          <w:tcPr>
            <w:tcW w:type="dxa" w:w="1872"/>
            <w:tcMar>
              <w:top w:w="120" w:type="dxa"/>
              <w:bottom w:w="120" w:type="dxa"/>
              <w:left w:w="150" w:type="dxa"/>
              <w:right w:w="150" w:type="dxa"/>
            </w:tcMar>
            <w:shd w:fill="F5F5F5"/>
          </w:tcPr>
          <w:p>
            <w:r>
              <w:t>Anggota kelompok berkontribusi jika diminta, koordinasi internal tim masih kurang harmonis.</w:t>
            </w:r>
          </w:p>
        </w:tc>
        <w:tc>
          <w:tcPr>
            <w:tcW w:type="dxa" w:w="1872"/>
            <w:tcMar>
              <w:top w:w="120" w:type="dxa"/>
              <w:bottom w:w="120" w:type="dxa"/>
              <w:left w:w="150" w:type="dxa"/>
              <w:right w:w="150" w:type="dxa"/>
            </w:tcMar>
            <w:shd w:fill="F5F5F5"/>
          </w:tcPr>
          <w:p>
            <w:r>
              <w:t>Menunjukkan kemandirian kerja yang baik, pembagian peran berjalan secara gotong royong dan adil.</w:t>
            </w:r>
          </w:p>
        </w:tc>
        <w:tc>
          <w:tcPr>
            <w:tcW w:type="dxa" w:w="1872"/>
            <w:tcMar>
              <w:top w:w="120" w:type="dxa"/>
              <w:bottom w:w="120" w:type="dxa"/>
              <w:left w:w="150" w:type="dxa"/>
              <w:right w:w="150" w:type="dxa"/>
            </w:tcMar>
            <w:shd w:fill="F5F5F5"/>
          </w:tcPr>
          <w:p>
            <w:r>
              <w:t>Sangat proaktif mengambil inisiatif mandiri, mampu mengorganisasi tim kelompok secara kompak.</w:t>
            </w:r>
          </w:p>
        </w:tc>
      </w:tr>
    </w:tbl>
    <w:p>
      <w:pPr>
        <w:spacing w:before="240" w:after="80"/>
      </w:pPr>
      <w:r>
        <w:rPr>
          <w:rFonts w:ascii="Arial" w:hAnsi="Arial"/>
          <w:b/>
          <w:color w:val="4A777A"/>
          <w:sz w:val="22"/>
        </w:rPr>
        <w:t>2. Lembar Refleksi Pengendalian Diri Siswa (Assessment as Learning)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c>
          <w:tcPr>
            <w:tcW w:type="dxa" w:w="1560"/>
            <w:shd w:fill="4A777A"/>
            <w:tcMar>
              <w:top w:w="120" w:type="dxa"/>
              <w:bottom w:w="120" w:type="dxa"/>
              <w:left w:w="150" w:type="dxa"/>
              <w:right w:w="150" w:type="dxa"/>
            </w:tcMar>
          </w:tcPr>
          <w:p>
            <w:r>
              <w:rPr>
                <w:b/>
                <w:color w:val="FFFFFF"/>
              </w:rPr>
              <w:t>No</w:t>
            </w:r>
          </w:p>
        </w:tc>
        <w:tc>
          <w:tcPr>
            <w:tcW w:type="dxa" w:w="1560"/>
            <w:shd w:fill="4A777A"/>
            <w:tcMar>
              <w:top w:w="120" w:type="dxa"/>
              <w:bottom w:w="120" w:type="dxa"/>
              <w:left w:w="150" w:type="dxa"/>
              <w:right w:w="150" w:type="dxa"/>
            </w:tcMar>
          </w:tcPr>
          <w:p>
            <w:r>
              <w:rPr>
                <w:b/>
                <w:color w:val="FFFFFF"/>
              </w:rPr>
              <w:t>Indikator Refleksi Sikap &amp; Regulasi Diri Peserta Didik</w:t>
            </w:r>
          </w:p>
        </w:tc>
        <w:tc>
          <w:tcPr>
            <w:tcW w:type="dxa" w:w="1560"/>
            <w:shd w:fill="4A777A"/>
            <w:tcMar>
              <w:top w:w="120" w:type="dxa"/>
              <w:bottom w:w="120" w:type="dxa"/>
              <w:left w:w="150" w:type="dxa"/>
              <w:right w:w="150" w:type="dxa"/>
            </w:tcMar>
          </w:tcPr>
          <w:p>
            <w:r>
              <w:rPr>
                <w:b/>
                <w:color w:val="FFFFFF"/>
              </w:rPr>
              <w:t>Skala 1</w:t>
            </w:r>
          </w:p>
        </w:tc>
        <w:tc>
          <w:tcPr>
            <w:tcW w:type="dxa" w:w="1560"/>
            <w:shd w:fill="4A777A"/>
            <w:tcMar>
              <w:top w:w="120" w:type="dxa"/>
              <w:bottom w:w="120" w:type="dxa"/>
              <w:left w:w="150" w:type="dxa"/>
              <w:right w:w="150" w:type="dxa"/>
            </w:tcMar>
          </w:tcPr>
          <w:p>
            <w:r>
              <w:rPr>
                <w:b/>
                <w:color w:val="FFFFFF"/>
              </w:rPr>
              <w:t>Skala 2</w:t>
            </w:r>
          </w:p>
        </w:tc>
        <w:tc>
          <w:tcPr>
            <w:tcW w:type="dxa" w:w="1560"/>
            <w:shd w:fill="4A777A"/>
            <w:tcMar>
              <w:top w:w="120" w:type="dxa"/>
              <w:bottom w:w="120" w:type="dxa"/>
              <w:left w:w="150" w:type="dxa"/>
              <w:right w:w="150" w:type="dxa"/>
            </w:tcMar>
          </w:tcPr>
          <w:p>
            <w:r>
              <w:rPr>
                <w:b/>
                <w:color w:val="FFFFFF"/>
              </w:rPr>
              <w:t>Skala 3</w:t>
            </w:r>
          </w:p>
        </w:tc>
        <w:tc>
          <w:tcPr>
            <w:tcW w:type="dxa" w:w="1560"/>
            <w:shd w:fill="4A777A"/>
            <w:tcMar>
              <w:top w:w="120" w:type="dxa"/>
              <w:bottom w:w="120" w:type="dxa"/>
              <w:left w:w="150" w:type="dxa"/>
              <w:right w:w="150" w:type="dxa"/>
            </w:tcMar>
          </w:tcPr>
          <w:p>
            <w:r>
              <w:rPr>
                <w:b/>
                <w:color w:val="FFFFFF"/>
              </w:rPr>
              <w:t>Skala 4</w:t>
            </w:r>
          </w:p>
        </w:tc>
      </w:tr>
      <w:tr>
        <w:tc>
          <w:tcPr>
            <w:tcW w:type="dxa" w:w="1560"/>
            <w:tcMar>
              <w:top w:w="120" w:type="dxa"/>
              <w:bottom w:w="120" w:type="dxa"/>
              <w:left w:w="150" w:type="dxa"/>
              <w:right w:w="150" w:type="dxa"/>
            </w:tcMar>
          </w:tcPr>
          <w:p>
            <w:pPr>
              <w:jc w:val="center"/>
            </w:pPr>
            <w:r>
              <w:t>1</w:t>
            </w:r>
          </w:p>
        </w:tc>
        <w:tc>
          <w:tcPr>
            <w:tcW w:type="dxa" w:w="1560"/>
            <w:tcMar>
              <w:top w:w="120" w:type="dxa"/>
              <w:bottom w:w="120" w:type="dxa"/>
              <w:left w:w="150" w:type="dxa"/>
              <w:right w:w="150" w:type="dxa"/>
            </w:tcMar>
          </w:tcPr>
          <w:p>
            <w:r>
              <w:t>Saya secara sadar memahami pentingnya mempelajari evolusi perangkat teknologi jaringan demi masa depan karier profesional saya.</w:t>
            </w:r>
          </w:p>
        </w:tc>
        <w:tc>
          <w:tcPr>
            <w:tcW w:type="dxa" w:w="1560"/>
            <w:tcMar>
              <w:top w:w="120" w:type="dxa"/>
              <w:bottom w:w="120" w:type="dxa"/>
              <w:left w:w="150" w:type="dxa"/>
              <w:right w:w="150" w:type="dxa"/>
            </w:tcMar>
          </w:tcPr>
          <w:p>
            <w:pPr>
              <w:jc w:val="center"/>
            </w:pPr>
            <w:r>
              <w:t>[ ]</w:t>
            </w:r>
          </w:p>
        </w:tc>
        <w:tc>
          <w:tcPr>
            <w:tcW w:type="dxa" w:w="1560"/>
            <w:tcMar>
              <w:top w:w="120" w:type="dxa"/>
              <w:bottom w:w="120" w:type="dxa"/>
              <w:left w:w="150" w:type="dxa"/>
              <w:right w:w="150" w:type="dxa"/>
            </w:tcMar>
          </w:tcPr>
          <w:p>
            <w:pPr>
              <w:jc w:val="center"/>
            </w:pPr>
            <w:r>
              <w:t>[ ]</w:t>
            </w:r>
          </w:p>
        </w:tc>
        <w:tc>
          <w:tcPr>
            <w:tcW w:type="dxa" w:w="1560"/>
            <w:tcMar>
              <w:top w:w="120" w:type="dxa"/>
              <w:bottom w:w="120" w:type="dxa"/>
              <w:left w:w="150" w:type="dxa"/>
              <w:right w:w="150" w:type="dxa"/>
            </w:tcMar>
          </w:tcPr>
          <w:p>
            <w:pPr>
              <w:jc w:val="center"/>
            </w:pPr>
            <w:r>
              <w:t>[ ]</w:t>
            </w:r>
          </w:p>
        </w:tc>
        <w:tc>
          <w:tcPr>
            <w:tcW w:type="dxa" w:w="1560"/>
            <w:tcMar>
              <w:top w:w="120" w:type="dxa"/>
              <w:bottom w:w="120" w:type="dxa"/>
              <w:left w:w="150" w:type="dxa"/>
              <w:right w:w="150" w:type="dxa"/>
            </w:tcMar>
          </w:tcPr>
          <w:p>
            <w:pPr>
              <w:jc w:val="center"/>
            </w:pPr>
            <w:r>
              <w:t>[ ]</w:t>
            </w:r>
          </w:p>
        </w:tc>
      </w:tr>
      <w:tr>
        <w:tc>
          <w:tcPr>
            <w:tcW w:type="dxa" w:w="1560"/>
            <w:tcMar>
              <w:top w:w="120" w:type="dxa"/>
              <w:bottom w:w="120" w:type="dxa"/>
              <w:left w:w="150" w:type="dxa"/>
              <w:right w:w="150" w:type="dxa"/>
            </w:tcMar>
          </w:tcPr>
          <w:p>
            <w:pPr>
              <w:jc w:val="center"/>
            </w:pPr>
            <w:r>
              <w:t>2</w:t>
            </w:r>
          </w:p>
        </w:tc>
        <w:tc>
          <w:tcPr>
            <w:tcW w:type="dxa" w:w="1560"/>
            <w:tcMar>
              <w:top w:w="120" w:type="dxa"/>
              <w:bottom w:w="120" w:type="dxa"/>
              <w:left w:w="150" w:type="dxa"/>
              <w:right w:w="150" w:type="dxa"/>
            </w:tcMar>
          </w:tcPr>
          <w:p>
            <w:r>
              <w:t>Saya mampu mengelola emosi dan rasa jenuh secara mandiri ketika menganalisis lembar data (datasheet) perangkat TKT yang rumit.</w:t>
            </w:r>
          </w:p>
        </w:tc>
        <w:tc>
          <w:tcPr>
            <w:tcW w:type="dxa" w:w="1560"/>
            <w:tcMar>
              <w:top w:w="120" w:type="dxa"/>
              <w:bottom w:w="120" w:type="dxa"/>
              <w:left w:w="150" w:type="dxa"/>
              <w:right w:w="150" w:type="dxa"/>
            </w:tcMar>
          </w:tcPr>
          <w:p>
            <w:pPr>
              <w:jc w:val="center"/>
            </w:pPr>
            <w:r>
              <w:t>[ ]</w:t>
            </w:r>
          </w:p>
        </w:tc>
        <w:tc>
          <w:tcPr>
            <w:tcW w:type="dxa" w:w="1560"/>
            <w:tcMar>
              <w:top w:w="120" w:type="dxa"/>
              <w:bottom w:w="120" w:type="dxa"/>
              <w:left w:w="150" w:type="dxa"/>
              <w:right w:w="150" w:type="dxa"/>
            </w:tcMar>
          </w:tcPr>
          <w:p>
            <w:pPr>
              <w:jc w:val="center"/>
            </w:pPr>
            <w:r>
              <w:t>[ ]</w:t>
            </w:r>
          </w:p>
        </w:tc>
        <w:tc>
          <w:tcPr>
            <w:tcW w:type="dxa" w:w="1560"/>
            <w:tcMar>
              <w:top w:w="120" w:type="dxa"/>
              <w:bottom w:w="120" w:type="dxa"/>
              <w:left w:w="150" w:type="dxa"/>
              <w:right w:w="150" w:type="dxa"/>
            </w:tcMar>
          </w:tcPr>
          <w:p>
            <w:pPr>
              <w:jc w:val="center"/>
            </w:pPr>
            <w:r>
              <w:t>[ ]</w:t>
            </w:r>
          </w:p>
        </w:tc>
        <w:tc>
          <w:tcPr>
            <w:tcW w:type="dxa" w:w="1560"/>
            <w:tcMar>
              <w:top w:w="120" w:type="dxa"/>
              <w:bottom w:w="120" w:type="dxa"/>
              <w:left w:w="150" w:type="dxa"/>
              <w:right w:w="150" w:type="dxa"/>
            </w:tcMar>
          </w:tcPr>
          <w:p>
            <w:pPr>
              <w:jc w:val="center"/>
            </w:pPr>
            <w:r>
              <w:t>[ ]</w:t>
            </w:r>
          </w:p>
        </w:tc>
      </w:tr>
      <w:tr>
        <w:tc>
          <w:tcPr>
            <w:tcW w:type="dxa" w:w="1560"/>
            <w:tcMar>
              <w:top w:w="120" w:type="dxa"/>
              <w:bottom w:w="120" w:type="dxa"/>
              <w:left w:w="150" w:type="dxa"/>
              <w:right w:w="150" w:type="dxa"/>
            </w:tcMar>
          </w:tcPr>
          <w:p>
            <w:pPr>
              <w:jc w:val="center"/>
            </w:pPr>
            <w:r>
              <w:t>3</w:t>
            </w:r>
          </w:p>
        </w:tc>
        <w:tc>
          <w:tcPr>
            <w:tcW w:type="dxa" w:w="1560"/>
            <w:tcMar>
              <w:top w:w="120" w:type="dxa"/>
              <w:bottom w:w="120" w:type="dxa"/>
              <w:left w:w="150" w:type="dxa"/>
              <w:right w:w="150" w:type="dxa"/>
            </w:tcMar>
          </w:tcPr>
          <w:p>
            <w:r>
              <w:t>Saya aktif mencari solusi dari berbagai sumber belajar digital secara mandiri sebelum memutuskan bertanya langsung kepada guru.</w:t>
            </w:r>
          </w:p>
        </w:tc>
        <w:tc>
          <w:tcPr>
            <w:tcW w:type="dxa" w:w="1560"/>
            <w:tcMar>
              <w:top w:w="120" w:type="dxa"/>
              <w:bottom w:w="120" w:type="dxa"/>
              <w:left w:w="150" w:type="dxa"/>
              <w:right w:w="150" w:type="dxa"/>
            </w:tcMar>
          </w:tcPr>
          <w:p>
            <w:pPr>
              <w:jc w:val="center"/>
            </w:pPr>
            <w:r>
              <w:t>[ ]</w:t>
            </w:r>
          </w:p>
        </w:tc>
        <w:tc>
          <w:tcPr>
            <w:tcW w:type="dxa" w:w="1560"/>
            <w:tcMar>
              <w:top w:w="120" w:type="dxa"/>
              <w:bottom w:w="120" w:type="dxa"/>
              <w:left w:w="150" w:type="dxa"/>
              <w:right w:w="150" w:type="dxa"/>
            </w:tcMar>
          </w:tcPr>
          <w:p>
            <w:pPr>
              <w:jc w:val="center"/>
            </w:pPr>
            <w:r>
              <w:t>[ ]</w:t>
            </w:r>
          </w:p>
        </w:tc>
        <w:tc>
          <w:tcPr>
            <w:tcW w:type="dxa" w:w="1560"/>
            <w:tcMar>
              <w:top w:w="120" w:type="dxa"/>
              <w:bottom w:w="120" w:type="dxa"/>
              <w:left w:w="150" w:type="dxa"/>
              <w:right w:w="150" w:type="dxa"/>
            </w:tcMar>
          </w:tcPr>
          <w:p>
            <w:pPr>
              <w:jc w:val="center"/>
            </w:pPr>
            <w:r>
              <w:t>[ ]</w:t>
            </w:r>
          </w:p>
        </w:tc>
        <w:tc>
          <w:tcPr>
            <w:tcW w:type="dxa" w:w="1560"/>
            <w:tcMar>
              <w:top w:w="120" w:type="dxa"/>
              <w:bottom w:w="120" w:type="dxa"/>
              <w:left w:w="150" w:type="dxa"/>
              <w:right w:w="150" w:type="dxa"/>
            </w:tcMar>
          </w:tcPr>
          <w:p>
            <w:pPr>
              <w:jc w:val="center"/>
            </w:pPr>
            <w:r>
              <w:t>[ ]</w:t>
            </w:r>
          </w:p>
        </w:tc>
      </w:tr>
      <w:tr>
        <w:tc>
          <w:tcPr>
            <w:tcW w:type="dxa" w:w="1560"/>
            <w:tcMar>
              <w:top w:w="120" w:type="dxa"/>
              <w:bottom w:w="120" w:type="dxa"/>
              <w:left w:w="150" w:type="dxa"/>
              <w:right w:w="150" w:type="dxa"/>
            </w:tcMar>
          </w:tcPr>
          <w:p>
            <w:pPr>
              <w:jc w:val="center"/>
            </w:pPr>
            <w:r>
              <w:t>4</w:t>
            </w:r>
          </w:p>
        </w:tc>
        <w:tc>
          <w:tcPr>
            <w:tcW w:type="dxa" w:w="1560"/>
            <w:tcMar>
              <w:top w:w="120" w:type="dxa"/>
              <w:bottom w:w="120" w:type="dxa"/>
              <w:left w:w="150" w:type="dxa"/>
              <w:right w:w="150" w:type="dxa"/>
            </w:tcMar>
          </w:tcPr>
          <w:p>
            <w:r>
              <w:t>Saya menghargai pendapat rekan kelompok lain dalam menentukan alternatif pilihan perangkat keras terbaik untuk topologi jaringan.</w:t>
            </w:r>
          </w:p>
        </w:tc>
        <w:tc>
          <w:tcPr>
            <w:tcW w:type="dxa" w:w="1560"/>
            <w:tcMar>
              <w:top w:w="120" w:type="dxa"/>
              <w:bottom w:w="120" w:type="dxa"/>
              <w:left w:w="150" w:type="dxa"/>
              <w:right w:w="150" w:type="dxa"/>
            </w:tcMar>
          </w:tcPr>
          <w:p>
            <w:pPr>
              <w:jc w:val="center"/>
            </w:pPr>
            <w:r>
              <w:t>[ ]</w:t>
            </w:r>
          </w:p>
        </w:tc>
        <w:tc>
          <w:tcPr>
            <w:tcW w:type="dxa" w:w="1560"/>
            <w:tcMar>
              <w:top w:w="120" w:type="dxa"/>
              <w:bottom w:w="120" w:type="dxa"/>
              <w:left w:w="150" w:type="dxa"/>
              <w:right w:w="150" w:type="dxa"/>
            </w:tcMar>
          </w:tcPr>
          <w:p>
            <w:pPr>
              <w:jc w:val="center"/>
            </w:pPr>
            <w:r>
              <w:t>[ ]</w:t>
            </w:r>
          </w:p>
        </w:tc>
        <w:tc>
          <w:tcPr>
            <w:tcW w:type="dxa" w:w="1560"/>
            <w:tcMar>
              <w:top w:w="120" w:type="dxa"/>
              <w:bottom w:w="120" w:type="dxa"/>
              <w:left w:w="150" w:type="dxa"/>
              <w:right w:w="150" w:type="dxa"/>
            </w:tcMar>
          </w:tcPr>
          <w:p>
            <w:pPr>
              <w:jc w:val="center"/>
            </w:pPr>
            <w:r>
              <w:t>[ ]</w:t>
            </w:r>
          </w:p>
        </w:tc>
        <w:tc>
          <w:tcPr>
            <w:tcW w:type="dxa" w:w="1560"/>
            <w:tcMar>
              <w:top w:w="120" w:type="dxa"/>
              <w:bottom w:w="120" w:type="dxa"/>
              <w:left w:w="150" w:type="dxa"/>
              <w:right w:w="150" w:type="dxa"/>
            </w:tcMar>
          </w:tcPr>
          <w:p>
            <w:pPr>
              <w:jc w:val="center"/>
            </w:pPr>
            <w:r>
              <w:t>[ ]</w:t>
            </w:r>
          </w:p>
        </w:tc>
      </w:tr>
    </w:tbl>
    <w:p>
      <w:pPr>
        <w:spacing w:before="240" w:after="80"/>
      </w:pPr>
      <w:r>
        <w:rPr>
          <w:rFonts w:ascii="Arial" w:hAnsi="Arial"/>
          <w:b/>
          <w:color w:val="4A777A"/>
          <w:sz w:val="22"/>
        </w:rPr>
        <w:t>3. Soal Asesmen Sumatif Akhir (Tes Konseptual Tertulis Berbasis Kasus)</w:t>
      </w:r>
    </w:p>
    <w:p>
      <w:pPr>
        <w:spacing w:after="120" w:line="276" w:lineRule="auto"/>
      </w:pPr>
      <w:r>
        <w:rPr>
          <w:b/>
        </w:rPr>
        <w:t xml:space="preserve">1. </w:t>
      </w:r>
      <w:r>
        <w:t xml:space="preserve"> Soal Kasus 1: Teknologi seluler telah bergeser dari generasi 4G LTE menuju teknologi 5G yang menawarkan kecepatan gigabit per sekon. Namun, penerapan teknologi 5G membutuhkan kerapatan penempatan perangkat pemancar (Small Cells) yang jauh lebih padat di area perkotaan dibandingkan era 4G. Analisislah mengapa karakteristik fisik gelombang frekuensi tinggi pada 5G menuntut perubahan arsitektur penempatan perangkat tersebut! Jelaskan kaitannya dengan hambatan struktural bangunan fisik.</w:t>
      </w:r>
    </w:p>
    <w:p>
      <w:pPr>
        <w:spacing w:after="120" w:line="276" w:lineRule="auto"/>
      </w:pPr>
      <w:r>
        <w:rPr>
          <w:b/>
        </w:rPr>
        <w:t xml:space="preserve">   </w:t>
      </w:r>
      <w:r>
        <w:t xml:space="preserve"> Rubrik Soal 1: Skor 4 (Analisis tajam mengenai gelombang pendek/redaman material), Skor 3 (Penjelasan teoritis benar namun kurang detail fisik), Skor 2 (Hanya menyebutkan perbandingan kecepatan), Skor 1 (Jawaban keliru).</w:t>
      </w:r>
    </w:p>
    <w:p>
      <w:pPr>
        <w:spacing w:after="120" w:line="276" w:lineRule="auto"/>
      </w:pPr>
      <w:r>
        <w:rPr>
          <w:b/>
        </w:rPr>
        <w:t xml:space="preserve">2. </w:t>
      </w:r>
      <w:r>
        <w:t xml:space="preserve"> Soal Kasus 2: Sebuah perusahaan penyedia layanan penyimpanan data memaksakan penggunaan media transmisi nirkabel Wi-Fi 4 (802.11n) konvensional untuk menghubungkan ratusan server komputasi awan mereka ke jaringan publik luar. Evaluasilah apa saja kerugian teknis dan keamanan yang akan dialami oleh perusahaan tersebut akibat penggunaan perangkat teknologi usang ini di tengah maraknya trafik data modern!</w:t>
      </w:r>
    </w:p>
    <w:p>
      <w:pPr>
        <w:spacing w:after="120" w:line="276" w:lineRule="auto"/>
      </w:pPr>
      <w:r>
        <w:rPr>
          <w:b/>
        </w:rPr>
        <w:t xml:space="preserve">   </w:t>
      </w:r>
      <w:r>
        <w:t xml:space="preserve"> Rubrik Soal 2: Skor 4 (Evaluasi menyeluruh aspek bottleneck throughput dan kerentanan enkripsi WPA2 vs WPA3), Skor 3 (Identifikasi masalah kecepatan baik namun aspek enkripsi minim), Skor 2 (Saran umum ganti perangkat tanpa analisis mendalam), Skor 1 (Jawaban spekulatif/salah).</w:t>
      </w:r>
    </w:p>
    <w:tbl>
      <w:tblPr>
        <w:tblW w:type="auto" w:w="0"/>
        <w:jc w:val="center"/>
        <w:tblLook w:firstColumn="1" w:firstRow="1" w:lastColumn="0" w:lastRow="0" w:noHBand="0" w:noVBand="1" w:val="04A0"/>
      </w:tblPr>
      <w:tblGrid>
        <w:gridCol w:w="4680"/>
        <w:gridCol w:w="4680"/>
      </w:tblGrid>
      <w:tr>
        <w:tc>
          <w:tcPr>
            <w:tcW w:type="dxa" w:w="4680"/>
            <w:tcMar>
              <w:top w:w="300" w:type="dxa"/>
              <w:bottom w:w="120" w:type="dxa"/>
              <w:left w:w="150" w:type="dxa"/>
              <w:right w:w="150" w:type="dxa"/>
            </w:tcMar>
          </w:tcPr>
          <w:p>
            <w:r>
              <w:t>Mengetahui,</w:t>
              <w:br/>
              <w:t>Kepala SMK Jayabuana</w:t>
              <w:br/>
              <w:br/>
              <w:br/>
              <w:br/>
              <w:t>(Drs. _____________________)</w:t>
              <w:br/>
              <w:t>NIP. ........................................</w:t>
            </w:r>
          </w:p>
        </w:tc>
        <w:tc>
          <w:tcPr>
            <w:tcW w:type="dxa" w:w="4680"/>
            <w:tcMar>
              <w:top w:w="300" w:type="dxa"/>
              <w:bottom w:w="120" w:type="dxa"/>
              <w:left w:w="150" w:type="dxa"/>
              <w:right w:w="150" w:type="dxa"/>
            </w:tcMar>
          </w:tcPr>
          <w:p>
            <w:pPr>
              <w:jc w:val="right"/>
            </w:pPr>
            <w:r>
              <w:t>Tangerang, Juli 2026</w:t>
              <w:br/>
              <w:t>Guru Mata Pelajaran TKT</w:t>
              <w:br/>
              <w:br/>
              <w:br/>
              <w:br/>
              <w:t>Asep Setiadi, S.Kom</w:t>
              <w:br/>
              <w:t>NIP. ........................................</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