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4303"/>
        <w:gridCol w:w="3332"/>
        <w:gridCol w:w="1224"/>
      </w:tblGrid>
      <w:tr w:rsidR="009537E6" w:rsidRPr="00891A7B" w14:paraId="12428965" w14:textId="77777777" w:rsidTr="000A0567">
        <w:trPr>
          <w:trHeight w:val="466"/>
          <w:jc w:val="center"/>
        </w:trPr>
        <w:tc>
          <w:tcPr>
            <w:tcW w:w="666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333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0A0567">
        <w:trPr>
          <w:trHeight w:val="288"/>
          <w:jc w:val="center"/>
        </w:trPr>
        <w:tc>
          <w:tcPr>
            <w:tcW w:w="6663" w:type="dxa"/>
            <w:gridSpan w:val="2"/>
            <w:tcBorders>
              <w:top w:val="single" w:sz="12" w:space="0" w:color="auto"/>
            </w:tcBorders>
          </w:tcPr>
          <w:p w14:paraId="1D9D9C12" w14:textId="513C9061"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turionadrian@gmail.com | Swiss national</w:t>
            </w:r>
            <w:r w:rsidR="009E7365" w:rsidRPr="00891A7B">
              <w:rPr>
                <w:rFonts w:ascii="Times New Roman" w:hAnsi="Times New Roman"/>
                <w:sz w:val="20"/>
                <w:szCs w:val="20"/>
              </w:rPr>
              <w:t xml:space="preserve"> | </w:t>
            </w:r>
            <w:r w:rsidR="004E06BB" w:rsidRPr="00891A7B">
              <w:rPr>
                <w:rFonts w:ascii="Times New Roman" w:hAnsi="Times New Roman"/>
                <w:sz w:val="20"/>
                <w:szCs w:val="20"/>
              </w:rPr>
              <w:t>10.11.2000</w:t>
            </w:r>
          </w:p>
        </w:tc>
        <w:tc>
          <w:tcPr>
            <w:tcW w:w="333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0A0567">
        <w:trPr>
          <w:trHeight w:val="20"/>
          <w:jc w:val="center"/>
        </w:trPr>
        <w:tc>
          <w:tcPr>
            <w:tcW w:w="666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333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0A0567">
        <w:trPr>
          <w:trHeight w:val="20"/>
          <w:jc w:val="center"/>
        </w:trPr>
        <w:tc>
          <w:tcPr>
            <w:tcW w:w="666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333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6E2DA677" w:rsidR="003B419E" w:rsidRPr="00891A7B" w:rsidRDefault="0017286F" w:rsidP="00525365">
            <w:pPr>
              <w:spacing w:after="0" w:line="240" w:lineRule="auto"/>
              <w:rPr>
                <w:rFonts w:ascii="Times New Roman" w:hAnsi="Times New Roman"/>
                <w:sz w:val="20"/>
                <w:szCs w:val="20"/>
              </w:rPr>
            </w:pPr>
            <w:r w:rsidRPr="00891A7B">
              <w:rPr>
                <w:rFonts w:ascii="Times New Roman" w:hAnsi="Times New Roman"/>
                <w:sz w:val="20"/>
              </w:rPr>
              <w:t>Finance graduate with hands-on M&amp;A execution experience and demonstrated curiosity across healthcare, technology, and energy-related sectors. Strong analytical foundation combined with entrepreneurial drive and adaptability to international business environments. Eager to apply this commercial mindset to RWE's energy trading operations and build expertise across the full value chain.</w:t>
            </w:r>
          </w:p>
        </w:tc>
      </w:tr>
      <w:tr w:rsidR="003B419E" w:rsidRPr="00891A7B" w14:paraId="0026A06A" w14:textId="77777777" w:rsidTr="000A0567">
        <w:trPr>
          <w:trHeight w:val="20"/>
          <w:jc w:val="center"/>
        </w:trPr>
        <w:tc>
          <w:tcPr>
            <w:tcW w:w="666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455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0A0567">
        <w:trPr>
          <w:trHeight w:val="20"/>
          <w:jc w:val="center"/>
        </w:trPr>
        <w:tc>
          <w:tcPr>
            <w:tcW w:w="666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455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0A0567">
        <w:trPr>
          <w:trHeight w:val="20"/>
          <w:jc w:val="center"/>
        </w:trPr>
        <w:tc>
          <w:tcPr>
            <w:tcW w:w="666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455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406CBD81" w14:textId="079BF785"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Staffed on 7 live mandates (sell-side, buy-side, debt advisory) across healthcare, tech, and life sciences sectors with deal values ranging from EUR 5M to EUR 50M, gaining exposure to full transaction lifecycle from sourcing to closing</w:t>
            </w:r>
            <w:r w:rsidR="0091588A" w:rsidRPr="00891A7B">
              <w:rPr>
                <w:rFonts w:ascii="Times New Roman" w:hAnsi="Times New Roman"/>
                <w:sz w:val="20"/>
              </w:rPr>
            </w:r>
            <w:r w:rsidRPr="00891A7B">
              <w:rPr>
                <w:rFonts w:ascii="Times New Roman" w:hAnsi="Times New Roman"/>
                <w:sz w:val="20"/>
              </w:rPr>
            </w:r>
          </w:p>
          <w:p w14:paraId="1D118081" w14:textId="017A0832"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detailed financial models (LBO, DCF, trading comps, precedent transactions) and prepared client presentations for Board meetings, demonstrating strong analytical skills and attention to detail in high-stakes environments</w:t>
            </w:r>
            <w:r w:rsidR="0091588A" w:rsidRPr="00891A7B">
              <w:rPr>
                <w:rFonts w:ascii="Times New Roman" w:hAnsi="Times New Roman"/>
                <w:sz w:val="20"/>
              </w:rPr>
            </w:r>
            <w:r w:rsidRPr="00891A7B">
              <w:rPr>
                <w:rFonts w:ascii="Times New Roman" w:hAnsi="Times New Roman"/>
                <w:sz w:val="20"/>
              </w:rPr>
            </w:r>
          </w:p>
          <w:p w14:paraId="4D725D73" w14:textId="3F1A5BD0" w:rsidR="003B419E"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End-to-end execution exposure in a lean 3-person deal team managing sourcing, valuation, due diligence, negotiations, and closing under tight deadlines with proactive problem-solving approach</w:t>
            </w:r>
            <w:r w:rsidR="0091588A" w:rsidRPr="00891A7B">
              <w:rPr>
                <w:rFonts w:ascii="Times New Roman" w:hAnsi="Times New Roman"/>
                <w:sz w:val="20"/>
              </w:rPr>
            </w:r>
            <w:r w:rsidRPr="00891A7B">
              <w:rPr>
                <w:rFonts w:ascii="Times New Roman" w:hAnsi="Times New Roman"/>
                <w:sz w:val="20"/>
              </w:rPr>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9537E6">
        <w:trPr>
          <w:trHeight w:val="20"/>
          <w:jc w:val="center"/>
        </w:trPr>
        <w:tc>
          <w:tcPr>
            <w:tcW w:w="666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455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2E0A2CC8" w14:textId="6A307F2D" w:rsidR="003B419E" w:rsidRPr="00891A7B" w:rsidRDefault="00E521DF"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Worked directly with CEO of Healthcare and Retail divisions on evaluating multiple acquisition targets in France and Belgium, preparing investment memos with market analysis, competitive positioning, and financial projections for 3 potential acquisitions (EUR 10M-30M targets), demonstrating buy-side analytical capabilities</w:t>
            </w:r>
            <w:r w:rsidR="0091588A" w:rsidRPr="00891A7B">
              <w:rPr>
                <w:rFonts w:ascii="Times New Roman" w:hAnsi="Times New Roman"/>
                <w:sz w:val="20"/>
              </w:rPr>
            </w:r>
            <w:r w:rsidRPr="00891A7B">
              <w:rPr>
                <w:rFonts w:ascii="Times New Roman" w:hAnsi="Times New Roman"/>
                <w:sz w:val="20"/>
              </w:rPr>
            </w:r>
          </w:p>
          <w:p w14:paraId="03E5BE4D" w14:textId="145DF978" w:rsidR="00952960" w:rsidRPr="00891A7B" w:rsidRDefault="00952960" w:rsidP="00952960">
            <w:pPr>
              <w:pStyle w:val="NoSpacing1"/>
              <w:spacing w:line="264" w:lineRule="auto"/>
              <w:rPr>
                <w:rFonts w:ascii="Times New Roman" w:hAnsi="Times New Roman"/>
                <w:sz w:val="20"/>
                <w:szCs w:val="20"/>
              </w:rPr>
            </w:pPr>
          </w:p>
        </w:tc>
      </w:tr>
      <w:tr w:rsidR="003B419E" w:rsidRPr="00891A7B" w14:paraId="165D82B2" w14:textId="77777777" w:rsidTr="009537E6">
        <w:trPr>
          <w:trHeight w:val="144"/>
          <w:jc w:val="center"/>
        </w:trPr>
        <w:tc>
          <w:tcPr>
            <w:tcW w:w="666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455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14062C89" w:rsidR="003B419E" w:rsidRPr="00891A7B" w:rsidRDefault="0071653C"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automated financial dashboards in Excel and PowerBI for CHF 50M+ subsidiary, performed variance analysis on monthly P&amp;L results, and prepared Board presentations on financial performance with attention to detail critical for executive audiences</w:t>
            </w:r>
            <w:r w:rsidR="0091588A" w:rsidRPr="00891A7B">
              <w:rPr>
                <w:rFonts w:ascii="Times New Roman" w:hAnsi="Times New Roman"/>
                <w:sz w:val="20"/>
              </w:rPr>
            </w:r>
            <w:r w:rsidRPr="00891A7B">
              <w:rPr>
                <w:rFonts w:ascii="Times New Roman" w:hAnsi="Times New Roman"/>
                <w:sz w:val="20"/>
              </w:rPr>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42E15636" w14:textId="37A785CB" w:rsidR="002816C8" w:rsidRPr="00891A7B" w:rsidRDefault="002816C8"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Founded and developed Screeny.ai, an AI-driven buyer sourcing tool for investment banks, leading full-stack development and sales outreach; tool adopted by 3 firms, demonstrating entrepreneurial initiative and curiosity in applying technology to business problems</w:t>
            </w:r>
            <w:r w:rsidR="0091588A" w:rsidRPr="00891A7B">
              <w:rPr>
                <w:rFonts w:ascii="Times New Roman" w:hAnsi="Times New Roman"/>
                <w:sz w:val="20"/>
              </w:rPr>
            </w:r>
            <w:r w:rsidRPr="00891A7B">
              <w:rPr>
                <w:rFonts w:ascii="Times New Roman" w:hAnsi="Times New Roman"/>
                <w:sz w:val="20"/>
              </w:rPr>
            </w:r>
          </w:p>
          <w:p w14:paraId="4D3FF32C" w14:textId="00AF4949" w:rsidR="00D34A5C" w:rsidRPr="00891A7B" w:rsidRDefault="00A13DAC" w:rsidP="00D34A5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Finalist in 2024 McKinsey &amp;amp; Company Business Case, presenting data-driven predictive model to executives; showcased analytical thinking and ability to perform under pressure with potential CHF 200K revenue impact</w:t>
            </w:r>
            <w:r w:rsidR="0091588A" w:rsidRPr="00891A7B">
              <w:rPr>
                <w:rFonts w:ascii="Times New Roman" w:hAnsi="Times New Roman"/>
                <w:sz w:val="20"/>
              </w:rPr>
            </w:r>
            <w:r w:rsidRPr="00891A7B">
              <w:rPr>
                <w:rFonts w:ascii="Times New Roman" w:hAnsi="Times New Roman"/>
                <w:sz w:val="20"/>
              </w:rPr>
            </w:r>
          </w:p>
          <w:p w14:paraId="5C2AD22C" w14:textId="5CF9A1E6" w:rsidR="007945BC" w:rsidRPr="00891A7B" w:rsidRDefault="007945BC"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Manage personal investment portfolio using options strategies (Cash Secured Puts, Covered Calls), executing disciplined trades with 45-day expiries to generate CHF 5K+ annual premiums while managing risk</w:t>
            </w:r>
            <w:r w:rsidR="0091588A" w:rsidRPr="00891A7B">
              <w:rPr>
                <w:rFonts w:ascii="Times New Roman" w:hAnsi="Times New Roman"/>
                <w:sz w:val="20"/>
              </w:rPr>
            </w:r>
            <w:r w:rsidRPr="00891A7B">
              <w:rPr>
                <w:rFonts w:ascii="Times New Roman" w:hAnsi="Times New Roman"/>
                <w:sz w:val="20"/>
              </w:rPr>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0A0567">
        <w:trPr>
          <w:trHeight w:val="20"/>
          <w:jc w:val="center"/>
        </w:trPr>
        <w:tc>
          <w:tcPr>
            <w:tcW w:w="666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455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0A0567">
        <w:trPr>
          <w:trHeight w:val="20"/>
          <w:jc w:val="center"/>
        </w:trPr>
        <w:tc>
          <w:tcPr>
            <w:tcW w:w="666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455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2B05622F"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Relevant Coursework: Derivatives, Fixed Income and Credit Risk, Data Science for Finance, Quantitative Asset and Risk Management</w:t>
            </w:r>
            <w:r w:rsidR="007945BC" w:rsidRPr="00891A7B">
              <w:rPr>
                <w:rFonts w:ascii="Times New Roman" w:hAnsi="Times New Roman"/>
                <w:sz w:val="20"/>
              </w:rPr>
            </w:r>
          </w:p>
          <w:p w14:paraId="20D9D29E" w14:textId="0311AC25"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7945BC" w:rsidRPr="00891A7B">
              <w:rPr>
                <w:rFonts w:ascii="Times New Roman" w:hAnsi="Times New Roman"/>
                <w:sz w:val="20"/>
                <w:szCs w:val="20"/>
              </w:rPr>
              <w:t xml:space="preserve">Synergies Analysis </w:t>
            </w:r>
            <w:r w:rsidRPr="00891A7B">
              <w:rPr>
                <w:rFonts w:ascii="Times New Roman" w:hAnsi="Times New Roman"/>
                <w:sz w:val="20"/>
                <w:szCs w:val="20"/>
              </w:rPr>
              <w:t xml:space="preserve">of the </w:t>
            </w:r>
            <w:r w:rsidR="007945BC" w:rsidRPr="00891A7B">
              <w:rPr>
                <w:rFonts w:ascii="Times New Roman" w:hAnsi="Times New Roman"/>
                <w:sz w:val="20"/>
                <w:szCs w:val="20"/>
              </w:rPr>
              <w:t xml:space="preserve">Merger between </w:t>
            </w:r>
            <w:r w:rsidRPr="00891A7B">
              <w:rPr>
                <w:rFonts w:ascii="Times New Roman" w:hAnsi="Times New Roman"/>
                <w:sz w:val="20"/>
                <w:szCs w:val="20"/>
              </w:rPr>
              <w:t>American Airlines</w:t>
            </w:r>
            <w:r w:rsidR="007945BC" w:rsidRPr="00891A7B">
              <w:rPr>
                <w:rFonts w:ascii="Times New Roman" w:hAnsi="Times New Roman"/>
                <w:sz w:val="20"/>
                <w:szCs w:val="20"/>
              </w:rPr>
              <w:t xml:space="preserve"> &amp; </w:t>
            </w:r>
            <w:r w:rsidRPr="00891A7B">
              <w:rPr>
                <w:rFonts w:ascii="Times New Roman" w:hAnsi="Times New Roman"/>
                <w:sz w:val="20"/>
                <w:szCs w:val="20"/>
              </w:rPr>
              <w:t xml:space="preserve">US Airways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9537E6">
        <w:trPr>
          <w:trHeight w:val="20"/>
          <w:jc w:val="center"/>
        </w:trPr>
        <w:tc>
          <w:tcPr>
            <w:tcW w:w="666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455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7945BC">
        <w:trPr>
          <w:trHeight w:val="165"/>
          <w:jc w:val="center"/>
        </w:trPr>
        <w:tc>
          <w:tcPr>
            <w:tcW w:w="6663" w:type="dxa"/>
            <w:gridSpan w:val="2"/>
          </w:tcPr>
          <w:p w14:paraId="1BCE2DFD" w14:textId="2CE38D36"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Scientific Baccalaureate with Highest Honors (16.6/20)</w:t>
            </w:r>
          </w:p>
        </w:tc>
        <w:tc>
          <w:tcPr>
            <w:tcW w:w="455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0A0567">
        <w:trPr>
          <w:trHeight w:val="20"/>
          <w:jc w:val="center"/>
        </w:trPr>
        <w:tc>
          <w:tcPr>
            <w:tcW w:w="666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455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22B242A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p>
          <w:p w14:paraId="2BB2D9E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075D59D8"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Certifications:</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52ED73A"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9C4953" w:rsidRPr="00891A7B">
              <w:rPr>
                <w:rFonts w:ascii="Times New Roman" w:hAnsi="Times New Roman"/>
                <w:sz w:val="20"/>
                <w:szCs w:val="20"/>
              </w:rPr>
              <w:t>,</w:t>
            </w:r>
            <w:r w:rsidRPr="00891A7B">
              <w:rPr>
                <w:rFonts w:ascii="Times New Roman" w:hAnsi="Times New Roman"/>
                <w:sz w:val="20"/>
                <w:szCs w:val="20"/>
              </w:rPr>
              <w:t xml:space="preserve"> German (Business proficient</w:t>
            </w:r>
            <w:r w:rsidR="00B5710E" w:rsidRPr="00891A7B">
              <w:rPr>
                <w:rFonts w:ascii="Times New Roman" w:hAnsi="Times New Roman"/>
                <w:sz w:val="20"/>
                <w:szCs w:val="20"/>
              </w:rPr>
              <w:t xml:space="preserve">, </w:t>
            </w:r>
            <w:r w:rsidR="0091588A" w:rsidRPr="00891A7B">
              <w:rPr>
                <w:rFonts w:ascii="Times New Roman" w:hAnsi="Times New Roman"/>
                <w:sz w:val="20"/>
                <w:szCs w:val="20"/>
              </w:rPr>
              <w:t>B2-</w:t>
            </w:r>
            <w:r w:rsidR="00B5710E" w:rsidRPr="00891A7B">
              <w:rPr>
                <w:rFonts w:ascii="Times New Roman" w:hAnsi="Times New Roman"/>
                <w:sz w:val="20"/>
                <w:szCs w:val="20"/>
              </w:rPr>
              <w:t>C1</w:t>
            </w:r>
            <w:r w:rsidRPr="00891A7B">
              <w:rPr>
                <w:rFonts w:ascii="Times New Roman" w:hAnsi="Times New Roman"/>
                <w:sz w:val="20"/>
                <w:szCs w:val="20"/>
              </w:rPr>
              <w:t>)</w:t>
            </w:r>
          </w:p>
          <w:p w14:paraId="5A2CE2FE" w14:textId="1FB64994" w:rsidR="0091588A" w:rsidRPr="00891A7B" w:rsidRDefault="0091588A"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Excel, PowerBI, Python, SQL, Bloomberg Terminal, Capital IQ</w:t>
            </w:r>
          </w:p>
          <w:p w14:paraId="289E16AC" w14:textId="6D0B00DC" w:rsidR="005E186F" w:rsidRPr="00891A7B" w:rsidRDefault="005E186F"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Candidate for the CFA Level I exam – November 2025 session</w:t>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461B6DBE" w14:textId="7EBADBED" w:rsidR="003B419E" w:rsidRPr="00891A7B"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p w14:paraId="5A86A9EA" w14:textId="0A0131D2" w:rsidR="00D565C5"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 xml:space="preserve">Sacha </w:t>
            </w:r>
            <w:proofErr w:type="spellStart"/>
            <w:r w:rsidRPr="00891A7B">
              <w:rPr>
                <w:rFonts w:ascii="Times New Roman" w:hAnsi="Times New Roman"/>
                <w:sz w:val="20"/>
                <w:szCs w:val="20"/>
              </w:rPr>
              <w:t>Caravatti</w:t>
            </w:r>
            <w:proofErr w:type="spellEnd"/>
            <w:r w:rsidRPr="00891A7B">
              <w:rPr>
                <w:rFonts w:ascii="Times New Roman" w:hAnsi="Times New Roman"/>
                <w:sz w:val="20"/>
                <w:szCs w:val="20"/>
              </w:rPr>
              <w:t xml:space="preserve"> – CFO at Europ Assistance Switzerland, scaravatti@europ-assistance.ch</w:t>
            </w:r>
          </w:p>
        </w:tc>
      </w:tr>
    </w:tbl>
    <w:sectPr w:rsidR="00B47FE3" w:rsidRPr="00891A7B"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10AA9" w14:textId="77777777" w:rsidR="00C67823" w:rsidRDefault="00C67823" w:rsidP="0048624D">
      <w:pPr>
        <w:spacing w:after="0" w:line="240" w:lineRule="auto"/>
      </w:pPr>
      <w:r>
        <w:separator/>
      </w:r>
    </w:p>
  </w:endnote>
  <w:endnote w:type="continuationSeparator" w:id="0">
    <w:p w14:paraId="7E2698B6" w14:textId="77777777" w:rsidR="00C67823" w:rsidRDefault="00C67823"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65A6" w14:textId="77777777" w:rsidR="00C67823" w:rsidRDefault="00C67823" w:rsidP="0048624D">
      <w:pPr>
        <w:spacing w:after="0" w:line="240" w:lineRule="auto"/>
      </w:pPr>
      <w:r>
        <w:separator/>
      </w:r>
    </w:p>
  </w:footnote>
  <w:footnote w:type="continuationSeparator" w:id="0">
    <w:p w14:paraId="280A5B27" w14:textId="77777777" w:rsidR="00C67823" w:rsidRDefault="00C67823"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3D4"/>
    <w:rsid w:val="00030A60"/>
    <w:rsid w:val="00034805"/>
    <w:rsid w:val="0004220B"/>
    <w:rsid w:val="00043988"/>
    <w:rsid w:val="000551AF"/>
    <w:rsid w:val="00066385"/>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3101D"/>
    <w:rsid w:val="00736D87"/>
    <w:rsid w:val="00737E62"/>
    <w:rsid w:val="00746843"/>
    <w:rsid w:val="00746EF6"/>
    <w:rsid w:val="007504E5"/>
    <w:rsid w:val="00751E8B"/>
    <w:rsid w:val="00757A11"/>
    <w:rsid w:val="00762E5D"/>
    <w:rsid w:val="00765ACC"/>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8DD"/>
    <w:rsid w:val="00B8249E"/>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80DA8"/>
    <w:rsid w:val="00D81BFD"/>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7284"/>
    <w:rsid w:val="00E077A4"/>
    <w:rsid w:val="00E12EBB"/>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2294</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179</cp:revision>
  <cp:lastPrinted>2025-08-20T09:25:00Z</cp:lastPrinted>
  <dcterms:created xsi:type="dcterms:W3CDTF">2024-09-22T11:31:00Z</dcterms:created>
  <dcterms:modified xsi:type="dcterms:W3CDTF">2025-10-07T14:02:00Z</dcterms:modified>
</cp:coreProperties>
</file>