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11,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EFG Bank</w:t>
        <w:br/>
        <w:t>Geneva, Switzerland</w:t>
        <w:br/>
        <w:t>EFG Bank</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Graduate Programme - Corporate Functions Position</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I am writing to apply for the EFG Graduate Programme 2026 - Corporate Functions in Geneva. EFG's recently announced 2026-2028 strategic plan, particularly the commitment to invest CHF 130 million in technology to augment CROs with AI-driven solutions, resonates deeply with my experience building Screeny.ai, an AI tool that reduced buyer research time by 90% for M&amp;A advisors. The programme's rotational structure across Strategic Planning, Compliance, Risk, and Finance aligns perfectly with my analytical background and eagerness to gain comprehensive exposure to private banking operations.</w:t>
      </w:r>
    </w:p>
    <w:p w14:paraId="7A34B69B" w14:textId="77777777" w:rsidR="002964F4" w:rsidRPr="00CB5713" w:rsidRDefault="00000000">
      <w:pPr>
        <w:rPr>
          <w:b/>
          <w:bCs/>
          <w:sz w:val="20"/>
          <w:szCs w:val="20"/>
        </w:rPr>
      </w:pPr>
      <w:r w:rsidRPr="00CB5713">
        <w:rPr>
          <w:rFonts w:ascii="Times New Roman" w:hAnsi="Times New Roman"/>
          <w:b/>
          <w:bCs/>
          <w:sz w:val="20"/>
          <w:szCs w:val="20"/>
        </w:rPr>
        <w:t>I believe I'm a great fit for three main reasons:</w:t>
      </w:r>
    </w:p>
    <w:p w14:paraId="534E46FA"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Strategic Thinking and Analytical Rigor</w:t>
      </w:r>
      <w:r>
        <w:rPr>
          <w:rFonts w:ascii="Times New Roman" w:hAnsi="Times New Roman"/>
          <w:sz w:val="20"/>
        </w:rPr>
        <w:t xml:space="preserve"> - My M&amp;A experience at Auraïa Capital required building financial models and coordinating due diligence across 7 concurrent mandates valued at EUR 5M-50M. Working in a lean 3-person team, I developed the organisational skills and forward-thinking mindset to suggest process improvements, from automating buyer research workflows to streamlining data room management. This proactive approach to efficiency directly aligns with EFG's emphasis on commercial excellence and Simplicity initiatives targeting CHF 70-80M in cost reductions.</w:t>
      </w:r>
    </w:p>
    <w:p w14:paraId="7D05C998"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Client-Oriented Approach</w:t>
      </w:r>
      <w:r>
        <w:rPr>
          <w:rFonts w:ascii="Times New Roman" w:hAnsi="Times New Roman"/>
          <w:sz w:val="20"/>
        </w:rPr>
        <w:t xml:space="preserve"> - Managing relationships with CEOs, Board members, and advisors throughout transaction lifecycles taught me the importance of tailored advice and partnership-oriented thinking. At Europ Assistance, I supported the CFO on strategic projects for a CHF 50M+ subsidiary, preparing Board presentations and developing profitability models. These experiences mirror EFG's core values of being accountable, hands-on, and solution-driven, which I witnessed firsthand in collaborative environments requiring adaptability and intellectual curiosity.</w:t>
      </w:r>
    </w:p>
    <w:p w14:paraId="6213D82F"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International Mindset and Entrepreneurial Spirit</w:t>
      </w:r>
      <w:r>
        <w:rPr>
          <w:rFonts w:ascii="Times New Roman" w:hAnsi="Times New Roman"/>
          <w:sz w:val="20"/>
        </w:rPr>
        <w:t xml:space="preserve"> - Conducting cross-border M&amp;A across Europe, Asia, and the Americas developed my ability to navigate diverse business cultures and regulatory environments. My entrepreneurial background, from founding Screeny.ai to closing CHF 60K in corporate partnerships at AIESEC, demonstrates the self-starter mentality and commitment to excellence that EFG values. The Graduate Programme's rotational model offers the ideal platform to channel this entrepreneurial thinking into private banking innovation.</w:t>
      </w:r>
    </w:p>
    <w:p w14:paraId="4B15C98B" w14:textId="77777777" w:rsidR="002964F4" w:rsidRPr="00CB5713" w:rsidRDefault="00000000">
      <w:pPr>
        <w:rPr>
          <w:sz w:val="20"/>
          <w:szCs w:val="20"/>
        </w:rPr>
      </w:pPr>
      <w:r w:rsidRPr="00CB5713">
        <w:rPr>
          <w:rFonts w:ascii="Times New Roman" w:hAnsi="Times New Roman"/>
          <w:sz w:val="20"/>
          <w:szCs w:val="20"/>
        </w:rPr>
        <w:t>I am confident that my analytical capabilities, client-oriented approach, and international experience make me a strong fit for the EFG Graduate Programme. I am excited about the opportunity to contribute to EFG's mission of empowering entrepreneurial minds while developing expertise across corporate functions. I look forward to discussing how my background aligns with the programme's objectives.</w:t>
      </w:r>
    </w:p>
    <w:p w14:paraId="3C4A207F" w14:textId="77777777" w:rsidR="00991F19" w:rsidRPr="00CB5713" w:rsidRDefault="00000000">
      <w:pPr>
        <w:rPr>
          <w:sz w:val="20"/>
          <w:szCs w:val="20"/>
        </w:rPr>
      </w:pPr>
      <w:r w:rsidRPr="00CB5713">
        <w:rPr>
          <w:rFonts w:ascii="Times New Roman" w:hAnsi="Times New Roman"/>
          <w:sz w:val="20"/>
          <w:szCs w:val="20"/>
        </w:rPr>
        <w:t>Thank you for your time and consideration.</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5</cp:revision>
  <dcterms:created xsi:type="dcterms:W3CDTF">2013-12-23T23:15:00Z</dcterms:created>
  <dcterms:modified xsi:type="dcterms:W3CDTF">2026-01-10T20:45:00Z</dcterms:modified>
  <cp:category/>
</cp:coreProperties>
</file>