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11,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Manager</w:t>
        <w:br/>
        <w:t>EFG Bank</w:t>
        <w:br/>
        <w:t>Geneva, Switzerland</w:t>
        <w:br/>
        <w:t>EFG Bank</w:t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</w:p>
    <w:p w14:paraId="04248481" w14:textId="0FCFB3F3" w:rsidR="00CB5713" w:rsidRPr="00CB5713" w:rsidRDefault="00CB5713">
      <w:pPr>
        <w:rPr>
          <w:sz w:val="20"/>
          <w:szCs w:val="20"/>
        </w:rPr>
      </w:pP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Graduate Programme 2026 - Business Functions Position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Manager,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 am writing to express my strong interest in the EFG Graduate Programme 2026 - Business Functions. EFG's commitment to "empowering entrepreneurial minds to create value" resonates deeply with my experience leading autonomous deal execution in a lean M&amp;A team. Your recent strategic plan emphasizing digital solutions and AI-driven tools to augment Client Relationship Officers aligns with my background in developing AI-powered financial tools and hands-on client management across multiple mandates.</w:t>
      </w:r>
    </w:p>
    <w:p w14:paraId="7A34B69B" w14:textId="77777777" w:rsidR="002964F4" w:rsidRPr="00CB5713" w:rsidRDefault="00000000">
      <w:pPr>
        <w:rPr>
          <w:b/>
          <w:bCs/>
          <w:sz w:val="20"/>
          <w:szCs w:val="20"/>
        </w:rPr>
      </w:pPr>
      <w:r w:rsidRPr="00CB5713">
        <w:rPr>
          <w:rFonts w:ascii="Times New Roman" w:hAnsi="Times New Roman"/>
          <w:b/>
          <w:bCs/>
          <w:sz w:val="20"/>
          <w:szCs w:val="20"/>
        </w:rPr>
        <w:t>I believe I'm a great fit for three main reasons:</w:t>
      </w:r>
    </w:p>
    <w:p w14:paraId="534E46FA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Client-Focused Problem Solving</w:t>
      </w:r>
      <w:r>
        <w:rPr>
          <w:rFonts w:ascii="Times New Roman" w:hAnsi="Times New Roman"/>
          <w:sz w:val="20"/>
        </w:rPr>
        <w:t xml:space="preserve"> - At Auraïa Capital, I manage relationships with clients, advisors, and counterparties throughout transaction lifecycles, coordinating with legal, tax, and accounting specialists to structure deals and negotiate terms. This client-oriented approach, combined with my experience building financial models and preparing Board presentations, has taught me to design customized solutions that align with client goals - a core principle of EFG's entrepreneurial private banking model.</w:t>
      </w:r>
    </w:p>
    <w:p w14:paraId="7D05C998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Analytical Rigor &amp; Forward Thinking</w:t>
      </w:r>
      <w:r>
        <w:rPr>
          <w:rFonts w:ascii="Times New Roman" w:hAnsi="Times New Roman"/>
          <w:sz w:val="20"/>
        </w:rPr>
        <w:t xml:space="preserve"> - My experience spans financial modeling (LBO, DCF, trading comps), building automated PowerBI dashboards at Europ Assistance, and developing Screeny.ai - an AI tool that reduces buyer search time by 90% for M&amp;A advisors. As a McKinsey Business Case finalist, I presented predictive models for financial forecasting. This blend of analytical skills and innovative thinking positions me to contribute meaningfully to EFG's investment solutions and global markets functions.</w:t>
      </w:r>
    </w:p>
    <w:p w14:paraId="6213D82F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International Mindset &amp; Adaptability</w:t>
      </w:r>
      <w:r>
        <w:rPr>
          <w:rFonts w:ascii="Times New Roman" w:hAnsi="Times New Roman"/>
          <w:sz w:val="20"/>
        </w:rPr>
        <w:t xml:space="preserve"> - Working across cross-border mandates spanning Europe, US, and Asia, I have developed strong adaptability and collaborative skills. At RC Group, I evaluated acquisition targets in France and Belgium, while at AIESEC I negotiated partnerships that generated CHF 60K annual revenue. These experiences, combined with my personal investment portfolio management, reflect the proactive self-starter mentality and entrepreneurial spirit that EFG values in its graduates.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The opportunity to rotate through Private Banking, Global Markets &amp; Treasury, and Investment Solutions aligns perfectly with my career aspirations to develop expertise in client-facing and market-focused roles. I am eager to contribute to EFG's culture of excellence and continuous learning while building lasting relationships within your international network. Thank you for considering my application.</w:t>
      </w:r>
    </w:p>
    <w:p w14:paraId="3C4A207F" w14:textId="77777777" w:rsidR="00991F19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Thank you for your time and consideration.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326F90"/>
    <w:rsid w:val="004B4489"/>
    <w:rsid w:val="007251B0"/>
    <w:rsid w:val="00991F19"/>
    <w:rsid w:val="00A41896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5</cp:revision>
  <dcterms:created xsi:type="dcterms:W3CDTF">2013-12-23T23:15:00Z</dcterms:created>
  <dcterms:modified xsi:type="dcterms:W3CDTF">2026-01-10T20:45:00Z</dcterms:modified>
  <cp:category/>
</cp:coreProperties>
</file>