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77777777" w:rsidR="002964F4" w:rsidRDefault="00000000">
      <w:r>
        <w:rPr>
          <w:rFonts w:ascii="Times New Roman" w:hAnsi="Times New Roman"/>
          <w:sz w:val="20"/>
        </w:rPr>
        <w:t>October 05, 2025</w:t>
      </w:r>
    </w:p>
    <w:p w14:paraId="66E31FEB" w14:textId="77777777" w:rsidR="002964F4" w:rsidRDefault="00000000">
      <w:r>
        <w:rPr>
          <w:rFonts w:ascii="Times New Roman" w:hAnsi="Times New Roman"/>
          <w:b/>
          <w:sz w:val="20"/>
        </w:rPr>
        <w:t>Hiring Manager</w:t>
        <w:br/>
        <w:t>Baarermatte</w:t>
        <w:br/>
        <w:t>6340 Baar, Switzerland</w:t>
        <w:br/>
        <w:t>Glencore</w:t>
      </w:r>
      <w:r>
        <w:rPr>
          <w:rFonts w:ascii="Times New Roman" w:hAnsi="Times New Roman"/>
          <w:b/>
          <w:sz w:val="20"/>
        </w:rPr>
      </w:r>
      <w:r>
        <w:rPr>
          <w:rFonts w:ascii="Times New Roman" w:hAnsi="Times New Roman"/>
          <w:b/>
          <w:sz w:val="20"/>
        </w:rPr>
      </w:r>
      <w:r>
        <w:rPr>
          <w:rFonts w:ascii="Times New Roman" w:hAnsi="Times New Roman"/>
          <w:b/>
          <w:sz w:val="20"/>
        </w:rPr>
      </w:r>
    </w:p>
    <w:p w14:paraId="324C625F" w14:textId="77777777" w:rsidR="002964F4" w:rsidRDefault="00000000">
      <w:r>
        <w:rPr>
          <w:rFonts w:ascii="Times New Roman" w:hAnsi="Times New Roman"/>
          <w:sz w:val="20"/>
        </w:rPr>
        <w:t>Dear Hiring Manager,</w:t>
      </w:r>
    </w:p>
    <w:p w14:paraId="3766B4D9" w14:textId="77777777" w:rsidR="002964F4" w:rsidRDefault="00000000">
      <w:r>
        <w:rPr>
          <w:rFonts w:ascii="Times New Roman" w:hAnsi="Times New Roman"/>
          <w:sz w:val="20"/>
        </w:rPr>
        <w:t>Your core value of entrepreneurialism and emphasis on individual responsibility from day one aligns with my experience as the sole M&amp;A analyst in a 3-person deal team at Auraïa Capital Advisory. I am writing to express my interest in the Commercial Graduate Programme, where I can apply the commercial aptitude, resilience, and data analysis skills I developed managing seven concurrent mandates ranging from EUR 5M to EUR 50M in a dynamic trading-like environment.</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Commercial Aptitude &amp; Resilience</w:t>
      </w:r>
      <w:r>
        <w:rPr>
          <w:rFonts w:ascii="Times New Roman" w:hAnsi="Times New Roman"/>
          <w:sz w:val="20"/>
        </w:rPr>
        <w:t xml:space="preserve"> — At Auraïa, I was trusted with individual responsibility from day one, coordinating with clients, advisors, and counterparties across Europe, US, and Asia while maintaining accuracy under tight deadlines. Managing multiple live deals simultaneously in sectors from healthcare to fintech taught me the resilience essential for front-line trading support. When deal timelines compressed, I built an AI tool that reduced buyer sourcing time by 90%, demonstrating both my data analysis skills and drive for operational efficiency.</w:t>
      </w:r>
    </w:p>
    <w:p w14:paraId="7D05C998"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Entrepreneurial Abilities &amp; Strong Communication</w:t>
      </w:r>
      <w:r>
        <w:rPr>
          <w:rFonts w:ascii="Times New Roman" w:hAnsi="Times New Roman"/>
          <w:sz w:val="20"/>
        </w:rPr>
        <w:t xml:space="preserve"> — Beyond M&amp;A, I founded Screeny.ai, an AI-powered software now adopted by three advisory firms. This required the entrepreneurial abilities valued at Glencore—identifying a market gap, building the solution, and persuading clients to adopt it. Presenting to C-suite executives and managing complex stakeholder relationships throughout transaction lifecycles honed the strong communication skills critical for supporting traders and operators in your commercial teams.</w:t>
      </w:r>
    </w:p>
    <w:p w14:paraId="6213D82F"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Data-Driven Execution</w:t>
      </w:r>
      <w:r>
        <w:rPr>
          <w:rFonts w:ascii="Times New Roman" w:hAnsi="Times New Roman"/>
          <w:sz w:val="20"/>
        </w:rPr>
        <w:t xml:space="preserve"> — My background combines financial modeling (LBO, DCF, trading comps) with programming (Python, SQL for automation). As a top-5 finalist in McKinsey's 2024 business case, I developed a predictive model for black swan events using order book data—work that directly translates to the data analysis skills needed in LME Desk Support, Risk, and middle office rotations within your programme.</w:t>
      </w:r>
    </w:p>
    <w:p w14:paraId="4B15C98B" w14:textId="77777777" w:rsidR="002964F4" w:rsidRDefault="00000000">
      <w:r>
        <w:rPr>
          <w:rFonts w:ascii="Times New Roman" w:hAnsi="Times New Roman"/>
          <w:sz w:val="20"/>
        </w:rPr>
        <w:t>I am interested in contributing to Glencore's commercial teams and developing my career in commodities trading. I would welcome the chance to discuss how my experience in fast-paced deal execution, data-driven problem-solving, and entrepreneurial initiative can add value to your programme.</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4F4"/>
    <w:rsid w:val="00326F90"/>
    <w:rsid w:val="00991F19"/>
    <w:rsid w:val="00A41896"/>
    <w:rsid w:val="00AA1D8D"/>
    <w:rsid w:val="00B47730"/>
    <w:rsid w:val="00CB0664"/>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3</cp:revision>
  <dcterms:created xsi:type="dcterms:W3CDTF">2013-12-23T23:15:00Z</dcterms:created>
  <dcterms:modified xsi:type="dcterms:W3CDTF">2025-10-05T15:59:00Z</dcterms:modified>
  <cp:category/>
</cp:coreProperties>
</file>