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r w:rsidDel="00000000" w:rsidR="00000000" w:rsidRPr="00000000">
        <w:rPr>
          <w:rtl w:val="0"/>
        </w:rPr>
        <w:t xml:space="preserve">Control</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robot can be controlled in one of the two ways; manually and path following. To control the robot, it requires a controller. </w:t>
      </w:r>
    </w:p>
    <w:p w:rsidR="00000000" w:rsidDel="00000000" w:rsidP="00000000" w:rsidRDefault="00000000" w:rsidRPr="00000000" w14:paraId="00000004">
      <w:pPr>
        <w:pageBreakBefore w:val="0"/>
        <w:rPr/>
      </w:pPr>
      <w:r w:rsidDel="00000000" w:rsidR="00000000" w:rsidRPr="00000000">
        <w:rPr>
          <w:rtl w:val="0"/>
        </w:rPr>
        <w:t xml:space="preserve">The controller will retrieve data from the accelerometer and gyroscope to accurately determine the position and orientation of the robot to maintain stability while traversing either on the wall or the ceiling. It will also receive input data from camera for inspection. To successfully accomplish these tasks, NodeMCU was the most feasible option, whose specifications are given in Fig 1.</w:t>
      </w:r>
    </w:p>
    <w:p w:rsidR="00000000" w:rsidDel="00000000" w:rsidP="00000000" w:rsidRDefault="00000000" w:rsidRPr="00000000" w14:paraId="00000005">
      <w:pPr>
        <w:pageBreakBefore w:val="0"/>
        <w:rPr/>
      </w:pPr>
      <w:r w:rsidDel="00000000" w:rsidR="00000000" w:rsidRPr="00000000">
        <w:rPr>
          <w:rtl w:val="0"/>
        </w:rPr>
        <w:t xml:space="preserve">NodeMCU Development board is featured with WIFI capability, Analog pin, Digital pins and Serial communication protocols.</w:t>
      </w:r>
    </w:p>
    <w:p w:rsidR="00000000" w:rsidDel="00000000" w:rsidP="00000000" w:rsidRDefault="00000000" w:rsidRPr="00000000" w14:paraId="00000006">
      <w:pPr>
        <w:pageBreakBefore w:val="0"/>
        <w:rPr/>
      </w:pPr>
      <w:r w:rsidDel="00000000" w:rsidR="00000000" w:rsidRPr="00000000">
        <w:rPr>
          <w:rtl w:val="0"/>
        </w:rPr>
      </w:r>
    </w:p>
    <w:tbl>
      <w:tblPr>
        <w:tblStyle w:val="Table1"/>
        <w:tblW w:w="8774.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4614"/>
        <w:tblGridChange w:id="0">
          <w:tblGrid>
            <w:gridCol w:w="4160"/>
            <w:gridCol w:w="4614"/>
          </w:tblGrid>
        </w:tblGridChange>
      </w:tblGrid>
      <w:tr>
        <w:trPr>
          <w:cantSplit w:val="0"/>
          <w:trHeight w:val="300" w:hRule="atLeast"/>
          <w:tblHeader w:val="0"/>
        </w:trPr>
        <w:tc>
          <w:tcPr/>
          <w:p w:rsidR="00000000" w:rsidDel="00000000" w:rsidP="00000000" w:rsidRDefault="00000000" w:rsidRPr="00000000" w14:paraId="00000007">
            <w:pPr>
              <w:pageBreakBefore w:val="0"/>
              <w:ind w:left="45"/>
              <w:rPr/>
            </w:pPr>
            <w:r w:rsidDel="00000000" w:rsidR="00000000" w:rsidRPr="00000000">
              <w:rPr>
                <w:rtl w:val="0"/>
              </w:rPr>
              <w:t xml:space="preserve">Operating Voltage</w:t>
            </w:r>
          </w:p>
        </w:tc>
        <w:tc>
          <w:tcPr/>
          <w:p w:rsidR="00000000" w:rsidDel="00000000" w:rsidP="00000000" w:rsidRDefault="00000000" w:rsidRPr="00000000" w14:paraId="00000008">
            <w:pPr>
              <w:pageBreakBefore w:val="0"/>
              <w:jc w:val="center"/>
              <w:rPr/>
            </w:pPr>
            <w:r w:rsidDel="00000000" w:rsidR="00000000" w:rsidRPr="00000000">
              <w:rPr>
                <w:rtl w:val="0"/>
              </w:rPr>
              <w:t xml:space="preserve">3.3 V</w:t>
            </w:r>
          </w:p>
        </w:tc>
      </w:tr>
      <w:tr>
        <w:trPr>
          <w:cantSplit w:val="0"/>
          <w:trHeight w:val="320" w:hRule="atLeast"/>
          <w:tblHeader w:val="0"/>
        </w:trPr>
        <w:tc>
          <w:tcPr/>
          <w:p w:rsidR="00000000" w:rsidDel="00000000" w:rsidP="00000000" w:rsidRDefault="00000000" w:rsidRPr="00000000" w14:paraId="00000009">
            <w:pPr>
              <w:pageBreakBefore w:val="0"/>
              <w:ind w:left="45"/>
              <w:rPr/>
            </w:pPr>
            <w:r w:rsidDel="00000000" w:rsidR="00000000" w:rsidRPr="00000000">
              <w:rPr>
                <w:rtl w:val="0"/>
              </w:rPr>
              <w:t xml:space="preserve">Input Voltage</w:t>
            </w:r>
          </w:p>
        </w:tc>
        <w:tc>
          <w:tcPr/>
          <w:p w:rsidR="00000000" w:rsidDel="00000000" w:rsidP="00000000" w:rsidRDefault="00000000" w:rsidRPr="00000000" w14:paraId="0000000A">
            <w:pPr>
              <w:pageBreakBefore w:val="0"/>
              <w:ind w:left="45"/>
              <w:jc w:val="center"/>
              <w:rPr/>
            </w:pPr>
            <w:r w:rsidDel="00000000" w:rsidR="00000000" w:rsidRPr="00000000">
              <w:rPr>
                <w:rtl w:val="0"/>
              </w:rPr>
              <w:t xml:space="preserve">7-12V</w:t>
            </w:r>
          </w:p>
        </w:tc>
      </w:tr>
      <w:tr>
        <w:trPr>
          <w:cantSplit w:val="0"/>
          <w:trHeight w:val="240" w:hRule="atLeast"/>
          <w:tblHeader w:val="0"/>
        </w:trPr>
        <w:tc>
          <w:tcPr/>
          <w:p w:rsidR="00000000" w:rsidDel="00000000" w:rsidP="00000000" w:rsidRDefault="00000000" w:rsidRPr="00000000" w14:paraId="0000000B">
            <w:pPr>
              <w:pageBreakBefore w:val="0"/>
              <w:ind w:left="45"/>
              <w:rPr/>
            </w:pPr>
            <w:r w:rsidDel="00000000" w:rsidR="00000000" w:rsidRPr="00000000">
              <w:rPr>
                <w:rtl w:val="0"/>
              </w:rPr>
              <w:t xml:space="preserve">Current consumption</w:t>
            </w:r>
          </w:p>
        </w:tc>
        <w:tc>
          <w:tcPr/>
          <w:p w:rsidR="00000000" w:rsidDel="00000000" w:rsidP="00000000" w:rsidRDefault="00000000" w:rsidRPr="00000000" w14:paraId="0000000C">
            <w:pPr>
              <w:pageBreakBefore w:val="0"/>
              <w:ind w:left="45"/>
              <w:jc w:val="center"/>
              <w:rPr/>
            </w:pPr>
            <w:r w:rsidDel="00000000" w:rsidR="00000000" w:rsidRPr="00000000">
              <w:rPr>
                <w:rtl w:val="0"/>
              </w:rPr>
              <w:t xml:space="preserve">10uA~170mA</w:t>
            </w:r>
          </w:p>
        </w:tc>
      </w:tr>
      <w:tr>
        <w:trPr>
          <w:cantSplit w:val="0"/>
          <w:trHeight w:val="300" w:hRule="atLeast"/>
          <w:tblHeader w:val="0"/>
        </w:trPr>
        <w:tc>
          <w:tcPr/>
          <w:p w:rsidR="00000000" w:rsidDel="00000000" w:rsidP="00000000" w:rsidRDefault="00000000" w:rsidRPr="00000000" w14:paraId="0000000D">
            <w:pPr>
              <w:pageBreakBefore w:val="0"/>
              <w:ind w:left="45"/>
              <w:rPr/>
            </w:pPr>
            <w:r w:rsidDel="00000000" w:rsidR="00000000" w:rsidRPr="00000000">
              <w:rPr>
                <w:rtl w:val="0"/>
              </w:rPr>
              <w:t xml:space="preserve">Flash memory</w:t>
            </w:r>
          </w:p>
        </w:tc>
        <w:tc>
          <w:tcPr/>
          <w:p w:rsidR="00000000" w:rsidDel="00000000" w:rsidP="00000000" w:rsidRDefault="00000000" w:rsidRPr="00000000" w14:paraId="0000000E">
            <w:pPr>
              <w:pageBreakBefore w:val="0"/>
              <w:ind w:left="45"/>
              <w:jc w:val="center"/>
              <w:rPr/>
            </w:pPr>
            <w:r w:rsidDel="00000000" w:rsidR="00000000" w:rsidRPr="00000000">
              <w:rPr>
                <w:rtl w:val="0"/>
              </w:rPr>
              <w:t xml:space="preserve">4 MB</w:t>
            </w:r>
          </w:p>
        </w:tc>
      </w:tr>
      <w:tr>
        <w:trPr>
          <w:cantSplit w:val="0"/>
          <w:trHeight w:val="360" w:hRule="atLeast"/>
          <w:tblHeader w:val="0"/>
        </w:trPr>
        <w:tc>
          <w:tcPr/>
          <w:p w:rsidR="00000000" w:rsidDel="00000000" w:rsidP="00000000" w:rsidRDefault="00000000" w:rsidRPr="00000000" w14:paraId="0000000F">
            <w:pPr>
              <w:pageBreakBefore w:val="0"/>
              <w:ind w:left="45"/>
              <w:rPr/>
            </w:pPr>
            <w:r w:rsidDel="00000000" w:rsidR="00000000" w:rsidRPr="00000000">
              <w:rPr>
                <w:rtl w:val="0"/>
              </w:rPr>
              <w:t xml:space="preserve">WI-FI</w:t>
            </w:r>
          </w:p>
        </w:tc>
        <w:tc>
          <w:tcPr/>
          <w:p w:rsidR="00000000" w:rsidDel="00000000" w:rsidP="00000000" w:rsidRDefault="00000000" w:rsidRPr="00000000" w14:paraId="00000010">
            <w:pPr>
              <w:pageBreakBefore w:val="0"/>
              <w:ind w:left="45"/>
              <w:jc w:val="center"/>
              <w:rPr/>
            </w:pPr>
            <w:r w:rsidDel="00000000" w:rsidR="00000000" w:rsidRPr="00000000">
              <w:rPr>
                <w:rtl w:val="0"/>
              </w:rPr>
              <w:t xml:space="preserve">IEEE 802.11 b/g/n</w:t>
            </w:r>
          </w:p>
        </w:tc>
      </w:tr>
      <w:tr>
        <w:trPr>
          <w:cantSplit w:val="0"/>
          <w:trHeight w:val="440" w:hRule="atLeast"/>
          <w:tblHeader w:val="0"/>
        </w:trPr>
        <w:tc>
          <w:tcPr/>
          <w:p w:rsidR="00000000" w:rsidDel="00000000" w:rsidP="00000000" w:rsidRDefault="00000000" w:rsidRPr="00000000" w14:paraId="00000011">
            <w:pPr>
              <w:pageBreakBefore w:val="0"/>
              <w:ind w:left="45"/>
              <w:rPr/>
            </w:pPr>
            <w:r w:rsidDel="00000000" w:rsidR="00000000" w:rsidRPr="00000000">
              <w:rPr>
                <w:rtl w:val="0"/>
              </w:rPr>
              <w:t xml:space="preserve">Microprocessor</w:t>
            </w:r>
          </w:p>
        </w:tc>
        <w:tc>
          <w:tcPr/>
          <w:p w:rsidR="00000000" w:rsidDel="00000000" w:rsidP="00000000" w:rsidRDefault="00000000" w:rsidRPr="00000000" w14:paraId="00000012">
            <w:pPr>
              <w:pageBreakBefore w:val="0"/>
              <w:ind w:left="45"/>
              <w:jc w:val="center"/>
              <w:rPr/>
            </w:pPr>
            <w:r w:rsidDel="00000000" w:rsidR="00000000" w:rsidRPr="00000000">
              <w:rPr>
                <w:rtl w:val="0"/>
              </w:rPr>
              <w:t xml:space="preserve">Tensilica 32-bit RISC CPU Xtensa LX106</w:t>
            </w:r>
          </w:p>
        </w:tc>
      </w:tr>
      <w:tr>
        <w:trPr>
          <w:cantSplit w:val="0"/>
          <w:trHeight w:val="400" w:hRule="atLeast"/>
          <w:tblHeader w:val="0"/>
        </w:trPr>
        <w:tc>
          <w:tcPr/>
          <w:p w:rsidR="00000000" w:rsidDel="00000000" w:rsidP="00000000" w:rsidRDefault="00000000" w:rsidRPr="00000000" w14:paraId="00000013">
            <w:pPr>
              <w:pageBreakBefore w:val="0"/>
              <w:ind w:left="45"/>
              <w:rPr/>
            </w:pPr>
            <w:r w:rsidDel="00000000" w:rsidR="00000000" w:rsidRPr="00000000">
              <w:rPr>
                <w:rtl w:val="0"/>
              </w:rPr>
              <w:t xml:space="preserve">Clock speed</w:t>
            </w:r>
          </w:p>
        </w:tc>
        <w:tc>
          <w:tcPr/>
          <w:p w:rsidR="00000000" w:rsidDel="00000000" w:rsidP="00000000" w:rsidRDefault="00000000" w:rsidRPr="00000000" w14:paraId="00000014">
            <w:pPr>
              <w:pageBreakBefore w:val="0"/>
              <w:ind w:left="45"/>
              <w:jc w:val="center"/>
              <w:rPr/>
            </w:pPr>
            <w:r w:rsidDel="00000000" w:rsidR="00000000" w:rsidRPr="00000000">
              <w:rPr>
                <w:rtl w:val="0"/>
              </w:rPr>
              <w:t xml:space="preserve">80MHz</w:t>
            </w:r>
          </w:p>
        </w:tc>
      </w:tr>
      <w:tr>
        <w:trPr>
          <w:cantSplit w:val="0"/>
          <w:trHeight w:val="280" w:hRule="atLeast"/>
          <w:tblHeader w:val="0"/>
        </w:trPr>
        <w:tc>
          <w:tcPr/>
          <w:p w:rsidR="00000000" w:rsidDel="00000000" w:rsidP="00000000" w:rsidRDefault="00000000" w:rsidRPr="00000000" w14:paraId="00000015">
            <w:pPr>
              <w:pageBreakBefore w:val="0"/>
              <w:ind w:left="45"/>
              <w:rPr/>
            </w:pPr>
            <w:r w:rsidDel="00000000" w:rsidR="00000000" w:rsidRPr="00000000">
              <w:rPr>
                <w:rtl w:val="0"/>
              </w:rPr>
              <w:t xml:space="preserve">SRAM</w:t>
            </w:r>
          </w:p>
        </w:tc>
        <w:tc>
          <w:tcPr/>
          <w:p w:rsidR="00000000" w:rsidDel="00000000" w:rsidP="00000000" w:rsidRDefault="00000000" w:rsidRPr="00000000" w14:paraId="00000016">
            <w:pPr>
              <w:pageBreakBefore w:val="0"/>
              <w:ind w:left="45"/>
              <w:jc w:val="center"/>
              <w:rPr/>
            </w:pPr>
            <w:r w:rsidDel="00000000" w:rsidR="00000000" w:rsidRPr="00000000">
              <w:rPr>
                <w:rtl w:val="0"/>
              </w:rPr>
              <w:t xml:space="preserve">64 KB</w:t>
            </w:r>
          </w:p>
        </w:tc>
      </w:tr>
      <w:tr>
        <w:trPr>
          <w:cantSplit w:val="0"/>
          <w:trHeight w:val="440" w:hRule="atLeast"/>
          <w:tblHeader w:val="0"/>
        </w:trPr>
        <w:tc>
          <w:tcPr/>
          <w:p w:rsidR="00000000" w:rsidDel="00000000" w:rsidP="00000000" w:rsidRDefault="00000000" w:rsidRPr="00000000" w14:paraId="00000017">
            <w:pPr>
              <w:pageBreakBefore w:val="0"/>
              <w:ind w:left="45"/>
              <w:rPr/>
            </w:pPr>
            <w:r w:rsidDel="00000000" w:rsidR="00000000" w:rsidRPr="00000000">
              <w:rPr>
                <w:rtl w:val="0"/>
              </w:rPr>
              <w:t xml:space="preserve">GPIOs</w:t>
            </w:r>
          </w:p>
        </w:tc>
        <w:tc>
          <w:tcPr/>
          <w:p w:rsidR="00000000" w:rsidDel="00000000" w:rsidP="00000000" w:rsidRDefault="00000000" w:rsidRPr="00000000" w14:paraId="00000018">
            <w:pPr>
              <w:pageBreakBefore w:val="0"/>
              <w:ind w:left="45"/>
              <w:jc w:val="center"/>
              <w:rPr/>
            </w:pPr>
            <w:r w:rsidDel="00000000" w:rsidR="00000000" w:rsidRPr="00000000">
              <w:rPr>
                <w:rtl w:val="0"/>
              </w:rPr>
              <w:t xml:space="preserve">17 (multiplexed with other functions)</w:t>
            </w:r>
          </w:p>
        </w:tc>
      </w:tr>
      <w:tr>
        <w:trPr>
          <w:cantSplit w:val="0"/>
          <w:trHeight w:val="380" w:hRule="atLeast"/>
          <w:tblHeader w:val="0"/>
        </w:trPr>
        <w:tc>
          <w:tcPr/>
          <w:p w:rsidR="00000000" w:rsidDel="00000000" w:rsidP="00000000" w:rsidRDefault="00000000" w:rsidRPr="00000000" w14:paraId="00000019">
            <w:pPr>
              <w:pageBreakBefore w:val="0"/>
              <w:ind w:left="45"/>
              <w:rPr/>
            </w:pPr>
            <w:r w:rsidDel="00000000" w:rsidR="00000000" w:rsidRPr="00000000">
              <w:rPr>
                <w:rtl w:val="0"/>
              </w:rPr>
              <w:t xml:space="preserve">UART/I2C/SPI</w:t>
            </w:r>
          </w:p>
        </w:tc>
        <w:tc>
          <w:tcPr/>
          <w:p w:rsidR="00000000" w:rsidDel="00000000" w:rsidP="00000000" w:rsidRDefault="00000000" w:rsidRPr="00000000" w14:paraId="0000001A">
            <w:pPr>
              <w:pageBreakBefore w:val="0"/>
              <w:ind w:left="45"/>
              <w:jc w:val="center"/>
              <w:rPr/>
            </w:pPr>
            <w:r w:rsidDel="00000000" w:rsidR="00000000" w:rsidRPr="00000000">
              <w:rPr>
                <w:rtl w:val="0"/>
              </w:rPr>
              <w:t xml:space="preserve">1 Each</w:t>
            </w:r>
          </w:p>
        </w:tc>
      </w:tr>
    </w:tbl>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The NodeMCU also has a distinct advantage over other controllers that it comes with a built-in ESP8266 Wi-Fi chip. It has a low power consumption compared to other controllers. It also has a higher RAM and flash memory, which means the only limit on the software will be the processing time, not memory.</w:t>
      </w:r>
    </w:p>
    <w:p w:rsidR="00000000" w:rsidDel="00000000" w:rsidP="00000000" w:rsidRDefault="00000000" w:rsidRPr="00000000" w14:paraId="0000001D">
      <w:pPr>
        <w:pageBreakBefore w:val="0"/>
        <w:rPr/>
      </w:pPr>
      <w:bookmarkStart w:colFirst="0" w:colLast="0" w:name="_gjdgxs" w:id="0"/>
      <w:bookmarkEnd w:id="0"/>
      <w:r w:rsidDel="00000000" w:rsidR="00000000" w:rsidRPr="00000000">
        <w:rPr>
          <w:rtl w:val="0"/>
        </w:rPr>
        <w:t xml:space="preserve">To control the robot manually, we will use the ESP8266 chip to connect to a web server and program it to follow the commands input provided by the user. This can be accessed through any web browser.</w:t>
      </w:r>
    </w:p>
    <w:p w:rsidR="00000000" w:rsidDel="00000000" w:rsidP="00000000" w:rsidRDefault="00000000" w:rsidRPr="00000000" w14:paraId="0000001E">
      <w:pPr>
        <w:pageBreakBefore w:val="0"/>
        <w:rPr/>
      </w:pPr>
      <w:r w:rsidDel="00000000" w:rsidR="00000000" w:rsidRPr="00000000">
        <w:rPr>
          <w:rtl w:val="0"/>
        </w:rPr>
        <w:t xml:space="preserve">To control the robot for path following, the Processing IDE will be utilized. Processing is a great source for creating graphics. It has been used to create a visual representation of the path we want the robot to follow instead of coding it directly.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