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WEEK 1 DETAILED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color w:val="1f38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Investigating the Usability and Security of a Scalable Multivendor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60"/>
        <w:tblGridChange w:id="0">
          <w:tblGrid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Objective 1 (Week 1):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Conduct a systematic literature review of multi-vendor e-commerce architectures and AI recommendation systems, producing a justified selection of architecture pattern and recommendation algorithm, coding planning, diagrams, structure, and collecting state-of-the-art performance benchmarks — by end of Week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4b5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 Architecture Pattern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section identifies and compares the three primary architectural approaches for multi-vendor e-commerce platforms, selects the most appropriate pattern for this project, and provides justification grounded in the academic literature.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1.1  Comparison of Architecture Patterns</w:t>
      </w:r>
      <w:r w:rsidDel="00000000" w:rsidR="00000000" w:rsidRPr="00000000">
        <w:rPr>
          <w:rtl w:val="0"/>
        </w:rPr>
      </w:r>
    </w:p>
    <w:tbl>
      <w:tblPr>
        <w:tblStyle w:val="Table2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1700"/>
        <w:gridCol w:w="1460"/>
        <w:tblGridChange w:id="0">
          <w:tblGrid>
            <w:gridCol w:w="1800"/>
            <w:gridCol w:w="2000"/>
            <w:gridCol w:w="2000"/>
            <w:gridCol w:w="170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Vendor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Monolithic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Low – entire app scales as one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Weak – shared codebase for all 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Low – simple to build initially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Small MVPs, single-vendor shops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High – each service scales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Strong – services fully decoupled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High – requires DevOps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Large-scale multi-vendor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Multi-Tenant 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 – shared infrastructure, logical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 – tenant-based data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 – structured but manageable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sdt>
              <w:sdtPr>
                <w:id w:val="108544284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University projects &amp; medium platforms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1.2  Selected Architecture: Multi-Tenant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Justified Selection: This project will adopt a Multi-Tenant MVC (Model-View-Controller) architecture with logical tenant (vendor) separation at the database level. The justification is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vs. Resources: A full microservices architecture, while ideal at scale, requires significant DevOps infrastructure (Kubernetes, service mesh, distributed tracing) that is disproportionate to the resources and timeline of a university project. Thats why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will only use Xampp (local) and </w:t>
      </w:r>
      <w:r w:rsidDel="00000000" w:rsidR="00000000" w:rsidRPr="00000000">
        <w:rPr>
          <w:rFonts w:ascii="Arial" w:cs="Arial" w:eastAsia="Arial" w:hAnsi="Arial"/>
          <w:color w:val="1155cc"/>
          <w:sz w:val="22"/>
          <w:szCs w:val="22"/>
          <w:rtl w:val="0"/>
        </w:rPr>
        <w:t xml:space="preserve">Vercel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online deployment and vercel’s internal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 Sufficient for Scope: Multi-tenant MVC provides adequate horizontal scalability for the expected load of this project, and can be evolved toward microservices post-graduation if commercially deployed.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Precedent: Studies by Fehling et al. (2014) confirm that multi-tenant SaaS patterns are widely adopted for platforms serving multiple independent business entities under shared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 Compatibility: The chosen backend language (PHP) is easi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 to 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MVC patter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to provi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multi-tenancy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different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4b5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 AI Recommendation Algorithm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section surveys the state-of-the-art AI recommendation algorithms, collects published performance benchmarks, and selects the most suitable algorithm for integration into this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2.1  Algorithm Comparison</w:t>
      </w:r>
      <w:r w:rsidDel="00000000" w:rsidR="00000000" w:rsidRPr="00000000">
        <w:rPr>
          <w:rtl w:val="0"/>
        </w:rPr>
      </w:r>
    </w:p>
    <w:tbl>
      <w:tblPr>
        <w:tblStyle w:val="Table3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700"/>
        <w:gridCol w:w="1700"/>
        <w:gridCol w:w="1700"/>
        <w:gridCol w:w="2060"/>
        <w:tblGridChange w:id="0">
          <w:tblGrid>
            <w:gridCol w:w="1800"/>
            <w:gridCol w:w="1700"/>
            <w:gridCol w:w="1700"/>
            <w:gridCol w:w="17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Precision@10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Collaborative Filtering (Matrix Factorisation)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0.72–0.81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0.68–0.76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Poor – needs user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Users with rich interaction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Content-Based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0.65–0.74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0.60–0.70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Good – uses item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New users, item attribute-rich catalogues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Hybrid Model (CB + 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0.83–0.91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0.79–0.87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 – partial cold start handled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sdt>
              <w:sdtPr>
                <w:id w:val="-129426535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Production e-commerce systems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Deep Learning (NCF)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0.85–0.93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0.80–0.89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Poor – large data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Large-scale platforms with big datasets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2.2  State-of-the-Art Performance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benchmarks are collected from peer-reviewed literature and will serve as evaluation comparators for this project's recommendation engine:</w:t>
      </w:r>
      <w:r w:rsidDel="00000000" w:rsidR="00000000" w:rsidRPr="00000000">
        <w:rPr>
          <w:rtl w:val="0"/>
        </w:rPr>
      </w:r>
    </w:p>
    <w:tbl>
      <w:tblPr>
        <w:tblStyle w:val="Table4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000"/>
        <w:gridCol w:w="1400"/>
        <w:gridCol w:w="1360"/>
        <w:tblGridChange w:id="0">
          <w:tblGrid>
            <w:gridCol w:w="2000"/>
            <w:gridCol w:w="2200"/>
            <w:gridCol w:w="2000"/>
            <w:gridCol w:w="14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Paper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Algorithm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Precision@10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NDCG@10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He et al. (2017) – NCF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Neural 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MovieLens 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Koren et al. (2009) – MF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Matrix Factorisation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Netflix Prize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0.791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Liang et al. (2018) – VAE-CF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Variational Autoencoder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Netflix + ML-20M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Zhang et al. (2019) – BERT4Rec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BERT 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Amazon Beauty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Wang et al. (2019) – NGCF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Graph Neural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Amazon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2.3  Selected Algorithm: Hybrid Model (Content-Based + Collaborative Filtering)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Justified Selection: The Hybrid Recommendation Model is selected for this project based on the following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Performance: Hybrid models consistently outperform single-method approaches in published benchmarks, achieving Precision@10 of 0.83–0.91 vs. 0.65–0.81 for standalone methods (Zhang et al., 2019; Burke, 2002).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Start Handling: Content-based filtering handles new users with no purchase history (cold start), while collaborative filtering improves recommendations as interaction data accumulates — critical for a new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Feasibility: The hybrid model can be implemented using scikit-learn (Python) and exposed via a Flask/FastAPI REST endpoint, integrating cleanly with the PHP backend without requiring GPU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7655278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This project will target Precision@10 ≥ 0.75 and NDCG@10 ≥ 0.70 as minimum acceptable benchmarks for the AI recommendation system, based on comparable hybrid implementations in the literature.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2e74b5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 Coding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section defines the complete coding plan for the platform, including technology stack, module breakdown, folder structure, and development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3.1  Technology Stack</w:t>
      </w:r>
      <w:r w:rsidDel="00000000" w:rsidR="00000000" w:rsidRPr="00000000">
        <w:rPr>
          <w:rtl w:val="0"/>
        </w:rPr>
      </w:r>
    </w:p>
    <w:tbl>
      <w:tblPr>
        <w:tblStyle w:val="Table5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3960"/>
        <w:tblGridChange w:id="0">
          <w:tblGrid>
            <w:gridCol w:w="2000"/>
            <w:gridCol w:w="3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in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HTML5, CSS3, JavaScript (ES6+), Bootstrap 5 /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Responsive UI for customer, vendor, admin portals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Backend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PHP 8.2 (MVC pattern, custom framework or Laravel)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Core business logic, routing, authentication,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MySQL 8.0 (primary), Redis 7 (caching &amp; sessions)/ manual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caching &amp;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Relational data store + in-memory cache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 /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Python 3.11, scikit-learn, Pandas, Flask/FastAPI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Recommendation engine exposed as internal REST microservice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JWT (access + refresh tokens), Google OAuth 2.0, TOTP (2FA)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Stateless API auth + social login + two-factor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sdt>
              <w:sdtPr>
                <w:id w:val="47781313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Stripe API, PayPal REST API (sandbox → production)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Multi-gateway checkout, webhook-based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WebSocket (Ratchet PHP / Pusher), Server-Sent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Live order updates, vendor notifications,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GitHub, GitHub Actions (CI/CD), Docker/Vercel/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XAMPP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(local 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Version control, automated testing &amp; deployment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Vercel, Github, Cloudinary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Scalable hosting, managed DB, static asset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PHPUnit (backend), Jest (JS), Postman/Newman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Unit, integration, and API contract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3.2  Module Breakdown</w:t>
      </w:r>
      <w:r w:rsidDel="00000000" w:rsidR="00000000" w:rsidRPr="00000000">
        <w:rPr>
          <w:rtl w:val="0"/>
        </w:rPr>
      </w:r>
    </w:p>
    <w:tbl>
      <w:tblPr>
        <w:tblStyle w:val="Table6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4760"/>
        <w:tblGridChange w:id="0">
          <w:tblGrid>
            <w:gridCol w:w="2000"/>
            <w:gridCol w:w="2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/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Home, search, product detail, cart, checkout, order history, multi-lang/currency,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Store profile, product management, inventory, orders, shipping, analytics, 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 management, user management, category, commission, analytics, moderation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Backend –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Registration, login, JWT, OAuth (Google), 2FA, role-based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Backend –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ProductController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CRUD, bulk upload, search &amp; filter, category tree, stock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Backend –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OrderController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Order placement, status updates, multi-vendor splitting, refund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Backend –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PaymentController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Stripe/PayPal integration, webhook handler, payout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Backend –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Dashboard stats, commission tracking, shipping zones, 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Backend –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Platform analytics, vendor approval, product moderation, tax, GDPR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Recommendation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Hybrid CF+CB model; /recommend endpoint; trained on user_interactions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Sentiment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Review sentiment scoring using NLP; updates reviews.sentiment_score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Sales Analytics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Trend prediction, behaviour analysis, marketing automation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Infra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sdt>
              <w:sdtPr>
                <w:id w:val="-11735793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GitHub Actions: test → build → deploy on push to main branch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Infra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Real-Time (WebSocket)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Ratchet or Pusher: order updates, chat, live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Infra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Caching (Redis)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Product listing cache, session store,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Infra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Cloud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AWS EC2 (backend), RDS (MySQL), S3 (media), CloudFront (CDN)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3.3  Folder / Directory Structure</w:t>
      </w:r>
      <w:r w:rsidDel="00000000" w:rsidR="00000000" w:rsidRPr="00000000">
        <w:rPr>
          <w:rtl w:val="0"/>
        </w:rPr>
      </w:r>
    </w:p>
    <w:tbl>
      <w:tblPr>
        <w:tblStyle w:val="Table7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960"/>
        <w:tblGridChange w:id="0">
          <w:tblGrid>
            <w:gridCol w:w="3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 /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/project-root/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Root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/frontend/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All HTML, CSS, JS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/assets/css/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Stylesheets (main.css, vendor.css, admin.css)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/assets/js/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JavaScript modules (cart.js, search.js, websocket.js)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/pages/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Customer, vendor, and admin HTML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/backend/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PHP backend (MVC structure)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/controllers/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AuthController, ProductController, OrderController, VendorController, AdminController, AIController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User, Product, Order, Vendor, Category, Review, Coupon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/views/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 view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REST API endpoint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/middleware/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 middleware, rate limiting, CORS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/config/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db.php, env.php, payment.php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/ai-engine/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Python AI recommendation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Trained recommendation model files (.pkl)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/scripts/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train.py, predict.py, preprocess.py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Flask/FastAPI app exposing /recommend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/database/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SQL schema files and seed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/tests/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Unit tests (PHPUnit), API tests (Postman collection)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/ci-cd/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GitHub Actions workflow YAML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/docs/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UML diagrams, API contracts,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architecture decision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3.4  Development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(Weeks 1–3): Literature review, architecture design, UML diagrams, database schema, API contracts, environment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(Weeks 4–8): Backend development — auth, vendor, product, order, and payment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 (Weeks 9–14): Frontend development — customer portal, vendor dashboard, admin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 (Weeks 15–18): AI engine implementation, training, integration,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5 (Weeks 19–24): CI/CD pipeline, cloud deployment, performance testing, evaluation, and final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2e74b5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 System Diagrams and Architecture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diagrams define the system structure. Full UML files will be produced using draw.io or Lucidchart during Week 1–3 and appended to the project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4.1  Use Case Diagram (Summary)</w:t>
      </w:r>
      <w:r w:rsidDel="00000000" w:rsidR="00000000" w:rsidRPr="00000000">
        <w:rPr>
          <w:rtl w:val="0"/>
        </w:rPr>
      </w:r>
    </w:p>
    <w:tbl>
      <w:tblPr>
        <w:tblStyle w:val="Table8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360"/>
        <w:tblGridChange w:id="0">
          <w:tblGrid>
            <w:gridCol w:w="2200"/>
            <w:gridCol w:w="2200"/>
            <w:gridCol w:w="22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Browse, search, add to cart, checkout, review, track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Manage store, products, orders, view analytics, receive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Approve vendors, moderate products, manage commissions, view platform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Generate recommendations, analyse sentiment, predict sales trends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4.2  High-Level System Architecture Diagram (Text Representation)</w:t>
      </w: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75" w:tblpY="0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60"/>
        <w:tblGridChange w:id="0">
          <w:tblGrid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Customer Browser / Vendor Browser / Admin Browser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|  HTTPS  |  WebSocket (ws://)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┌──────────────────────────────────┐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│       PHP Backend (MVC)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│  Auth | Products | Orders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│  Vendor | Admin | Payments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└──────────┬───────────────────────┘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|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MySQL DB         AI Engine (Python/Flask)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Recommendation Model (.pkl)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Payment Gateways (Stripe API / PayPal 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+ CloudFront (CDN)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16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4.3  ER Diagram (Initial)</w:t>
      </w:r>
    </w:p>
    <w:p w:rsidR="00000000" w:rsidDel="00000000" w:rsidP="00000000" w:rsidRDefault="00000000" w:rsidRPr="00000000" w14:paraId="00000120">
      <w:pPr>
        <w:spacing w:after="80" w:before="16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1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 Diagram: Multi-Vendor E-commerce System</w:t>
      </w:r>
    </w:p>
    <w:p w:rsidR="00000000" w:rsidDel="00000000" w:rsidP="00000000" w:rsidRDefault="00000000" w:rsidRPr="00000000" w14:paraId="00000122">
      <w:pPr>
        <w:spacing w:after="80" w:before="1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4.4 Database Entity Relationship (Key 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database schema below covers all core entities. Full ERD will be produced using MySQL Workbench and appended to documentation.</w:t>
      </w:r>
      <w:r w:rsidDel="00000000" w:rsidR="00000000" w:rsidRPr="00000000">
        <w:rPr>
          <w:rtl w:val="0"/>
        </w:rPr>
      </w:r>
    </w:p>
    <w:tbl>
      <w:tblPr>
        <w:tblStyle w:val="Table10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95"/>
        <w:gridCol w:w="2235"/>
        <w:tblGridChange w:id="0">
          <w:tblGrid>
            <w:gridCol w:w="1800"/>
            <w:gridCol w:w="3495"/>
            <w:gridCol w:w="22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name, email, password_hash, role, oauth_provider, oauth_id, 2fa_secret,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 &amp; admin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user_id (FK), store_name, status, commission_rate, wallet_balance, 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vendor_id (FK), category_id (FK), name, description, price, stock_qty, status,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Product catalogue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parent_id (FK), name,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Hierarchical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user_id (FK), status, total_amount, payment_method, payment_status,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order_id (FK), product_id (FK), vendor_id (FK), qty, 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Individual order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product_id (FK), user_id (FK), rating (1–5), review_text, sentiment_score,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Product reviews + AI sentiment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vendor_id (FK), code, discount_type, value, expiry_date, usage_limit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Discount 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user_interactions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user_id (FK), product_id (FK), action (view/cart/purchase),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AI recommendation input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user_id (FK), type, message, is_read,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Email &amp; real-time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shipping_zones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name, countries, base_rate, per_kg_rate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Zone-based shipping 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id, order_id (FK), gateway, gateway_txn_id, amount, status,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Payment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4.4  REST API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table documents all planned API endpoints, authentication requirements, and descriptions:</w:t>
      </w:r>
      <w:r w:rsidDel="00000000" w:rsidR="00000000" w:rsidRPr="00000000">
        <w:rPr>
          <w:rtl w:val="0"/>
        </w:rPr>
      </w:r>
    </w:p>
    <w:tbl>
      <w:tblPr>
        <w:tblStyle w:val="Table11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300"/>
        <w:gridCol w:w="4460"/>
        <w:tblGridChange w:id="0">
          <w:tblGrid>
            <w:gridCol w:w="900"/>
            <w:gridCol w:w="2300"/>
            <w:gridCol w:w="13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Register new customer or 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JWT login; returns access + refresh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/api/auth/google/callback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Google OAuth 2.0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List products with filters (category, price, rating, 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Single product detail with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Create new product 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8c0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Update product details / price /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Remove product 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Place new order; triggers payment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Customer/Vendor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Get order details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030a0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/api/orders/{id}/status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Update order status (shipped, delivered)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/api/vendor/dashboard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Sales, earnings, order summary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/api/admin/vendors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List all vendors with approval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030a0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/api/admin/vendors/{id}/approve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Approve or reject vendor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product review (triggers AI sentiment)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/api/recommendations/{user_id}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AI-powered product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/api/payments/initiate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Initiate payment via selected gateway (Stripe/PayPal)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/api/payments/webhook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Payment gateway webhook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/api/analytics/sales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Vendor/Admin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Sales analytics by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ws://api/notifications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Auth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Real-time order and notification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bottom w:color="2e74b5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 For Week 2 and 3 Deliverables Checklist</w:t>
      </w:r>
      <w:r w:rsidDel="00000000" w:rsidR="00000000" w:rsidRPr="00000000">
        <w:rPr>
          <w:rtl w:val="0"/>
        </w:rPr>
      </w:r>
    </w:p>
    <w:tbl>
      <w:tblPr>
        <w:tblStyle w:val="Table12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60"/>
        <w:gridCol w:w="1200"/>
        <w:gridCol w:w="1000"/>
        <w:tblGridChange w:id="0">
          <w:tblGrid>
            <w:gridCol w:w="6760"/>
            <w:gridCol w:w="12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Literature review: architecture pattern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Justified architecture selection with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Literature review: AI recommendation algorithm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State-of-the-art benchmarks table (Precision@10, NDCG@10)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Justified algorithm selection with performance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Technology stack finalized and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Module breakdown table (all layers)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Folder / directory structure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Development phases plan (5 phases)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case diagram (all 4 actors)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High-level system architecture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Database schema (12 core tables)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REST API contracts (20 endpoints)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GitHub repository created with folder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Development environment setup (XAMPP/Laragon, Python venv)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deliverables marked above are to be submitted for supervisor review at the end of Week 1 as part of the project logbook entry.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pBdr>
        <w:top w:color="cccccc" w:space="4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pBdr>
        <w:bottom w:color="2e74b5" w:space="4" w:sz="6" w:val="single"/>
      </w:pBdr>
      <w:tabs>
        <w:tab w:val="right" w:leader="none" w:pos="8000"/>
      </w:tabs>
      <w:spacing w:after="12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Week 1 Plan – Multi-Vendor E-Commerce Platform, Academic Year 2024–25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wRrLhUueeH6uFkdaPgJPc8BMQ==">CgMxLjAaJAoBMBIfCh0IB0IZCgVBcmlhbBIQQXJpYWwgVW5pY29kZSBNUxokCgExEh8KHQgHQhkKBUFyaWFsEhBBcmlhbCBVbmljb2RlIE1TGiQKATISHwodCAdCGQoFQXJpYWwSEEFyaWFsIFVuaWNvZGUgTVMaJAoBMxIfCh0IB0IZCgVBcmlhbBIQQXJpYWwgVW5pY29kZSBNUxokCgE0Eh8KHQgHQhkKBUFyaWFsEhBBcmlhbCBVbmljb2RlIE1TOAByITFFcUkwX3BZTzFwbTc3cWQzWG1pWWxCbXpLY0pOd1FO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