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1051"/>
        <w:tblW w:w="10603" w:type="dxa"/>
        <w:tblBorders>
          <w:top w:val="single" w:sz="6" w:space="0" w:color="C2DCE1"/>
          <w:left w:val="single" w:sz="6" w:space="0" w:color="C2DCE1"/>
          <w:bottom w:val="single" w:sz="6" w:space="0" w:color="C2DCE1"/>
          <w:right w:val="single" w:sz="6" w:space="0" w:color="C2DCE1"/>
          <w:insideH w:val="single" w:sz="6" w:space="0" w:color="C2DCE1"/>
          <w:insideV w:val="single" w:sz="6" w:space="0" w:color="C2DCE1"/>
        </w:tblBorders>
        <w:tblLayout w:type="fixed"/>
        <w:tblCellMar>
          <w:left w:w="0" w:type="dxa"/>
          <w:right w:w="0" w:type="dxa"/>
        </w:tblCellMar>
        <w:tblLook w:val="01E0" w:firstRow="1" w:lastRow="1" w:firstColumn="1" w:lastColumn="1" w:noHBand="0" w:noVBand="0"/>
      </w:tblPr>
      <w:tblGrid>
        <w:gridCol w:w="5222"/>
        <w:gridCol w:w="5321"/>
        <w:gridCol w:w="60"/>
      </w:tblGrid>
      <w:tr w:rsidR="0015245E" w:rsidRPr="00A47FC7" w14:paraId="5CAB682D" w14:textId="77777777" w:rsidTr="0015245E">
        <w:trPr>
          <w:trHeight w:val="300"/>
        </w:trPr>
        <w:tc>
          <w:tcPr>
            <w:tcW w:w="10603" w:type="dxa"/>
            <w:gridSpan w:val="3"/>
            <w:tcBorders>
              <w:top w:val="nil"/>
              <w:left w:val="nil"/>
              <w:bottom w:val="nil"/>
              <w:right w:val="nil"/>
            </w:tcBorders>
            <w:shd w:val="clear" w:color="auto" w:fill="933634"/>
          </w:tcPr>
          <w:p w14:paraId="7D165442" w14:textId="77777777" w:rsidR="0015245E" w:rsidRPr="00833449" w:rsidRDefault="0015245E" w:rsidP="0015245E">
            <w:pPr>
              <w:pStyle w:val="NoSpacing"/>
              <w:jc w:val="center"/>
              <w:rPr>
                <w:b/>
                <w:bCs/>
                <w:color w:val="FFFFFF" w:themeColor="background1"/>
                <w:sz w:val="24"/>
                <w:szCs w:val="24"/>
              </w:rPr>
            </w:pPr>
            <w:r w:rsidRPr="00833449">
              <w:rPr>
                <w:b/>
                <w:bCs/>
                <w:color w:val="FFFFFF" w:themeColor="background1"/>
                <w:sz w:val="24"/>
                <w:szCs w:val="24"/>
              </w:rPr>
              <w:t>Business</w:t>
            </w:r>
            <w:r w:rsidRPr="00833449">
              <w:rPr>
                <w:b/>
                <w:bCs/>
                <w:color w:val="FFFFFF" w:themeColor="background1"/>
                <w:spacing w:val="10"/>
                <w:sz w:val="24"/>
                <w:szCs w:val="24"/>
              </w:rPr>
              <w:t xml:space="preserve"> </w:t>
            </w:r>
            <w:r w:rsidRPr="00833449">
              <w:rPr>
                <w:b/>
                <w:bCs/>
                <w:color w:val="FFFFFF" w:themeColor="background1"/>
                <w:sz w:val="24"/>
                <w:szCs w:val="24"/>
              </w:rPr>
              <w:t>Case</w:t>
            </w:r>
          </w:p>
        </w:tc>
      </w:tr>
      <w:tr w:rsidR="0015245E" w:rsidRPr="00A47FC7" w14:paraId="44A82EDD" w14:textId="77777777" w:rsidTr="006B0FC4">
        <w:trPr>
          <w:trHeight w:val="783"/>
        </w:trPr>
        <w:tc>
          <w:tcPr>
            <w:tcW w:w="10603" w:type="dxa"/>
            <w:gridSpan w:val="3"/>
            <w:tcBorders>
              <w:top w:val="nil"/>
            </w:tcBorders>
          </w:tcPr>
          <w:p w14:paraId="36C87E75" w14:textId="77777777" w:rsidR="0015245E" w:rsidRPr="004D3102" w:rsidRDefault="0015245E" w:rsidP="00074282">
            <w:pPr>
              <w:pStyle w:val="NoSpacing"/>
              <w:rPr>
                <w:sz w:val="20"/>
                <w:szCs w:val="20"/>
              </w:rPr>
            </w:pPr>
            <w:r w:rsidRPr="004D3102">
              <w:rPr>
                <w:sz w:val="20"/>
                <w:szCs w:val="20"/>
              </w:rPr>
              <w:t>Netflix aims to level up the entertainment experience by adding live streaming to its platform for its global consumers. Imagine watching live shows, concerts, sports, and other exciting events on Netflix, like on TV, YouTube, or Twitch, and accessing Pay Per View events such as UFC. Thus, fulfilling the goal of entertaining the world and being the best global entertainment service.</w:t>
            </w:r>
          </w:p>
        </w:tc>
      </w:tr>
      <w:tr w:rsidR="0015245E" w:rsidRPr="00A47FC7" w14:paraId="0C7206F7" w14:textId="77777777" w:rsidTr="0015245E">
        <w:trPr>
          <w:trHeight w:val="300"/>
        </w:trPr>
        <w:tc>
          <w:tcPr>
            <w:tcW w:w="10543" w:type="dxa"/>
            <w:gridSpan w:val="2"/>
            <w:tcBorders>
              <w:left w:val="nil"/>
              <w:bottom w:val="nil"/>
              <w:right w:val="nil"/>
            </w:tcBorders>
            <w:shd w:val="clear" w:color="auto" w:fill="933634"/>
          </w:tcPr>
          <w:p w14:paraId="031A9E65" w14:textId="77777777" w:rsidR="0015245E" w:rsidRPr="00833449" w:rsidRDefault="0015245E" w:rsidP="00074282">
            <w:pPr>
              <w:pStyle w:val="NoSpacing"/>
              <w:jc w:val="center"/>
              <w:rPr>
                <w:b/>
                <w:bCs/>
                <w:color w:val="FFFFFF" w:themeColor="background1"/>
              </w:rPr>
            </w:pPr>
            <w:r w:rsidRPr="00833449">
              <w:rPr>
                <w:b/>
                <w:bCs/>
                <w:color w:val="FFFFFF" w:themeColor="background1"/>
              </w:rPr>
              <w:t>Project</w:t>
            </w:r>
            <w:r w:rsidRPr="00833449">
              <w:rPr>
                <w:b/>
                <w:bCs/>
                <w:color w:val="FFFFFF" w:themeColor="background1"/>
                <w:spacing w:val="-5"/>
              </w:rPr>
              <w:t xml:space="preserve"> </w:t>
            </w:r>
            <w:r w:rsidRPr="00833449">
              <w:rPr>
                <w:b/>
                <w:bCs/>
                <w:color w:val="FFFFFF" w:themeColor="background1"/>
              </w:rPr>
              <w:t>Objectives</w:t>
            </w:r>
          </w:p>
        </w:tc>
        <w:tc>
          <w:tcPr>
            <w:tcW w:w="60" w:type="dxa"/>
            <w:tcBorders>
              <w:left w:val="nil"/>
              <w:bottom w:val="nil"/>
              <w:right w:val="nil"/>
            </w:tcBorders>
            <w:shd w:val="clear" w:color="auto" w:fill="933634"/>
          </w:tcPr>
          <w:p w14:paraId="2F3B2E75" w14:textId="77777777" w:rsidR="0015245E" w:rsidRDefault="0015245E" w:rsidP="00074282">
            <w:pPr>
              <w:pStyle w:val="TableParagraph"/>
              <w:rPr>
                <w:sz w:val="16"/>
              </w:rPr>
            </w:pPr>
          </w:p>
        </w:tc>
      </w:tr>
      <w:tr w:rsidR="0015245E" w:rsidRPr="00A47FC7" w14:paraId="1B069730" w14:textId="77777777" w:rsidTr="00C03FC3">
        <w:trPr>
          <w:trHeight w:val="1035"/>
        </w:trPr>
        <w:tc>
          <w:tcPr>
            <w:tcW w:w="10543" w:type="dxa"/>
            <w:gridSpan w:val="2"/>
            <w:tcBorders>
              <w:top w:val="nil"/>
            </w:tcBorders>
          </w:tcPr>
          <w:p w14:paraId="0D81EEA7" w14:textId="77777777" w:rsidR="0015245E" w:rsidRPr="00D65BF2" w:rsidRDefault="0015245E" w:rsidP="00074282">
            <w:pPr>
              <w:pStyle w:val="NoSpacing"/>
              <w:numPr>
                <w:ilvl w:val="0"/>
                <w:numId w:val="3"/>
              </w:numPr>
              <w:rPr>
                <w:w w:val="105"/>
                <w:sz w:val="20"/>
                <w:szCs w:val="20"/>
              </w:rPr>
            </w:pPr>
            <w:r w:rsidRPr="00D65BF2">
              <w:rPr>
                <w:sz w:val="20"/>
                <w:szCs w:val="20"/>
              </w:rPr>
              <w:t>Launch a live-streaming feature and attract 15 million new users within 6 months of launch and entertain the world through robust technology</w:t>
            </w:r>
            <w:r w:rsidRPr="00D65BF2">
              <w:rPr>
                <w:spacing w:val="1"/>
                <w:sz w:val="20"/>
                <w:szCs w:val="20"/>
              </w:rPr>
              <w:t xml:space="preserve"> </w:t>
            </w:r>
            <w:r w:rsidRPr="00D65BF2">
              <w:rPr>
                <w:sz w:val="20"/>
                <w:szCs w:val="20"/>
              </w:rPr>
              <w:t>and</w:t>
            </w:r>
            <w:r w:rsidRPr="00D65BF2">
              <w:rPr>
                <w:spacing w:val="1"/>
                <w:sz w:val="20"/>
                <w:szCs w:val="20"/>
              </w:rPr>
              <w:t xml:space="preserve"> </w:t>
            </w:r>
            <w:r w:rsidRPr="00D65BF2">
              <w:rPr>
                <w:w w:val="105"/>
                <w:sz w:val="20"/>
                <w:szCs w:val="20"/>
              </w:rPr>
              <w:t>delightful</w:t>
            </w:r>
            <w:r w:rsidRPr="00D65BF2">
              <w:rPr>
                <w:spacing w:val="2"/>
                <w:w w:val="105"/>
                <w:sz w:val="20"/>
                <w:szCs w:val="20"/>
              </w:rPr>
              <w:t xml:space="preserve"> </w:t>
            </w:r>
            <w:r w:rsidRPr="00D65BF2">
              <w:rPr>
                <w:w w:val="105"/>
                <w:sz w:val="20"/>
                <w:szCs w:val="20"/>
              </w:rPr>
              <w:t>content</w:t>
            </w:r>
            <w:r w:rsidRPr="00D65BF2">
              <w:rPr>
                <w:spacing w:val="2"/>
                <w:w w:val="105"/>
                <w:sz w:val="20"/>
                <w:szCs w:val="20"/>
              </w:rPr>
              <w:t xml:space="preserve"> </w:t>
            </w:r>
            <w:r w:rsidRPr="00D65BF2">
              <w:rPr>
                <w:w w:val="105"/>
                <w:sz w:val="20"/>
                <w:szCs w:val="20"/>
              </w:rPr>
              <w:t>partners.</w:t>
            </w:r>
          </w:p>
          <w:p w14:paraId="4CAD23A1" w14:textId="10FD1FB7" w:rsidR="0015245E" w:rsidRPr="007431C0" w:rsidRDefault="0015245E" w:rsidP="00074282">
            <w:pPr>
              <w:pStyle w:val="NoSpacing"/>
              <w:numPr>
                <w:ilvl w:val="0"/>
                <w:numId w:val="3"/>
              </w:numPr>
              <w:rPr>
                <w:w w:val="105"/>
              </w:rPr>
            </w:pPr>
            <w:r w:rsidRPr="00D65BF2">
              <w:rPr>
                <w:sz w:val="20"/>
                <w:szCs w:val="20"/>
              </w:rPr>
              <w:t>To increase Netflix subscribers' average content watch time from 3.2 hours per day to 5 hours per day in one year</w:t>
            </w:r>
            <w:r w:rsidRPr="00D65BF2">
              <w:rPr>
                <w:spacing w:val="1"/>
                <w:sz w:val="20"/>
                <w:szCs w:val="20"/>
              </w:rPr>
              <w:t xml:space="preserve"> </w:t>
            </w:r>
            <w:r w:rsidRPr="00D65BF2">
              <w:rPr>
                <w:sz w:val="20"/>
                <w:szCs w:val="20"/>
              </w:rPr>
              <w:t>with</w:t>
            </w:r>
            <w:r w:rsidRPr="00D65BF2">
              <w:rPr>
                <w:spacing w:val="1"/>
                <w:sz w:val="20"/>
                <w:szCs w:val="20"/>
              </w:rPr>
              <w:t xml:space="preserve"> </w:t>
            </w:r>
            <w:r w:rsidRPr="00D65BF2">
              <w:rPr>
                <w:sz w:val="20"/>
                <w:szCs w:val="20"/>
              </w:rPr>
              <w:t>its</w:t>
            </w:r>
            <w:r w:rsidRPr="00D65BF2">
              <w:rPr>
                <w:spacing w:val="1"/>
                <w:sz w:val="20"/>
                <w:szCs w:val="20"/>
              </w:rPr>
              <w:t xml:space="preserve"> </w:t>
            </w:r>
            <w:r w:rsidRPr="00D65BF2">
              <w:rPr>
                <w:sz w:val="20"/>
                <w:szCs w:val="20"/>
              </w:rPr>
              <w:t>diverse</w:t>
            </w:r>
            <w:r w:rsidRPr="00D65BF2">
              <w:rPr>
                <w:spacing w:val="1"/>
                <w:sz w:val="20"/>
                <w:szCs w:val="20"/>
              </w:rPr>
              <w:t xml:space="preserve"> </w:t>
            </w:r>
            <w:r w:rsidRPr="00D65BF2">
              <w:rPr>
                <w:sz w:val="20"/>
                <w:szCs w:val="20"/>
              </w:rPr>
              <w:t>live-streaming</w:t>
            </w:r>
            <w:r w:rsidRPr="00D65BF2">
              <w:rPr>
                <w:spacing w:val="1"/>
                <w:sz w:val="20"/>
                <w:szCs w:val="20"/>
              </w:rPr>
              <w:t xml:space="preserve"> </w:t>
            </w:r>
            <w:r w:rsidRPr="00D65BF2">
              <w:rPr>
                <w:w w:val="105"/>
                <w:sz w:val="20"/>
                <w:szCs w:val="20"/>
              </w:rPr>
              <w:t>personalized</w:t>
            </w:r>
            <w:r w:rsidRPr="00D65BF2">
              <w:rPr>
                <w:spacing w:val="10"/>
                <w:w w:val="105"/>
                <w:sz w:val="20"/>
                <w:szCs w:val="20"/>
              </w:rPr>
              <w:t xml:space="preserve"> </w:t>
            </w:r>
            <w:r w:rsidRPr="00D65BF2">
              <w:rPr>
                <w:w w:val="105"/>
                <w:sz w:val="20"/>
                <w:szCs w:val="20"/>
              </w:rPr>
              <w:t>and</w:t>
            </w:r>
            <w:r w:rsidRPr="00D65BF2">
              <w:rPr>
                <w:spacing w:val="10"/>
                <w:w w:val="105"/>
                <w:sz w:val="20"/>
                <w:szCs w:val="20"/>
              </w:rPr>
              <w:t xml:space="preserve"> </w:t>
            </w:r>
            <w:r w:rsidRPr="00D65BF2">
              <w:rPr>
                <w:w w:val="105"/>
                <w:sz w:val="20"/>
                <w:szCs w:val="20"/>
              </w:rPr>
              <w:t>unparalleled</w:t>
            </w:r>
            <w:r w:rsidRPr="00D65BF2">
              <w:rPr>
                <w:spacing w:val="11"/>
                <w:w w:val="105"/>
                <w:sz w:val="20"/>
                <w:szCs w:val="20"/>
              </w:rPr>
              <w:t xml:space="preserve"> </w:t>
            </w:r>
            <w:r w:rsidRPr="00D65BF2">
              <w:rPr>
                <w:w w:val="105"/>
                <w:sz w:val="20"/>
                <w:szCs w:val="20"/>
              </w:rPr>
              <w:t>entertainment</w:t>
            </w:r>
            <w:r w:rsidR="0090404E">
              <w:rPr>
                <w:w w:val="105"/>
                <w:sz w:val="20"/>
                <w:szCs w:val="20"/>
              </w:rPr>
              <w:t>.</w:t>
            </w:r>
          </w:p>
        </w:tc>
        <w:tc>
          <w:tcPr>
            <w:tcW w:w="60" w:type="dxa"/>
            <w:tcBorders>
              <w:top w:val="nil"/>
              <w:bottom w:val="nil"/>
              <w:right w:val="nil"/>
            </w:tcBorders>
          </w:tcPr>
          <w:p w14:paraId="293CC2B6" w14:textId="77777777" w:rsidR="0015245E" w:rsidRDefault="0015245E" w:rsidP="00074282">
            <w:pPr>
              <w:pStyle w:val="TableParagraph"/>
              <w:rPr>
                <w:sz w:val="16"/>
              </w:rPr>
            </w:pPr>
          </w:p>
        </w:tc>
      </w:tr>
      <w:tr w:rsidR="0015245E" w:rsidRPr="00A47FC7" w14:paraId="6C7D0DE1" w14:textId="77777777" w:rsidTr="0015245E">
        <w:trPr>
          <w:trHeight w:val="300"/>
        </w:trPr>
        <w:tc>
          <w:tcPr>
            <w:tcW w:w="5222" w:type="dxa"/>
            <w:tcBorders>
              <w:left w:val="nil"/>
              <w:right w:val="single" w:sz="6" w:space="0" w:color="FFFFFF"/>
            </w:tcBorders>
            <w:shd w:val="clear" w:color="auto" w:fill="933634"/>
          </w:tcPr>
          <w:p w14:paraId="66E2C275" w14:textId="77777777" w:rsidR="0015245E" w:rsidRPr="00833449" w:rsidRDefault="0015245E" w:rsidP="00074282">
            <w:pPr>
              <w:pStyle w:val="NoSpacing"/>
              <w:jc w:val="center"/>
              <w:rPr>
                <w:b/>
                <w:bCs/>
                <w:color w:val="FFFFFF" w:themeColor="background1"/>
                <w:sz w:val="24"/>
                <w:szCs w:val="24"/>
              </w:rPr>
            </w:pPr>
            <w:r w:rsidRPr="00833449">
              <w:rPr>
                <w:b/>
                <w:bCs/>
                <w:color w:val="FFFFFF" w:themeColor="background1"/>
                <w:sz w:val="24"/>
                <w:szCs w:val="24"/>
              </w:rPr>
              <w:t>In-Scope</w:t>
            </w:r>
          </w:p>
        </w:tc>
        <w:tc>
          <w:tcPr>
            <w:tcW w:w="5381" w:type="dxa"/>
            <w:gridSpan w:val="2"/>
            <w:tcBorders>
              <w:left w:val="single" w:sz="6" w:space="0" w:color="FFFFFF"/>
              <w:right w:val="nil"/>
            </w:tcBorders>
            <w:shd w:val="clear" w:color="auto" w:fill="933634"/>
          </w:tcPr>
          <w:p w14:paraId="244B0149" w14:textId="77777777" w:rsidR="0015245E" w:rsidRPr="00833449" w:rsidRDefault="0015245E" w:rsidP="00074282">
            <w:pPr>
              <w:pStyle w:val="NoSpacing"/>
              <w:jc w:val="center"/>
              <w:rPr>
                <w:b/>
                <w:bCs/>
                <w:color w:val="FFFFFF" w:themeColor="background1"/>
                <w:sz w:val="24"/>
                <w:szCs w:val="24"/>
              </w:rPr>
            </w:pPr>
            <w:r w:rsidRPr="00833449">
              <w:rPr>
                <w:b/>
                <w:bCs/>
                <w:color w:val="FFFFFF" w:themeColor="background1"/>
                <w:sz w:val="24"/>
                <w:szCs w:val="24"/>
              </w:rPr>
              <w:t>Out-of-Scope</w:t>
            </w:r>
          </w:p>
        </w:tc>
      </w:tr>
      <w:tr w:rsidR="0015245E" w:rsidRPr="00A47FC7" w14:paraId="63C42F1A" w14:textId="77777777" w:rsidTr="006B0FC4">
        <w:trPr>
          <w:trHeight w:val="2370"/>
        </w:trPr>
        <w:tc>
          <w:tcPr>
            <w:tcW w:w="5222" w:type="dxa"/>
          </w:tcPr>
          <w:p w14:paraId="148A7211" w14:textId="77777777" w:rsidR="0015245E" w:rsidRPr="001B70E8" w:rsidRDefault="0015245E" w:rsidP="00074282">
            <w:pPr>
              <w:pStyle w:val="TableParagraph"/>
              <w:numPr>
                <w:ilvl w:val="0"/>
                <w:numId w:val="1"/>
              </w:numPr>
              <w:tabs>
                <w:tab w:val="left" w:pos="735"/>
                <w:tab w:val="left" w:pos="736"/>
              </w:tabs>
              <w:rPr>
                <w:sz w:val="20"/>
                <w:szCs w:val="20"/>
              </w:rPr>
            </w:pPr>
            <w:r w:rsidRPr="0053206D">
              <w:rPr>
                <w:sz w:val="20"/>
                <w:szCs w:val="20"/>
              </w:rPr>
              <w:t>Launching</w:t>
            </w:r>
            <w:r w:rsidRPr="0053206D">
              <w:rPr>
                <w:spacing w:val="21"/>
                <w:sz w:val="20"/>
                <w:szCs w:val="20"/>
              </w:rPr>
              <w:t xml:space="preserve"> </w:t>
            </w:r>
            <w:r w:rsidRPr="0053206D">
              <w:rPr>
                <w:sz w:val="20"/>
                <w:szCs w:val="20"/>
              </w:rPr>
              <w:t>a</w:t>
            </w:r>
            <w:r w:rsidRPr="0053206D">
              <w:rPr>
                <w:spacing w:val="36"/>
                <w:sz w:val="20"/>
                <w:szCs w:val="20"/>
              </w:rPr>
              <w:t xml:space="preserve"> </w:t>
            </w:r>
            <w:r w:rsidRPr="0053206D">
              <w:rPr>
                <w:sz w:val="20"/>
                <w:szCs w:val="20"/>
              </w:rPr>
              <w:t>live-streaming</w:t>
            </w:r>
            <w:r w:rsidRPr="0053206D">
              <w:rPr>
                <w:spacing w:val="21"/>
                <w:sz w:val="20"/>
                <w:szCs w:val="20"/>
              </w:rPr>
              <w:t xml:space="preserve"> </w:t>
            </w:r>
            <w:r w:rsidRPr="0053206D">
              <w:rPr>
                <w:sz w:val="20"/>
                <w:szCs w:val="20"/>
              </w:rPr>
              <w:t>feature</w:t>
            </w:r>
            <w:r w:rsidRPr="0053206D">
              <w:rPr>
                <w:spacing w:val="36"/>
                <w:sz w:val="20"/>
                <w:szCs w:val="20"/>
              </w:rPr>
              <w:t xml:space="preserve"> </w:t>
            </w:r>
            <w:r w:rsidRPr="0053206D">
              <w:rPr>
                <w:sz w:val="20"/>
                <w:szCs w:val="20"/>
              </w:rPr>
              <w:t>on</w:t>
            </w:r>
            <w:r w:rsidRPr="0053206D">
              <w:rPr>
                <w:spacing w:val="46"/>
                <w:sz w:val="20"/>
                <w:szCs w:val="20"/>
              </w:rPr>
              <w:t xml:space="preserve"> </w:t>
            </w:r>
            <w:r w:rsidRPr="0053206D">
              <w:rPr>
                <w:sz w:val="20"/>
                <w:szCs w:val="20"/>
              </w:rPr>
              <w:t>the</w:t>
            </w:r>
            <w:r w:rsidRPr="0053206D">
              <w:rPr>
                <w:spacing w:val="37"/>
                <w:sz w:val="20"/>
                <w:szCs w:val="20"/>
              </w:rPr>
              <w:t xml:space="preserve"> </w:t>
            </w:r>
            <w:r w:rsidRPr="0053206D">
              <w:rPr>
                <w:sz w:val="20"/>
                <w:szCs w:val="20"/>
              </w:rPr>
              <w:t>Netflix</w:t>
            </w:r>
            <w:r w:rsidRPr="0053206D">
              <w:rPr>
                <w:spacing w:val="46"/>
                <w:sz w:val="20"/>
                <w:szCs w:val="20"/>
              </w:rPr>
              <w:t xml:space="preserve"> </w:t>
            </w:r>
            <w:r w:rsidRPr="0053206D">
              <w:rPr>
                <w:sz w:val="20"/>
                <w:szCs w:val="20"/>
              </w:rPr>
              <w:t>platform.</w:t>
            </w:r>
          </w:p>
          <w:p w14:paraId="1E46BD6F" w14:textId="77777777" w:rsidR="0015245E" w:rsidRPr="001B70E8" w:rsidRDefault="0015245E" w:rsidP="00074282">
            <w:pPr>
              <w:pStyle w:val="TableParagraph"/>
              <w:numPr>
                <w:ilvl w:val="0"/>
                <w:numId w:val="1"/>
              </w:numPr>
              <w:tabs>
                <w:tab w:val="left" w:pos="735"/>
                <w:tab w:val="left" w:pos="736"/>
              </w:tabs>
              <w:ind w:right="496"/>
              <w:rPr>
                <w:sz w:val="20"/>
                <w:szCs w:val="20"/>
              </w:rPr>
            </w:pPr>
            <w:r w:rsidRPr="0053206D">
              <w:rPr>
                <w:w w:val="105"/>
                <w:sz w:val="20"/>
                <w:szCs w:val="20"/>
              </w:rPr>
              <w:t>Build</w:t>
            </w:r>
            <w:r w:rsidRPr="0053206D">
              <w:rPr>
                <w:spacing w:val="18"/>
                <w:w w:val="105"/>
                <w:sz w:val="20"/>
                <w:szCs w:val="20"/>
              </w:rPr>
              <w:t xml:space="preserve"> </w:t>
            </w:r>
            <w:r w:rsidRPr="0053206D">
              <w:rPr>
                <w:w w:val="105"/>
                <w:sz w:val="20"/>
                <w:szCs w:val="20"/>
              </w:rPr>
              <w:t>partnerships</w:t>
            </w:r>
            <w:r w:rsidRPr="0053206D">
              <w:rPr>
                <w:spacing w:val="21"/>
                <w:w w:val="105"/>
                <w:sz w:val="20"/>
                <w:szCs w:val="20"/>
              </w:rPr>
              <w:t xml:space="preserve"> </w:t>
            </w:r>
            <w:r w:rsidRPr="0053206D">
              <w:rPr>
                <w:w w:val="105"/>
                <w:sz w:val="20"/>
                <w:szCs w:val="20"/>
              </w:rPr>
              <w:t>and</w:t>
            </w:r>
            <w:r w:rsidRPr="0053206D">
              <w:rPr>
                <w:spacing w:val="18"/>
                <w:w w:val="105"/>
                <w:sz w:val="20"/>
                <w:szCs w:val="20"/>
              </w:rPr>
              <w:t xml:space="preserve"> </w:t>
            </w:r>
            <w:r w:rsidRPr="0053206D">
              <w:rPr>
                <w:w w:val="105"/>
                <w:sz w:val="20"/>
                <w:szCs w:val="20"/>
              </w:rPr>
              <w:t>secure</w:t>
            </w:r>
            <w:r w:rsidRPr="0053206D">
              <w:rPr>
                <w:spacing w:val="11"/>
                <w:w w:val="105"/>
                <w:sz w:val="20"/>
                <w:szCs w:val="20"/>
              </w:rPr>
              <w:t xml:space="preserve"> </w:t>
            </w:r>
            <w:r w:rsidRPr="0053206D">
              <w:rPr>
                <w:w w:val="105"/>
                <w:sz w:val="20"/>
                <w:szCs w:val="20"/>
              </w:rPr>
              <w:t>content</w:t>
            </w:r>
            <w:r w:rsidRPr="0053206D">
              <w:rPr>
                <w:spacing w:val="9"/>
                <w:w w:val="105"/>
                <w:sz w:val="20"/>
                <w:szCs w:val="20"/>
              </w:rPr>
              <w:t xml:space="preserve"> </w:t>
            </w:r>
            <w:r w:rsidRPr="0053206D">
              <w:rPr>
                <w:w w:val="105"/>
                <w:sz w:val="20"/>
                <w:szCs w:val="20"/>
              </w:rPr>
              <w:t>rights</w:t>
            </w:r>
            <w:r>
              <w:rPr>
                <w:spacing w:val="21"/>
                <w:w w:val="105"/>
                <w:sz w:val="20"/>
                <w:szCs w:val="20"/>
              </w:rPr>
              <w:t>.</w:t>
            </w:r>
          </w:p>
          <w:p w14:paraId="1ADE1B33" w14:textId="77777777" w:rsidR="0015245E" w:rsidRPr="001B70E8" w:rsidRDefault="0015245E" w:rsidP="00074282">
            <w:pPr>
              <w:pStyle w:val="TableParagraph"/>
              <w:numPr>
                <w:ilvl w:val="0"/>
                <w:numId w:val="1"/>
              </w:numPr>
              <w:tabs>
                <w:tab w:val="left" w:pos="735"/>
                <w:tab w:val="left" w:pos="736"/>
              </w:tabs>
              <w:ind w:right="41"/>
              <w:rPr>
                <w:sz w:val="20"/>
                <w:szCs w:val="20"/>
              </w:rPr>
            </w:pPr>
            <w:r w:rsidRPr="0053206D">
              <w:rPr>
                <w:sz w:val="20"/>
                <w:szCs w:val="20"/>
              </w:rPr>
              <w:t>Making live content accessible to</w:t>
            </w:r>
            <w:r w:rsidRPr="0053206D">
              <w:rPr>
                <w:spacing w:val="1"/>
                <w:sz w:val="20"/>
                <w:szCs w:val="20"/>
              </w:rPr>
              <w:t xml:space="preserve"> </w:t>
            </w:r>
            <w:r w:rsidRPr="0053206D">
              <w:rPr>
                <w:sz w:val="20"/>
                <w:szCs w:val="20"/>
              </w:rPr>
              <w:t>the</w:t>
            </w:r>
            <w:r w:rsidRPr="0053206D">
              <w:rPr>
                <w:spacing w:val="1"/>
                <w:sz w:val="20"/>
                <w:szCs w:val="20"/>
              </w:rPr>
              <w:t xml:space="preserve"> </w:t>
            </w:r>
            <w:r w:rsidRPr="0053206D">
              <w:rPr>
                <w:sz w:val="20"/>
                <w:szCs w:val="20"/>
              </w:rPr>
              <w:t>global</w:t>
            </w:r>
            <w:r w:rsidRPr="0053206D">
              <w:rPr>
                <w:spacing w:val="1"/>
                <w:sz w:val="20"/>
                <w:szCs w:val="20"/>
              </w:rPr>
              <w:t xml:space="preserve"> </w:t>
            </w:r>
            <w:r w:rsidRPr="0053206D">
              <w:rPr>
                <w:sz w:val="20"/>
                <w:szCs w:val="20"/>
              </w:rPr>
              <w:t>audience</w:t>
            </w:r>
            <w:r>
              <w:rPr>
                <w:spacing w:val="1"/>
                <w:sz w:val="20"/>
                <w:szCs w:val="20"/>
              </w:rPr>
              <w:t>.</w:t>
            </w:r>
          </w:p>
          <w:p w14:paraId="55C63F21" w14:textId="77777777" w:rsidR="0015245E" w:rsidRPr="001B70E8" w:rsidRDefault="0015245E" w:rsidP="00074282">
            <w:pPr>
              <w:pStyle w:val="TableParagraph"/>
              <w:numPr>
                <w:ilvl w:val="0"/>
                <w:numId w:val="1"/>
              </w:numPr>
              <w:tabs>
                <w:tab w:val="left" w:pos="735"/>
                <w:tab w:val="left" w:pos="736"/>
              </w:tabs>
              <w:ind w:right="31"/>
              <w:rPr>
                <w:sz w:val="20"/>
                <w:szCs w:val="20"/>
              </w:rPr>
            </w:pPr>
            <w:r w:rsidRPr="0053206D">
              <w:rPr>
                <w:sz w:val="20"/>
                <w:szCs w:val="20"/>
              </w:rPr>
              <w:t>Implementation of user engagement</w:t>
            </w:r>
            <w:r w:rsidRPr="0053206D">
              <w:rPr>
                <w:spacing w:val="1"/>
                <w:sz w:val="20"/>
                <w:szCs w:val="20"/>
              </w:rPr>
              <w:t xml:space="preserve"> </w:t>
            </w:r>
            <w:r w:rsidRPr="0053206D">
              <w:rPr>
                <w:sz w:val="20"/>
                <w:szCs w:val="20"/>
              </w:rPr>
              <w:t>features</w:t>
            </w:r>
            <w:r w:rsidRPr="0053206D">
              <w:rPr>
                <w:spacing w:val="1"/>
                <w:sz w:val="20"/>
                <w:szCs w:val="20"/>
              </w:rPr>
              <w:t xml:space="preserve"> </w:t>
            </w:r>
            <w:r w:rsidRPr="0053206D">
              <w:rPr>
                <w:sz w:val="20"/>
                <w:szCs w:val="20"/>
              </w:rPr>
              <w:t>–</w:t>
            </w:r>
            <w:r w:rsidRPr="0053206D">
              <w:rPr>
                <w:spacing w:val="1"/>
                <w:sz w:val="20"/>
                <w:szCs w:val="20"/>
              </w:rPr>
              <w:t xml:space="preserve"> </w:t>
            </w:r>
            <w:r w:rsidRPr="0053206D">
              <w:rPr>
                <w:sz w:val="20"/>
                <w:szCs w:val="20"/>
              </w:rPr>
              <w:t>Live</w:t>
            </w:r>
            <w:r w:rsidRPr="0053206D">
              <w:rPr>
                <w:spacing w:val="1"/>
                <w:sz w:val="20"/>
                <w:szCs w:val="20"/>
              </w:rPr>
              <w:t xml:space="preserve"> </w:t>
            </w:r>
            <w:r w:rsidRPr="0053206D">
              <w:rPr>
                <w:sz w:val="20"/>
                <w:szCs w:val="20"/>
              </w:rPr>
              <w:t>chat,</w:t>
            </w:r>
            <w:r w:rsidRPr="0053206D">
              <w:rPr>
                <w:spacing w:val="1"/>
                <w:sz w:val="20"/>
                <w:szCs w:val="20"/>
              </w:rPr>
              <w:t xml:space="preserve"> </w:t>
            </w:r>
            <w:r w:rsidRPr="0053206D">
              <w:rPr>
                <w:sz w:val="20"/>
                <w:szCs w:val="20"/>
              </w:rPr>
              <w:t>sharing,</w:t>
            </w:r>
            <w:r w:rsidRPr="0053206D">
              <w:rPr>
                <w:spacing w:val="-37"/>
                <w:sz w:val="20"/>
                <w:szCs w:val="20"/>
              </w:rPr>
              <w:t xml:space="preserve"> </w:t>
            </w:r>
            <w:r w:rsidRPr="0053206D">
              <w:rPr>
                <w:w w:val="105"/>
                <w:sz w:val="20"/>
                <w:szCs w:val="20"/>
              </w:rPr>
              <w:t>likes,</w:t>
            </w:r>
            <w:r w:rsidRPr="0053206D">
              <w:rPr>
                <w:spacing w:val="6"/>
                <w:w w:val="105"/>
                <w:sz w:val="20"/>
                <w:szCs w:val="20"/>
              </w:rPr>
              <w:t xml:space="preserve"> </w:t>
            </w:r>
            <w:r w:rsidRPr="0053206D">
              <w:rPr>
                <w:w w:val="105"/>
                <w:sz w:val="20"/>
                <w:szCs w:val="20"/>
              </w:rPr>
              <w:t>comments,</w:t>
            </w:r>
            <w:r w:rsidRPr="0053206D">
              <w:rPr>
                <w:spacing w:val="7"/>
                <w:w w:val="105"/>
                <w:sz w:val="20"/>
                <w:szCs w:val="20"/>
              </w:rPr>
              <w:t xml:space="preserve"> </w:t>
            </w:r>
            <w:r w:rsidRPr="0053206D">
              <w:rPr>
                <w:w w:val="105"/>
                <w:sz w:val="20"/>
                <w:szCs w:val="20"/>
              </w:rPr>
              <w:t>and</w:t>
            </w:r>
            <w:r w:rsidRPr="0053206D">
              <w:rPr>
                <w:spacing w:val="11"/>
                <w:w w:val="105"/>
                <w:sz w:val="20"/>
                <w:szCs w:val="20"/>
              </w:rPr>
              <w:t xml:space="preserve"> </w:t>
            </w:r>
            <w:r w:rsidRPr="0053206D">
              <w:rPr>
                <w:w w:val="105"/>
                <w:sz w:val="20"/>
                <w:szCs w:val="20"/>
              </w:rPr>
              <w:t>donating.</w:t>
            </w:r>
          </w:p>
          <w:p w14:paraId="3170B965" w14:textId="77777777" w:rsidR="0015245E" w:rsidRPr="001B70E8" w:rsidRDefault="0015245E" w:rsidP="00074282">
            <w:pPr>
              <w:pStyle w:val="TableParagraph"/>
              <w:numPr>
                <w:ilvl w:val="0"/>
                <w:numId w:val="1"/>
              </w:numPr>
              <w:tabs>
                <w:tab w:val="left" w:pos="735"/>
                <w:tab w:val="left" w:pos="736"/>
              </w:tabs>
              <w:spacing w:before="1"/>
              <w:ind w:right="144"/>
              <w:rPr>
                <w:sz w:val="20"/>
                <w:szCs w:val="20"/>
              </w:rPr>
            </w:pPr>
            <w:r w:rsidRPr="0053206D">
              <w:rPr>
                <w:sz w:val="20"/>
                <w:szCs w:val="20"/>
              </w:rPr>
              <w:t>Integrating</w:t>
            </w:r>
            <w:r w:rsidRPr="0053206D">
              <w:rPr>
                <w:spacing w:val="1"/>
                <w:sz w:val="20"/>
                <w:szCs w:val="20"/>
              </w:rPr>
              <w:t xml:space="preserve"> </w:t>
            </w:r>
            <w:r w:rsidRPr="0053206D">
              <w:rPr>
                <w:sz w:val="20"/>
                <w:szCs w:val="20"/>
              </w:rPr>
              <w:t>live</w:t>
            </w:r>
            <w:r w:rsidRPr="0053206D">
              <w:rPr>
                <w:spacing w:val="1"/>
                <w:sz w:val="20"/>
                <w:szCs w:val="20"/>
              </w:rPr>
              <w:t xml:space="preserve"> </w:t>
            </w:r>
            <w:r w:rsidRPr="0053206D">
              <w:rPr>
                <w:sz w:val="20"/>
                <w:szCs w:val="20"/>
              </w:rPr>
              <w:t>streaming</w:t>
            </w:r>
            <w:r w:rsidRPr="0053206D">
              <w:rPr>
                <w:spacing w:val="1"/>
                <w:sz w:val="20"/>
                <w:szCs w:val="20"/>
              </w:rPr>
              <w:t xml:space="preserve"> </w:t>
            </w:r>
            <w:r w:rsidRPr="0053206D">
              <w:rPr>
                <w:sz w:val="20"/>
                <w:szCs w:val="20"/>
              </w:rPr>
              <w:t>smoothly</w:t>
            </w:r>
            <w:r w:rsidRPr="0053206D">
              <w:rPr>
                <w:spacing w:val="1"/>
                <w:sz w:val="20"/>
                <w:szCs w:val="20"/>
              </w:rPr>
              <w:t xml:space="preserve"> </w:t>
            </w:r>
            <w:r w:rsidRPr="0053206D">
              <w:rPr>
                <w:sz w:val="20"/>
                <w:szCs w:val="20"/>
              </w:rPr>
              <w:t>into</w:t>
            </w:r>
            <w:r w:rsidRPr="0053206D">
              <w:rPr>
                <w:spacing w:val="1"/>
                <w:sz w:val="20"/>
                <w:szCs w:val="20"/>
              </w:rPr>
              <w:t xml:space="preserve"> </w:t>
            </w:r>
            <w:r w:rsidRPr="0053206D">
              <w:rPr>
                <w:sz w:val="20"/>
                <w:szCs w:val="20"/>
              </w:rPr>
              <w:t>Netflix's</w:t>
            </w:r>
            <w:r w:rsidRPr="0053206D">
              <w:rPr>
                <w:spacing w:val="1"/>
                <w:sz w:val="20"/>
                <w:szCs w:val="20"/>
              </w:rPr>
              <w:t xml:space="preserve"> </w:t>
            </w:r>
            <w:r w:rsidRPr="0053206D">
              <w:rPr>
                <w:sz w:val="20"/>
                <w:szCs w:val="20"/>
              </w:rPr>
              <w:t>existing</w:t>
            </w:r>
            <w:r w:rsidRPr="0053206D">
              <w:rPr>
                <w:spacing w:val="1"/>
                <w:sz w:val="20"/>
                <w:szCs w:val="20"/>
              </w:rPr>
              <w:t xml:space="preserve"> </w:t>
            </w:r>
            <w:r w:rsidRPr="0053206D">
              <w:rPr>
                <w:sz w:val="20"/>
                <w:szCs w:val="20"/>
              </w:rPr>
              <w:t>user</w:t>
            </w:r>
            <w:r>
              <w:rPr>
                <w:spacing w:val="-37"/>
                <w:sz w:val="20"/>
                <w:szCs w:val="20"/>
              </w:rPr>
              <w:t xml:space="preserve"> </w:t>
            </w:r>
            <w:r w:rsidRPr="0053206D">
              <w:rPr>
                <w:w w:val="105"/>
                <w:sz w:val="20"/>
                <w:szCs w:val="20"/>
              </w:rPr>
              <w:t>account</w:t>
            </w:r>
            <w:r>
              <w:rPr>
                <w:spacing w:val="4"/>
                <w:w w:val="105"/>
                <w:sz w:val="20"/>
                <w:szCs w:val="20"/>
              </w:rPr>
              <w:t>.</w:t>
            </w:r>
          </w:p>
          <w:p w14:paraId="4C851A74" w14:textId="77777777" w:rsidR="0015245E" w:rsidRPr="002F0D6F" w:rsidRDefault="0015245E" w:rsidP="00074282">
            <w:pPr>
              <w:pStyle w:val="TableParagraph"/>
              <w:numPr>
                <w:ilvl w:val="0"/>
                <w:numId w:val="1"/>
              </w:numPr>
              <w:tabs>
                <w:tab w:val="left" w:pos="735"/>
                <w:tab w:val="left" w:pos="736"/>
              </w:tabs>
              <w:spacing w:before="1"/>
              <w:ind w:right="144"/>
              <w:rPr>
                <w:sz w:val="20"/>
                <w:szCs w:val="20"/>
              </w:rPr>
            </w:pPr>
            <w:r w:rsidRPr="0053206D">
              <w:rPr>
                <w:w w:val="105"/>
                <w:sz w:val="20"/>
                <w:szCs w:val="20"/>
              </w:rPr>
              <w:t>Strict</w:t>
            </w:r>
            <w:r w:rsidRPr="0053206D">
              <w:rPr>
                <w:spacing w:val="9"/>
                <w:w w:val="105"/>
                <w:sz w:val="20"/>
                <w:szCs w:val="20"/>
              </w:rPr>
              <w:t xml:space="preserve"> </w:t>
            </w:r>
            <w:r w:rsidRPr="0053206D">
              <w:rPr>
                <w:w w:val="105"/>
                <w:sz w:val="20"/>
                <w:szCs w:val="20"/>
              </w:rPr>
              <w:t>community</w:t>
            </w:r>
            <w:r w:rsidRPr="0053206D">
              <w:rPr>
                <w:spacing w:val="19"/>
                <w:w w:val="105"/>
                <w:sz w:val="20"/>
                <w:szCs w:val="20"/>
              </w:rPr>
              <w:t xml:space="preserve"> </w:t>
            </w:r>
            <w:r w:rsidRPr="0053206D">
              <w:rPr>
                <w:w w:val="105"/>
                <w:sz w:val="20"/>
                <w:szCs w:val="20"/>
              </w:rPr>
              <w:t>guidelines</w:t>
            </w:r>
            <w:r w:rsidRPr="0053206D">
              <w:rPr>
                <w:spacing w:val="23"/>
                <w:w w:val="105"/>
                <w:sz w:val="20"/>
                <w:szCs w:val="20"/>
              </w:rPr>
              <w:t xml:space="preserve"> </w:t>
            </w:r>
            <w:r w:rsidRPr="0053206D">
              <w:rPr>
                <w:w w:val="105"/>
                <w:sz w:val="20"/>
                <w:szCs w:val="20"/>
              </w:rPr>
              <w:t>for</w:t>
            </w:r>
            <w:r w:rsidRPr="0053206D">
              <w:rPr>
                <w:spacing w:val="15"/>
                <w:w w:val="105"/>
                <w:sz w:val="20"/>
                <w:szCs w:val="20"/>
              </w:rPr>
              <w:t xml:space="preserve"> </w:t>
            </w:r>
            <w:r w:rsidRPr="0053206D">
              <w:rPr>
                <w:w w:val="105"/>
                <w:sz w:val="20"/>
                <w:szCs w:val="20"/>
              </w:rPr>
              <w:t>a</w:t>
            </w:r>
            <w:r w:rsidRPr="0053206D">
              <w:rPr>
                <w:spacing w:val="12"/>
                <w:w w:val="105"/>
                <w:sz w:val="20"/>
                <w:szCs w:val="20"/>
              </w:rPr>
              <w:t xml:space="preserve"> </w:t>
            </w:r>
            <w:r w:rsidRPr="0053206D">
              <w:rPr>
                <w:w w:val="105"/>
                <w:sz w:val="20"/>
                <w:szCs w:val="20"/>
              </w:rPr>
              <w:t>safe</w:t>
            </w:r>
            <w:r w:rsidRPr="0053206D">
              <w:rPr>
                <w:spacing w:val="12"/>
                <w:w w:val="105"/>
                <w:sz w:val="20"/>
                <w:szCs w:val="20"/>
              </w:rPr>
              <w:t xml:space="preserve"> </w:t>
            </w:r>
            <w:r w:rsidRPr="0053206D">
              <w:rPr>
                <w:w w:val="105"/>
                <w:sz w:val="20"/>
                <w:szCs w:val="20"/>
              </w:rPr>
              <w:t>and</w:t>
            </w:r>
            <w:r w:rsidRPr="0053206D">
              <w:rPr>
                <w:spacing w:val="19"/>
                <w:w w:val="105"/>
                <w:sz w:val="20"/>
                <w:szCs w:val="20"/>
              </w:rPr>
              <w:t xml:space="preserve"> </w:t>
            </w:r>
            <w:r w:rsidRPr="0053206D">
              <w:rPr>
                <w:w w:val="105"/>
                <w:sz w:val="20"/>
                <w:szCs w:val="20"/>
              </w:rPr>
              <w:t>secure</w:t>
            </w:r>
            <w:r w:rsidRPr="0053206D">
              <w:rPr>
                <w:spacing w:val="12"/>
                <w:w w:val="105"/>
                <w:sz w:val="20"/>
                <w:szCs w:val="20"/>
              </w:rPr>
              <w:t xml:space="preserve"> </w:t>
            </w:r>
            <w:r w:rsidRPr="0053206D">
              <w:rPr>
                <w:w w:val="105"/>
                <w:sz w:val="20"/>
                <w:szCs w:val="20"/>
              </w:rPr>
              <w:t>environment.</w:t>
            </w:r>
          </w:p>
        </w:tc>
        <w:tc>
          <w:tcPr>
            <w:tcW w:w="5381" w:type="dxa"/>
            <w:gridSpan w:val="2"/>
          </w:tcPr>
          <w:p w14:paraId="2954A7EA" w14:textId="77777777" w:rsidR="0015245E" w:rsidRPr="001B70E8" w:rsidRDefault="0015245E" w:rsidP="00074282">
            <w:pPr>
              <w:pStyle w:val="TableParagraph"/>
              <w:numPr>
                <w:ilvl w:val="0"/>
                <w:numId w:val="2"/>
              </w:numPr>
              <w:tabs>
                <w:tab w:val="left" w:pos="710"/>
                <w:tab w:val="left" w:pos="711"/>
              </w:tabs>
              <w:rPr>
                <w:sz w:val="20"/>
                <w:szCs w:val="20"/>
              </w:rPr>
            </w:pPr>
            <w:r w:rsidRPr="0053206D">
              <w:rPr>
                <w:w w:val="105"/>
                <w:sz w:val="20"/>
                <w:szCs w:val="20"/>
              </w:rPr>
              <w:t>Netflix</w:t>
            </w:r>
            <w:r w:rsidRPr="0053206D">
              <w:rPr>
                <w:spacing w:val="18"/>
                <w:w w:val="105"/>
                <w:sz w:val="20"/>
                <w:szCs w:val="20"/>
              </w:rPr>
              <w:t xml:space="preserve"> </w:t>
            </w:r>
            <w:r>
              <w:rPr>
                <w:w w:val="105"/>
                <w:sz w:val="20"/>
                <w:szCs w:val="20"/>
              </w:rPr>
              <w:t>produces</w:t>
            </w:r>
            <w:r w:rsidRPr="0053206D">
              <w:rPr>
                <w:spacing w:val="2"/>
                <w:w w:val="105"/>
                <w:sz w:val="20"/>
                <w:szCs w:val="20"/>
              </w:rPr>
              <w:t xml:space="preserve"> </w:t>
            </w:r>
            <w:r w:rsidRPr="0053206D">
              <w:rPr>
                <w:w w:val="105"/>
                <w:sz w:val="20"/>
                <w:szCs w:val="20"/>
              </w:rPr>
              <w:t>live</w:t>
            </w:r>
            <w:r w:rsidRPr="0053206D">
              <w:rPr>
                <w:spacing w:val="12"/>
                <w:w w:val="105"/>
                <w:sz w:val="20"/>
                <w:szCs w:val="20"/>
              </w:rPr>
              <w:t xml:space="preserve"> </w:t>
            </w:r>
            <w:r w:rsidRPr="0053206D">
              <w:rPr>
                <w:w w:val="105"/>
                <w:sz w:val="20"/>
                <w:szCs w:val="20"/>
              </w:rPr>
              <w:t>content.</w:t>
            </w:r>
          </w:p>
          <w:p w14:paraId="2FBA7255" w14:textId="77777777" w:rsidR="0015245E" w:rsidRPr="001B70E8" w:rsidRDefault="0015245E" w:rsidP="00074282">
            <w:pPr>
              <w:pStyle w:val="TableParagraph"/>
              <w:numPr>
                <w:ilvl w:val="0"/>
                <w:numId w:val="2"/>
              </w:numPr>
              <w:tabs>
                <w:tab w:val="left" w:pos="710"/>
                <w:tab w:val="left" w:pos="711"/>
              </w:tabs>
              <w:ind w:right="-15"/>
              <w:rPr>
                <w:sz w:val="20"/>
                <w:szCs w:val="20"/>
              </w:rPr>
            </w:pPr>
            <w:r w:rsidRPr="0053206D">
              <w:rPr>
                <w:sz w:val="20"/>
                <w:szCs w:val="20"/>
              </w:rPr>
              <w:t>Live streaming adult content,</w:t>
            </w:r>
            <w:r w:rsidRPr="0053206D">
              <w:rPr>
                <w:spacing w:val="1"/>
                <w:sz w:val="20"/>
                <w:szCs w:val="20"/>
              </w:rPr>
              <w:t xml:space="preserve"> </w:t>
            </w:r>
            <w:r w:rsidRPr="0053206D">
              <w:rPr>
                <w:sz w:val="20"/>
                <w:szCs w:val="20"/>
              </w:rPr>
              <w:t>hate speech and</w:t>
            </w:r>
            <w:r w:rsidRPr="0053206D">
              <w:rPr>
                <w:spacing w:val="1"/>
                <w:sz w:val="20"/>
                <w:szCs w:val="20"/>
              </w:rPr>
              <w:t xml:space="preserve"> </w:t>
            </w:r>
            <w:r w:rsidRPr="0053206D">
              <w:rPr>
                <w:sz w:val="20"/>
                <w:szCs w:val="20"/>
              </w:rPr>
              <w:t>harassment,</w:t>
            </w:r>
            <w:r w:rsidRPr="0053206D">
              <w:rPr>
                <w:spacing w:val="1"/>
                <w:sz w:val="20"/>
                <w:szCs w:val="20"/>
              </w:rPr>
              <w:t xml:space="preserve"> </w:t>
            </w:r>
            <w:r w:rsidRPr="0053206D">
              <w:rPr>
                <w:sz w:val="20"/>
                <w:szCs w:val="20"/>
              </w:rPr>
              <w:t>gambling,</w:t>
            </w:r>
            <w:r w:rsidRPr="0053206D">
              <w:rPr>
                <w:spacing w:val="1"/>
                <w:sz w:val="20"/>
                <w:szCs w:val="20"/>
              </w:rPr>
              <w:t xml:space="preserve"> </w:t>
            </w:r>
            <w:r w:rsidRPr="0053206D">
              <w:rPr>
                <w:w w:val="105"/>
                <w:sz w:val="20"/>
                <w:szCs w:val="20"/>
              </w:rPr>
              <w:t>and</w:t>
            </w:r>
            <w:r w:rsidRPr="0053206D">
              <w:rPr>
                <w:spacing w:val="10"/>
                <w:w w:val="105"/>
                <w:sz w:val="20"/>
                <w:szCs w:val="20"/>
              </w:rPr>
              <w:t xml:space="preserve"> </w:t>
            </w:r>
            <w:r w:rsidRPr="0053206D">
              <w:rPr>
                <w:w w:val="105"/>
                <w:sz w:val="20"/>
                <w:szCs w:val="20"/>
              </w:rPr>
              <w:t>many</w:t>
            </w:r>
            <w:r w:rsidRPr="0053206D">
              <w:rPr>
                <w:spacing w:val="10"/>
                <w:w w:val="105"/>
                <w:sz w:val="20"/>
                <w:szCs w:val="20"/>
              </w:rPr>
              <w:t xml:space="preserve"> </w:t>
            </w:r>
            <w:r w:rsidRPr="0053206D">
              <w:rPr>
                <w:w w:val="105"/>
                <w:sz w:val="20"/>
                <w:szCs w:val="20"/>
              </w:rPr>
              <w:t>others.</w:t>
            </w:r>
          </w:p>
          <w:p w14:paraId="1EC0F4CF" w14:textId="77777777" w:rsidR="0015245E" w:rsidRPr="001B70E8" w:rsidRDefault="0015245E" w:rsidP="00074282">
            <w:pPr>
              <w:pStyle w:val="TableParagraph"/>
              <w:numPr>
                <w:ilvl w:val="0"/>
                <w:numId w:val="2"/>
              </w:numPr>
              <w:tabs>
                <w:tab w:val="left" w:pos="710"/>
                <w:tab w:val="left" w:pos="711"/>
              </w:tabs>
              <w:spacing w:before="1"/>
              <w:rPr>
                <w:sz w:val="20"/>
                <w:szCs w:val="20"/>
              </w:rPr>
            </w:pPr>
            <w:r w:rsidRPr="0053206D">
              <w:rPr>
                <w:w w:val="105"/>
                <w:sz w:val="20"/>
                <w:szCs w:val="20"/>
              </w:rPr>
              <w:t>Live</w:t>
            </w:r>
            <w:r w:rsidRPr="0053206D">
              <w:rPr>
                <w:spacing w:val="11"/>
                <w:w w:val="105"/>
                <w:sz w:val="20"/>
                <w:szCs w:val="20"/>
              </w:rPr>
              <w:t xml:space="preserve"> </w:t>
            </w:r>
            <w:r w:rsidRPr="0053206D">
              <w:rPr>
                <w:w w:val="105"/>
                <w:sz w:val="20"/>
                <w:szCs w:val="20"/>
              </w:rPr>
              <w:t>stream</w:t>
            </w:r>
            <w:r w:rsidRPr="0053206D">
              <w:rPr>
                <w:spacing w:val="17"/>
                <w:w w:val="105"/>
                <w:sz w:val="20"/>
                <w:szCs w:val="20"/>
              </w:rPr>
              <w:t xml:space="preserve"> </w:t>
            </w:r>
            <w:r w:rsidRPr="0053206D">
              <w:rPr>
                <w:w w:val="105"/>
                <w:sz w:val="20"/>
                <w:szCs w:val="20"/>
              </w:rPr>
              <w:t>to</w:t>
            </w:r>
            <w:r w:rsidRPr="0053206D">
              <w:rPr>
                <w:spacing w:val="19"/>
                <w:w w:val="105"/>
                <w:sz w:val="20"/>
                <w:szCs w:val="20"/>
              </w:rPr>
              <w:t xml:space="preserve"> </w:t>
            </w:r>
            <w:r w:rsidRPr="0053206D">
              <w:rPr>
                <w:w w:val="105"/>
                <w:sz w:val="20"/>
                <w:szCs w:val="20"/>
              </w:rPr>
              <w:t>utilize</w:t>
            </w:r>
            <w:r w:rsidRPr="0053206D">
              <w:rPr>
                <w:spacing w:val="11"/>
                <w:w w:val="105"/>
                <w:sz w:val="20"/>
                <w:szCs w:val="20"/>
              </w:rPr>
              <w:t xml:space="preserve"> </w:t>
            </w:r>
            <w:r w:rsidRPr="0053206D">
              <w:rPr>
                <w:w w:val="105"/>
                <w:sz w:val="20"/>
                <w:szCs w:val="20"/>
              </w:rPr>
              <w:t>physical</w:t>
            </w:r>
            <w:r w:rsidRPr="0053206D">
              <w:rPr>
                <w:spacing w:val="9"/>
                <w:w w:val="105"/>
                <w:sz w:val="20"/>
                <w:szCs w:val="20"/>
              </w:rPr>
              <w:t xml:space="preserve"> </w:t>
            </w:r>
            <w:r w:rsidRPr="0053206D">
              <w:rPr>
                <w:w w:val="105"/>
                <w:sz w:val="20"/>
                <w:szCs w:val="20"/>
              </w:rPr>
              <w:t>spaces</w:t>
            </w:r>
            <w:r w:rsidRPr="0053206D">
              <w:rPr>
                <w:spacing w:val="22"/>
                <w:w w:val="105"/>
                <w:sz w:val="20"/>
                <w:szCs w:val="20"/>
              </w:rPr>
              <w:t xml:space="preserve"> </w:t>
            </w:r>
            <w:r w:rsidRPr="0053206D">
              <w:rPr>
                <w:w w:val="105"/>
                <w:sz w:val="20"/>
                <w:szCs w:val="20"/>
              </w:rPr>
              <w:t>or</w:t>
            </w:r>
            <w:r w:rsidRPr="0053206D">
              <w:rPr>
                <w:spacing w:val="15"/>
                <w:w w:val="105"/>
                <w:sz w:val="20"/>
                <w:szCs w:val="20"/>
              </w:rPr>
              <w:t xml:space="preserve"> </w:t>
            </w:r>
            <w:r w:rsidRPr="0053206D">
              <w:rPr>
                <w:w w:val="105"/>
                <w:sz w:val="20"/>
                <w:szCs w:val="20"/>
              </w:rPr>
              <w:t>venues</w:t>
            </w:r>
            <w:r w:rsidRPr="0053206D">
              <w:rPr>
                <w:spacing w:val="22"/>
                <w:w w:val="105"/>
                <w:sz w:val="20"/>
                <w:szCs w:val="20"/>
              </w:rPr>
              <w:t xml:space="preserve"> </w:t>
            </w:r>
            <w:r w:rsidRPr="0053206D">
              <w:rPr>
                <w:w w:val="105"/>
                <w:sz w:val="20"/>
                <w:szCs w:val="20"/>
              </w:rPr>
              <w:t>for</w:t>
            </w:r>
            <w:r w:rsidRPr="0053206D">
              <w:rPr>
                <w:spacing w:val="15"/>
                <w:w w:val="105"/>
                <w:sz w:val="20"/>
                <w:szCs w:val="20"/>
              </w:rPr>
              <w:t xml:space="preserve"> </w:t>
            </w:r>
            <w:r w:rsidRPr="0053206D">
              <w:rPr>
                <w:w w:val="105"/>
                <w:sz w:val="20"/>
                <w:szCs w:val="20"/>
              </w:rPr>
              <w:t>events.</w:t>
            </w:r>
          </w:p>
          <w:p w14:paraId="6B7C5913" w14:textId="77777777" w:rsidR="0015245E" w:rsidRPr="001B70E8" w:rsidRDefault="0015245E" w:rsidP="00074282">
            <w:pPr>
              <w:pStyle w:val="TableParagraph"/>
              <w:numPr>
                <w:ilvl w:val="0"/>
                <w:numId w:val="2"/>
              </w:numPr>
              <w:tabs>
                <w:tab w:val="left" w:pos="710"/>
                <w:tab w:val="left" w:pos="711"/>
              </w:tabs>
              <w:rPr>
                <w:sz w:val="20"/>
                <w:szCs w:val="20"/>
              </w:rPr>
            </w:pPr>
            <w:r w:rsidRPr="0053206D">
              <w:rPr>
                <w:w w:val="105"/>
                <w:sz w:val="20"/>
                <w:szCs w:val="20"/>
              </w:rPr>
              <w:t>Sell</w:t>
            </w:r>
            <w:r w:rsidRPr="0053206D">
              <w:rPr>
                <w:spacing w:val="13"/>
                <w:w w:val="105"/>
                <w:sz w:val="20"/>
                <w:szCs w:val="20"/>
              </w:rPr>
              <w:t xml:space="preserve"> </w:t>
            </w:r>
            <w:r w:rsidRPr="0053206D">
              <w:rPr>
                <w:w w:val="105"/>
                <w:sz w:val="20"/>
                <w:szCs w:val="20"/>
              </w:rPr>
              <w:t>products</w:t>
            </w:r>
            <w:r w:rsidRPr="0053206D">
              <w:rPr>
                <w:spacing w:val="27"/>
                <w:w w:val="105"/>
                <w:sz w:val="20"/>
                <w:szCs w:val="20"/>
              </w:rPr>
              <w:t xml:space="preserve"> </w:t>
            </w:r>
            <w:r w:rsidRPr="0053206D">
              <w:rPr>
                <w:w w:val="105"/>
                <w:sz w:val="20"/>
                <w:szCs w:val="20"/>
              </w:rPr>
              <w:t>or</w:t>
            </w:r>
            <w:r w:rsidRPr="0053206D">
              <w:rPr>
                <w:spacing w:val="19"/>
                <w:w w:val="105"/>
                <w:sz w:val="20"/>
                <w:szCs w:val="20"/>
              </w:rPr>
              <w:t xml:space="preserve"> </w:t>
            </w:r>
            <w:r w:rsidRPr="0053206D">
              <w:rPr>
                <w:w w:val="105"/>
                <w:sz w:val="20"/>
                <w:szCs w:val="20"/>
              </w:rPr>
              <w:t>services</w:t>
            </w:r>
            <w:r w:rsidRPr="0053206D">
              <w:rPr>
                <w:spacing w:val="27"/>
                <w:w w:val="105"/>
                <w:sz w:val="20"/>
                <w:szCs w:val="20"/>
              </w:rPr>
              <w:t xml:space="preserve"> </w:t>
            </w:r>
            <w:r w:rsidRPr="0053206D">
              <w:rPr>
                <w:w w:val="105"/>
                <w:sz w:val="20"/>
                <w:szCs w:val="20"/>
              </w:rPr>
              <w:t>using</w:t>
            </w:r>
            <w:r w:rsidRPr="0053206D">
              <w:rPr>
                <w:spacing w:val="4"/>
                <w:w w:val="105"/>
                <w:sz w:val="20"/>
                <w:szCs w:val="20"/>
              </w:rPr>
              <w:t xml:space="preserve"> </w:t>
            </w:r>
            <w:r w:rsidRPr="0053206D">
              <w:rPr>
                <w:w w:val="105"/>
                <w:sz w:val="20"/>
                <w:szCs w:val="20"/>
              </w:rPr>
              <w:t>the</w:t>
            </w:r>
            <w:r w:rsidRPr="0053206D">
              <w:rPr>
                <w:spacing w:val="16"/>
                <w:w w:val="105"/>
                <w:sz w:val="20"/>
                <w:szCs w:val="20"/>
              </w:rPr>
              <w:t xml:space="preserve"> </w:t>
            </w:r>
            <w:r w:rsidRPr="0053206D">
              <w:rPr>
                <w:w w:val="105"/>
                <w:sz w:val="20"/>
                <w:szCs w:val="20"/>
              </w:rPr>
              <w:t>live-streaming</w:t>
            </w:r>
            <w:r w:rsidRPr="0053206D">
              <w:rPr>
                <w:spacing w:val="4"/>
                <w:w w:val="105"/>
                <w:sz w:val="20"/>
                <w:szCs w:val="20"/>
              </w:rPr>
              <w:t xml:space="preserve"> </w:t>
            </w:r>
            <w:r w:rsidRPr="0053206D">
              <w:rPr>
                <w:w w:val="105"/>
                <w:sz w:val="20"/>
                <w:szCs w:val="20"/>
              </w:rPr>
              <w:t>platform.</w:t>
            </w:r>
          </w:p>
          <w:p w14:paraId="1C7230BB" w14:textId="77777777" w:rsidR="0015245E" w:rsidRPr="0053206D" w:rsidRDefault="0015245E" w:rsidP="00074282">
            <w:pPr>
              <w:pStyle w:val="TableParagraph"/>
              <w:numPr>
                <w:ilvl w:val="0"/>
                <w:numId w:val="2"/>
              </w:numPr>
              <w:tabs>
                <w:tab w:val="left" w:pos="710"/>
                <w:tab w:val="left" w:pos="711"/>
              </w:tabs>
              <w:ind w:right="-29"/>
              <w:rPr>
                <w:sz w:val="20"/>
                <w:szCs w:val="20"/>
              </w:rPr>
            </w:pPr>
            <w:r w:rsidRPr="0053206D">
              <w:rPr>
                <w:sz w:val="20"/>
                <w:szCs w:val="20"/>
              </w:rPr>
              <w:t>Content</w:t>
            </w:r>
            <w:r w:rsidRPr="0053206D">
              <w:rPr>
                <w:spacing w:val="-4"/>
                <w:sz w:val="20"/>
                <w:szCs w:val="20"/>
              </w:rPr>
              <w:t xml:space="preserve"> </w:t>
            </w:r>
            <w:r w:rsidRPr="0053206D">
              <w:rPr>
                <w:sz w:val="20"/>
                <w:szCs w:val="20"/>
              </w:rPr>
              <w:t>creators</w:t>
            </w:r>
            <w:r w:rsidRPr="0053206D">
              <w:rPr>
                <w:spacing w:val="-8"/>
                <w:sz w:val="20"/>
                <w:szCs w:val="20"/>
              </w:rPr>
              <w:t xml:space="preserve"> </w:t>
            </w:r>
            <w:r w:rsidRPr="0053206D">
              <w:rPr>
                <w:sz w:val="20"/>
                <w:szCs w:val="20"/>
              </w:rPr>
              <w:t>misuse the</w:t>
            </w:r>
            <w:r w:rsidRPr="0053206D">
              <w:rPr>
                <w:spacing w:val="-20"/>
                <w:sz w:val="20"/>
                <w:szCs w:val="20"/>
              </w:rPr>
              <w:t xml:space="preserve"> </w:t>
            </w:r>
            <w:r w:rsidRPr="0053206D">
              <w:rPr>
                <w:sz w:val="20"/>
                <w:szCs w:val="20"/>
              </w:rPr>
              <w:t>platform</w:t>
            </w:r>
            <w:r w:rsidRPr="0053206D">
              <w:rPr>
                <w:spacing w:val="6"/>
                <w:sz w:val="20"/>
                <w:szCs w:val="20"/>
              </w:rPr>
              <w:t xml:space="preserve"> </w:t>
            </w:r>
            <w:r w:rsidRPr="0053206D">
              <w:rPr>
                <w:sz w:val="20"/>
                <w:szCs w:val="20"/>
              </w:rPr>
              <w:t>to</w:t>
            </w:r>
            <w:r w:rsidRPr="0053206D">
              <w:rPr>
                <w:spacing w:val="7"/>
                <w:sz w:val="20"/>
                <w:szCs w:val="20"/>
              </w:rPr>
              <w:t xml:space="preserve"> </w:t>
            </w:r>
            <w:r w:rsidRPr="0053206D">
              <w:rPr>
                <w:sz w:val="20"/>
                <w:szCs w:val="20"/>
              </w:rPr>
              <w:t>promote their</w:t>
            </w:r>
            <w:r w:rsidRPr="0053206D">
              <w:rPr>
                <w:spacing w:val="-15"/>
                <w:sz w:val="20"/>
                <w:szCs w:val="20"/>
              </w:rPr>
              <w:t xml:space="preserve"> </w:t>
            </w:r>
            <w:r w:rsidRPr="0053206D">
              <w:rPr>
                <w:sz w:val="20"/>
                <w:szCs w:val="20"/>
              </w:rPr>
              <w:t>products/services</w:t>
            </w:r>
          </w:p>
        </w:tc>
      </w:tr>
      <w:tr w:rsidR="0015245E" w:rsidRPr="00A47FC7" w14:paraId="2CAA0502" w14:textId="77777777" w:rsidTr="0015245E">
        <w:trPr>
          <w:trHeight w:val="300"/>
        </w:trPr>
        <w:tc>
          <w:tcPr>
            <w:tcW w:w="10603" w:type="dxa"/>
            <w:gridSpan w:val="3"/>
            <w:tcBorders>
              <w:left w:val="nil"/>
              <w:bottom w:val="nil"/>
              <w:right w:val="nil"/>
            </w:tcBorders>
            <w:shd w:val="clear" w:color="auto" w:fill="933634"/>
          </w:tcPr>
          <w:p w14:paraId="784FE8FC" w14:textId="77777777" w:rsidR="0015245E" w:rsidRPr="00833449" w:rsidRDefault="0015245E" w:rsidP="00074282">
            <w:pPr>
              <w:pStyle w:val="NoSpacing"/>
              <w:jc w:val="center"/>
              <w:rPr>
                <w:b/>
                <w:bCs/>
                <w:color w:val="FFFFFF" w:themeColor="background1"/>
                <w:sz w:val="24"/>
                <w:szCs w:val="24"/>
              </w:rPr>
            </w:pPr>
            <w:r w:rsidRPr="00833449">
              <w:rPr>
                <w:b/>
                <w:bCs/>
                <w:color w:val="FFFFFF" w:themeColor="background1"/>
                <w:sz w:val="24"/>
                <w:szCs w:val="24"/>
              </w:rPr>
              <w:t>Project</w:t>
            </w:r>
            <w:r w:rsidRPr="00833449">
              <w:rPr>
                <w:b/>
                <w:bCs/>
                <w:color w:val="FFFFFF" w:themeColor="background1"/>
                <w:spacing w:val="4"/>
                <w:sz w:val="24"/>
                <w:szCs w:val="24"/>
              </w:rPr>
              <w:t xml:space="preserve"> </w:t>
            </w:r>
            <w:r w:rsidRPr="00833449">
              <w:rPr>
                <w:b/>
                <w:bCs/>
                <w:color w:val="FFFFFF" w:themeColor="background1"/>
                <w:sz w:val="24"/>
                <w:szCs w:val="24"/>
              </w:rPr>
              <w:t>Team</w:t>
            </w:r>
            <w:r w:rsidRPr="00833449">
              <w:rPr>
                <w:b/>
                <w:bCs/>
                <w:color w:val="FFFFFF" w:themeColor="background1"/>
                <w:spacing w:val="5"/>
                <w:sz w:val="24"/>
                <w:szCs w:val="24"/>
              </w:rPr>
              <w:t xml:space="preserve"> </w:t>
            </w:r>
            <w:r w:rsidRPr="00833449">
              <w:rPr>
                <w:b/>
                <w:bCs/>
                <w:color w:val="FFFFFF" w:themeColor="background1"/>
                <w:sz w:val="24"/>
                <w:szCs w:val="24"/>
              </w:rPr>
              <w:t>&amp;</w:t>
            </w:r>
            <w:r w:rsidRPr="00833449">
              <w:rPr>
                <w:b/>
                <w:bCs/>
                <w:color w:val="FFFFFF" w:themeColor="background1"/>
                <w:spacing w:val="-8"/>
                <w:sz w:val="24"/>
                <w:szCs w:val="24"/>
              </w:rPr>
              <w:t xml:space="preserve"> </w:t>
            </w:r>
            <w:r w:rsidRPr="00833449">
              <w:rPr>
                <w:b/>
                <w:bCs/>
                <w:color w:val="FFFFFF" w:themeColor="background1"/>
                <w:sz w:val="24"/>
                <w:szCs w:val="24"/>
              </w:rPr>
              <w:t>Key</w:t>
            </w:r>
            <w:r w:rsidRPr="00833449">
              <w:rPr>
                <w:b/>
                <w:bCs/>
                <w:color w:val="FFFFFF" w:themeColor="background1"/>
                <w:spacing w:val="-7"/>
                <w:sz w:val="24"/>
                <w:szCs w:val="24"/>
              </w:rPr>
              <w:t xml:space="preserve"> </w:t>
            </w:r>
            <w:r w:rsidRPr="00833449">
              <w:rPr>
                <w:b/>
                <w:bCs/>
                <w:color w:val="FFFFFF" w:themeColor="background1"/>
                <w:sz w:val="24"/>
                <w:szCs w:val="24"/>
              </w:rPr>
              <w:t>Stakeholders</w:t>
            </w:r>
          </w:p>
        </w:tc>
      </w:tr>
      <w:tr w:rsidR="0015245E" w:rsidRPr="00A47FC7" w14:paraId="035FADFF" w14:textId="77777777" w:rsidTr="006B0FC4">
        <w:trPr>
          <w:trHeight w:val="1035"/>
        </w:trPr>
        <w:tc>
          <w:tcPr>
            <w:tcW w:w="10603" w:type="dxa"/>
            <w:gridSpan w:val="3"/>
            <w:tcBorders>
              <w:top w:val="nil"/>
            </w:tcBorders>
          </w:tcPr>
          <w:p w14:paraId="118EE224" w14:textId="50F6AA1F" w:rsidR="0015245E" w:rsidRPr="001B70E8" w:rsidRDefault="0015245E" w:rsidP="00074282">
            <w:pPr>
              <w:pStyle w:val="TableParagraph"/>
              <w:ind w:left="15"/>
              <w:rPr>
                <w:w w:val="105"/>
                <w:sz w:val="20"/>
                <w:szCs w:val="20"/>
              </w:rPr>
            </w:pPr>
            <w:r w:rsidRPr="001B70E8">
              <w:rPr>
                <w:b/>
                <w:w w:val="105"/>
                <w:sz w:val="20"/>
                <w:szCs w:val="20"/>
                <w:u w:val="single"/>
              </w:rPr>
              <w:t>Project</w:t>
            </w:r>
            <w:r w:rsidRPr="001B70E8">
              <w:rPr>
                <w:b/>
                <w:spacing w:val="9"/>
                <w:w w:val="105"/>
                <w:sz w:val="20"/>
                <w:szCs w:val="20"/>
                <w:u w:val="single"/>
              </w:rPr>
              <w:t xml:space="preserve"> </w:t>
            </w:r>
            <w:r w:rsidRPr="001B70E8">
              <w:rPr>
                <w:b/>
                <w:w w:val="105"/>
                <w:sz w:val="20"/>
                <w:szCs w:val="20"/>
                <w:u w:val="single"/>
              </w:rPr>
              <w:t>Team</w:t>
            </w:r>
            <w:r w:rsidRPr="001B70E8">
              <w:rPr>
                <w:b/>
                <w:w w:val="105"/>
                <w:sz w:val="20"/>
                <w:szCs w:val="20"/>
              </w:rPr>
              <w:t>:</w:t>
            </w:r>
            <w:r w:rsidRPr="001B70E8">
              <w:rPr>
                <w:b/>
                <w:spacing w:val="9"/>
                <w:w w:val="105"/>
                <w:sz w:val="20"/>
                <w:szCs w:val="20"/>
              </w:rPr>
              <w:t xml:space="preserve"> </w:t>
            </w:r>
            <w:r w:rsidRPr="001B70E8">
              <w:rPr>
                <w:w w:val="105"/>
                <w:sz w:val="20"/>
                <w:szCs w:val="20"/>
              </w:rPr>
              <w:t>PM</w:t>
            </w:r>
            <w:r w:rsidRPr="001B70E8">
              <w:rPr>
                <w:spacing w:val="1"/>
                <w:w w:val="105"/>
                <w:sz w:val="20"/>
                <w:szCs w:val="20"/>
              </w:rPr>
              <w:t xml:space="preserve"> </w:t>
            </w:r>
            <w:r w:rsidRPr="001B70E8">
              <w:rPr>
                <w:w w:val="105"/>
                <w:sz w:val="20"/>
                <w:szCs w:val="20"/>
              </w:rPr>
              <w:t>-&gt;</w:t>
            </w:r>
            <w:r w:rsidRPr="001B70E8">
              <w:rPr>
                <w:spacing w:val="15"/>
                <w:w w:val="105"/>
                <w:sz w:val="20"/>
                <w:szCs w:val="20"/>
              </w:rPr>
              <w:t xml:space="preserve"> </w:t>
            </w:r>
            <w:r w:rsidRPr="001B70E8">
              <w:rPr>
                <w:w w:val="105"/>
                <w:sz w:val="20"/>
                <w:szCs w:val="20"/>
              </w:rPr>
              <w:t>Ashish</w:t>
            </w:r>
            <w:r w:rsidRPr="001B70E8">
              <w:rPr>
                <w:spacing w:val="10"/>
                <w:w w:val="105"/>
                <w:sz w:val="20"/>
                <w:szCs w:val="20"/>
              </w:rPr>
              <w:t xml:space="preserve"> </w:t>
            </w:r>
            <w:r w:rsidRPr="001B70E8">
              <w:rPr>
                <w:w w:val="105"/>
                <w:sz w:val="20"/>
                <w:szCs w:val="20"/>
              </w:rPr>
              <w:t>Bachuwar;</w:t>
            </w:r>
            <w:r w:rsidRPr="001B70E8">
              <w:rPr>
                <w:spacing w:val="7"/>
                <w:w w:val="105"/>
                <w:sz w:val="20"/>
                <w:szCs w:val="20"/>
              </w:rPr>
              <w:t xml:space="preserve"> </w:t>
            </w:r>
            <w:r w:rsidRPr="001B70E8">
              <w:rPr>
                <w:w w:val="105"/>
                <w:sz w:val="20"/>
                <w:szCs w:val="20"/>
              </w:rPr>
              <w:t>Project</w:t>
            </w:r>
            <w:r w:rsidRPr="001B70E8">
              <w:rPr>
                <w:spacing w:val="12"/>
                <w:w w:val="105"/>
                <w:sz w:val="20"/>
                <w:szCs w:val="20"/>
              </w:rPr>
              <w:t xml:space="preserve"> </w:t>
            </w:r>
            <w:r w:rsidRPr="001B70E8">
              <w:rPr>
                <w:w w:val="105"/>
                <w:sz w:val="20"/>
                <w:szCs w:val="20"/>
              </w:rPr>
              <w:t>Lead</w:t>
            </w:r>
            <w:r w:rsidRPr="001B70E8">
              <w:rPr>
                <w:spacing w:val="17"/>
                <w:w w:val="105"/>
                <w:sz w:val="20"/>
                <w:szCs w:val="20"/>
              </w:rPr>
              <w:t xml:space="preserve"> </w:t>
            </w:r>
            <w:r w:rsidRPr="001B70E8">
              <w:rPr>
                <w:w w:val="105"/>
                <w:sz w:val="20"/>
                <w:szCs w:val="20"/>
              </w:rPr>
              <w:t>-&gt;</w:t>
            </w:r>
            <w:r w:rsidRPr="001B70E8">
              <w:rPr>
                <w:spacing w:val="14"/>
                <w:w w:val="105"/>
                <w:sz w:val="20"/>
                <w:szCs w:val="20"/>
              </w:rPr>
              <w:t xml:space="preserve"> </w:t>
            </w:r>
            <w:r w:rsidRPr="001B70E8">
              <w:rPr>
                <w:w w:val="105"/>
                <w:sz w:val="20"/>
                <w:szCs w:val="20"/>
              </w:rPr>
              <w:t>Rekha</w:t>
            </w:r>
            <w:r w:rsidRPr="001B70E8">
              <w:rPr>
                <w:spacing w:val="3"/>
                <w:w w:val="105"/>
                <w:sz w:val="20"/>
                <w:szCs w:val="20"/>
              </w:rPr>
              <w:t xml:space="preserve"> </w:t>
            </w:r>
            <w:r w:rsidRPr="001B70E8">
              <w:rPr>
                <w:w w:val="105"/>
                <w:sz w:val="20"/>
                <w:szCs w:val="20"/>
              </w:rPr>
              <w:t>Rani;</w:t>
            </w:r>
            <w:r w:rsidRPr="001B70E8">
              <w:rPr>
                <w:spacing w:val="8"/>
                <w:w w:val="105"/>
                <w:sz w:val="20"/>
                <w:szCs w:val="20"/>
              </w:rPr>
              <w:t xml:space="preserve"> </w:t>
            </w:r>
            <w:r w:rsidRPr="001B70E8">
              <w:rPr>
                <w:w w:val="105"/>
                <w:sz w:val="20"/>
                <w:szCs w:val="20"/>
              </w:rPr>
              <w:t>Developer</w:t>
            </w:r>
            <w:r w:rsidRPr="001B70E8">
              <w:rPr>
                <w:spacing w:val="14"/>
                <w:w w:val="105"/>
                <w:sz w:val="20"/>
                <w:szCs w:val="20"/>
              </w:rPr>
              <w:t xml:space="preserve"> </w:t>
            </w:r>
            <w:r w:rsidRPr="001B70E8">
              <w:rPr>
                <w:w w:val="105"/>
                <w:sz w:val="20"/>
                <w:szCs w:val="20"/>
              </w:rPr>
              <w:t>-&gt;</w:t>
            </w:r>
            <w:r w:rsidRPr="001B70E8">
              <w:rPr>
                <w:spacing w:val="15"/>
                <w:w w:val="105"/>
                <w:sz w:val="20"/>
                <w:szCs w:val="20"/>
              </w:rPr>
              <w:t xml:space="preserve"> </w:t>
            </w:r>
            <w:r w:rsidRPr="001B70E8">
              <w:rPr>
                <w:w w:val="105"/>
                <w:sz w:val="20"/>
                <w:szCs w:val="20"/>
              </w:rPr>
              <w:t>Keming</w:t>
            </w:r>
            <w:r w:rsidRPr="001B70E8">
              <w:rPr>
                <w:spacing w:val="4"/>
                <w:w w:val="105"/>
                <w:sz w:val="20"/>
                <w:szCs w:val="20"/>
              </w:rPr>
              <w:t xml:space="preserve"> </w:t>
            </w:r>
            <w:r w:rsidRPr="001B70E8">
              <w:rPr>
                <w:w w:val="105"/>
                <w:sz w:val="20"/>
                <w:szCs w:val="20"/>
              </w:rPr>
              <w:t>Cui</w:t>
            </w:r>
            <w:r w:rsidR="00A47FC7">
              <w:rPr>
                <w:w w:val="105"/>
                <w:sz w:val="20"/>
                <w:szCs w:val="20"/>
              </w:rPr>
              <w:br/>
            </w:r>
          </w:p>
          <w:p w14:paraId="31862C56" w14:textId="77777777" w:rsidR="0015245E" w:rsidRPr="001970AB" w:rsidRDefault="0015245E" w:rsidP="00074282">
            <w:pPr>
              <w:pStyle w:val="NoSpacing"/>
            </w:pPr>
            <w:r w:rsidRPr="001B70E8">
              <w:rPr>
                <w:b/>
                <w:w w:val="105"/>
                <w:sz w:val="20"/>
                <w:szCs w:val="20"/>
                <w:u w:val="single"/>
              </w:rPr>
              <w:t>Key Stakeholders:</w:t>
            </w:r>
            <w:r w:rsidRPr="001B70E8">
              <w:rPr>
                <w:sz w:val="20"/>
                <w:szCs w:val="20"/>
              </w:rPr>
              <w:t xml:space="preserve"> Customers; Content creators &amp; partners; Technology team; Investors; Regulatory authorities; Ad partners; Content licensing agencies; Project sponsor; Marketing/Sales/Product/Finance team and Senior management</w:t>
            </w:r>
            <w:r>
              <w:rPr>
                <w:sz w:val="20"/>
                <w:szCs w:val="20"/>
              </w:rPr>
              <w:t>.</w:t>
            </w:r>
          </w:p>
        </w:tc>
      </w:tr>
    </w:tbl>
    <w:p w14:paraId="362EF536" w14:textId="75E190A7" w:rsidR="0015245E" w:rsidRPr="006F203B" w:rsidRDefault="0015245E" w:rsidP="00074282">
      <w:pPr>
        <w:spacing w:line="240" w:lineRule="auto"/>
        <w:jc w:val="center"/>
        <w:rPr>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203B">
        <w:rPr>
          <w:b/>
          <w:outline/>
          <w:color w:val="70AD47" w:themeColor="accent6"/>
          <w:sz w:val="44"/>
          <w:szCs w:val="44"/>
          <w14:reflection w14:blurRad="6350" w14:stA="53000" w14:stPos="0" w14:endA="300" w14:endPos="35500" w14:dist="0" w14:dir="5400000" w14:fadeDir="5400000" w14:sx="100000" w14:sy="-90000" w14:kx="0" w14:ky="0" w14:algn="bl"/>
          <w14:textOutline w14:w="9525" w14:cap="flat" w14:cmpd="sng" w14:algn="ctr">
            <w14:solidFill>
              <w14:schemeClr w14:val="accent6"/>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Project Charter</w:t>
      </w:r>
      <w:r w:rsidRPr="006F203B">
        <w:rPr>
          <w:b/>
          <w:color w:val="A5A5A5"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6F203B">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Name:</w:t>
      </w:r>
      <w:r w:rsidRPr="006F203B">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Netflix Live-Streaming</w:t>
      </w:r>
    </w:p>
    <w:tbl>
      <w:tblPr>
        <w:tblW w:w="10620" w:type="dxa"/>
        <w:tblInd w:w="370" w:type="dxa"/>
        <w:tblBorders>
          <w:top w:val="single" w:sz="6" w:space="0" w:color="C2DCE1"/>
          <w:left w:val="single" w:sz="6" w:space="0" w:color="C2DCE1"/>
          <w:bottom w:val="single" w:sz="6" w:space="0" w:color="C2DCE1"/>
          <w:right w:val="single" w:sz="6" w:space="0" w:color="C2DCE1"/>
          <w:insideH w:val="single" w:sz="6" w:space="0" w:color="C2DCE1"/>
          <w:insideV w:val="single" w:sz="6" w:space="0" w:color="C2DCE1"/>
        </w:tblBorders>
        <w:tblLayout w:type="fixed"/>
        <w:tblCellMar>
          <w:left w:w="0" w:type="dxa"/>
          <w:right w:w="0" w:type="dxa"/>
        </w:tblCellMar>
        <w:tblLook w:val="01E0" w:firstRow="1" w:lastRow="1" w:firstColumn="1" w:lastColumn="1" w:noHBand="0" w:noVBand="0"/>
      </w:tblPr>
      <w:tblGrid>
        <w:gridCol w:w="5222"/>
        <w:gridCol w:w="5398"/>
      </w:tblGrid>
      <w:tr w:rsidR="0015245E" w:rsidRPr="00A47FC7" w14:paraId="3F1E4D30" w14:textId="77777777" w:rsidTr="00A47FC7">
        <w:trPr>
          <w:trHeight w:val="300"/>
        </w:trPr>
        <w:tc>
          <w:tcPr>
            <w:tcW w:w="5222" w:type="dxa"/>
            <w:tcBorders>
              <w:left w:val="nil"/>
              <w:right w:val="single" w:sz="6" w:space="0" w:color="FFFFFF"/>
            </w:tcBorders>
            <w:shd w:val="clear" w:color="auto" w:fill="933634"/>
          </w:tcPr>
          <w:p w14:paraId="5D285172" w14:textId="77777777" w:rsidR="0015245E" w:rsidRPr="00833449" w:rsidRDefault="0015245E" w:rsidP="00074282">
            <w:pPr>
              <w:pStyle w:val="NoSpacing"/>
              <w:jc w:val="center"/>
              <w:rPr>
                <w:b/>
                <w:bCs/>
                <w:color w:val="FFFFFF" w:themeColor="background1"/>
                <w:sz w:val="24"/>
                <w:szCs w:val="24"/>
              </w:rPr>
            </w:pPr>
            <w:r w:rsidRPr="00833449">
              <w:rPr>
                <w:b/>
                <w:bCs/>
                <w:color w:val="FFFFFF" w:themeColor="background1"/>
                <w:sz w:val="24"/>
                <w:szCs w:val="24"/>
              </w:rPr>
              <w:t>Key Deliverables</w:t>
            </w:r>
          </w:p>
        </w:tc>
        <w:tc>
          <w:tcPr>
            <w:tcW w:w="5398" w:type="dxa"/>
            <w:tcBorders>
              <w:left w:val="single" w:sz="6" w:space="0" w:color="FFFFFF"/>
              <w:right w:val="nil"/>
            </w:tcBorders>
            <w:shd w:val="clear" w:color="auto" w:fill="933634"/>
          </w:tcPr>
          <w:p w14:paraId="6EC9646B" w14:textId="77777777" w:rsidR="0015245E" w:rsidRPr="00833449" w:rsidRDefault="0015245E" w:rsidP="00074282">
            <w:pPr>
              <w:pStyle w:val="NoSpacing"/>
              <w:jc w:val="center"/>
              <w:rPr>
                <w:b/>
                <w:bCs/>
                <w:color w:val="FFFFFF" w:themeColor="background1"/>
                <w:sz w:val="24"/>
                <w:szCs w:val="24"/>
              </w:rPr>
            </w:pPr>
            <w:r w:rsidRPr="00833449">
              <w:rPr>
                <w:b/>
                <w:bCs/>
                <w:color w:val="FFFFFF" w:themeColor="background1"/>
                <w:sz w:val="24"/>
                <w:szCs w:val="24"/>
              </w:rPr>
              <w:t>Milestones</w:t>
            </w:r>
          </w:p>
        </w:tc>
      </w:tr>
      <w:tr w:rsidR="0015245E" w:rsidRPr="00A47FC7" w14:paraId="4964CF6A" w14:textId="77777777" w:rsidTr="00A47FC7">
        <w:trPr>
          <w:trHeight w:val="1668"/>
        </w:trPr>
        <w:tc>
          <w:tcPr>
            <w:tcW w:w="5222" w:type="dxa"/>
          </w:tcPr>
          <w:p w14:paraId="08840F12" w14:textId="239C0DB4" w:rsidR="0015245E" w:rsidRPr="00074282" w:rsidRDefault="0015245E" w:rsidP="00074282">
            <w:pPr>
              <w:pStyle w:val="NoSpacing"/>
              <w:numPr>
                <w:ilvl w:val="0"/>
                <w:numId w:val="6"/>
              </w:numPr>
              <w:rPr>
                <w:sz w:val="20"/>
                <w:szCs w:val="20"/>
              </w:rPr>
            </w:pPr>
            <w:r w:rsidRPr="00074282">
              <w:rPr>
                <w:sz w:val="20"/>
                <w:szCs w:val="20"/>
              </w:rPr>
              <w:t>Develop and launch a live-streaming feature.</w:t>
            </w:r>
          </w:p>
          <w:p w14:paraId="4D42D6D7" w14:textId="34C6729B" w:rsidR="0015245E" w:rsidRPr="00074282" w:rsidRDefault="0015245E" w:rsidP="00074282">
            <w:pPr>
              <w:pStyle w:val="NoSpacing"/>
              <w:numPr>
                <w:ilvl w:val="0"/>
                <w:numId w:val="6"/>
              </w:numPr>
              <w:rPr>
                <w:sz w:val="20"/>
                <w:szCs w:val="20"/>
              </w:rPr>
            </w:pPr>
            <w:r w:rsidRPr="00074282">
              <w:rPr>
                <w:sz w:val="20"/>
                <w:szCs w:val="20"/>
              </w:rPr>
              <w:t>Establish content partnerships from across the world.</w:t>
            </w:r>
          </w:p>
          <w:p w14:paraId="1838E3E1" w14:textId="77777777" w:rsidR="0015245E" w:rsidRPr="00074282" w:rsidRDefault="0015245E" w:rsidP="00074282">
            <w:pPr>
              <w:pStyle w:val="NoSpacing"/>
              <w:numPr>
                <w:ilvl w:val="0"/>
                <w:numId w:val="6"/>
              </w:numPr>
              <w:rPr>
                <w:sz w:val="20"/>
                <w:szCs w:val="20"/>
              </w:rPr>
            </w:pPr>
            <w:r w:rsidRPr="00074282">
              <w:rPr>
                <w:sz w:val="20"/>
                <w:szCs w:val="20"/>
              </w:rPr>
              <w:t>Development and support of user engagement features.</w:t>
            </w:r>
          </w:p>
          <w:p w14:paraId="598AE62F" w14:textId="5A421664" w:rsidR="0015245E" w:rsidRPr="00074282" w:rsidRDefault="0015245E" w:rsidP="00074282">
            <w:pPr>
              <w:pStyle w:val="NoSpacing"/>
              <w:numPr>
                <w:ilvl w:val="0"/>
                <w:numId w:val="6"/>
              </w:numPr>
              <w:rPr>
                <w:sz w:val="20"/>
                <w:szCs w:val="20"/>
              </w:rPr>
            </w:pPr>
            <w:r w:rsidRPr="00074282">
              <w:rPr>
                <w:sz w:val="20"/>
                <w:szCs w:val="20"/>
              </w:rPr>
              <w:t>Integrating live streaming into Netflix’s platform.</w:t>
            </w:r>
          </w:p>
          <w:p w14:paraId="40AD82CC" w14:textId="77777777" w:rsidR="0015245E" w:rsidRPr="00074282" w:rsidRDefault="0015245E" w:rsidP="00074282">
            <w:pPr>
              <w:pStyle w:val="NoSpacing"/>
              <w:numPr>
                <w:ilvl w:val="0"/>
                <w:numId w:val="6"/>
              </w:numPr>
              <w:rPr>
                <w:sz w:val="20"/>
                <w:szCs w:val="20"/>
              </w:rPr>
            </w:pPr>
            <w:r w:rsidRPr="00074282">
              <w:rPr>
                <w:sz w:val="20"/>
                <w:szCs w:val="20"/>
              </w:rPr>
              <w:t>Document for community guidelines and ethics.</w:t>
            </w:r>
          </w:p>
          <w:p w14:paraId="02E281FF" w14:textId="5C915625" w:rsidR="0015245E" w:rsidRPr="00074282" w:rsidRDefault="0015245E" w:rsidP="00074282">
            <w:pPr>
              <w:pStyle w:val="NoSpacing"/>
              <w:numPr>
                <w:ilvl w:val="0"/>
                <w:numId w:val="6"/>
              </w:numPr>
              <w:rPr>
                <w:sz w:val="20"/>
                <w:szCs w:val="20"/>
              </w:rPr>
            </w:pPr>
            <w:r w:rsidRPr="00074282">
              <w:rPr>
                <w:sz w:val="20"/>
                <w:szCs w:val="20"/>
              </w:rPr>
              <w:t>Develop an analytics dashboard to track user engagement and other metrics.</w:t>
            </w:r>
          </w:p>
        </w:tc>
        <w:tc>
          <w:tcPr>
            <w:tcW w:w="5398" w:type="dxa"/>
          </w:tcPr>
          <w:p w14:paraId="46A1C40A" w14:textId="21DC239E" w:rsidR="0015245E" w:rsidRPr="00074282" w:rsidRDefault="0015245E" w:rsidP="00074282">
            <w:pPr>
              <w:pStyle w:val="NoSpacing"/>
              <w:numPr>
                <w:ilvl w:val="0"/>
                <w:numId w:val="7"/>
              </w:numPr>
              <w:rPr>
                <w:sz w:val="20"/>
                <w:szCs w:val="20"/>
              </w:rPr>
            </w:pPr>
            <w:r w:rsidRPr="00074282">
              <w:rPr>
                <w:sz w:val="20"/>
                <w:szCs w:val="20"/>
              </w:rPr>
              <w:t xml:space="preserve">Approval from key members of Netflix to start </w:t>
            </w:r>
            <w:r w:rsidR="00A47FC7">
              <w:rPr>
                <w:sz w:val="20"/>
                <w:szCs w:val="20"/>
              </w:rPr>
              <w:t xml:space="preserve">the </w:t>
            </w:r>
            <w:r w:rsidRPr="00074282">
              <w:rPr>
                <w:sz w:val="20"/>
                <w:szCs w:val="20"/>
              </w:rPr>
              <w:t>project.</w:t>
            </w:r>
          </w:p>
          <w:p w14:paraId="46EA9A83" w14:textId="005489CB" w:rsidR="0015245E" w:rsidRPr="00074282" w:rsidRDefault="0015245E" w:rsidP="00074282">
            <w:pPr>
              <w:pStyle w:val="NoSpacing"/>
              <w:numPr>
                <w:ilvl w:val="0"/>
                <w:numId w:val="7"/>
              </w:numPr>
              <w:rPr>
                <w:sz w:val="20"/>
                <w:szCs w:val="20"/>
              </w:rPr>
            </w:pPr>
            <w:r w:rsidRPr="00074282">
              <w:rPr>
                <w:sz w:val="20"/>
                <w:szCs w:val="20"/>
              </w:rPr>
              <w:t xml:space="preserve">Infrastructure development to launch </w:t>
            </w:r>
            <w:r w:rsidR="00074282" w:rsidRPr="00074282">
              <w:rPr>
                <w:sz w:val="20"/>
                <w:szCs w:val="20"/>
              </w:rPr>
              <w:t>live streaming</w:t>
            </w:r>
            <w:r w:rsidRPr="00074282">
              <w:rPr>
                <w:sz w:val="20"/>
                <w:szCs w:val="20"/>
              </w:rPr>
              <w:t>.</w:t>
            </w:r>
          </w:p>
          <w:p w14:paraId="31366D21" w14:textId="77777777" w:rsidR="0015245E" w:rsidRPr="00074282" w:rsidRDefault="0015245E" w:rsidP="00074282">
            <w:pPr>
              <w:pStyle w:val="NoSpacing"/>
              <w:numPr>
                <w:ilvl w:val="0"/>
                <w:numId w:val="7"/>
              </w:numPr>
              <w:rPr>
                <w:sz w:val="20"/>
                <w:szCs w:val="20"/>
              </w:rPr>
            </w:pPr>
            <w:r w:rsidRPr="00074282">
              <w:rPr>
                <w:sz w:val="20"/>
                <w:szCs w:val="20"/>
              </w:rPr>
              <w:t>Signing agreements and collaborations with content partners before the feature's launch.</w:t>
            </w:r>
          </w:p>
          <w:p w14:paraId="10056727" w14:textId="0BA722E3" w:rsidR="0015245E" w:rsidRPr="00074282" w:rsidRDefault="0015245E" w:rsidP="00074282">
            <w:pPr>
              <w:pStyle w:val="NoSpacing"/>
              <w:numPr>
                <w:ilvl w:val="0"/>
                <w:numId w:val="7"/>
              </w:numPr>
              <w:rPr>
                <w:sz w:val="20"/>
                <w:szCs w:val="20"/>
              </w:rPr>
            </w:pPr>
            <w:r w:rsidRPr="00074282">
              <w:rPr>
                <w:sz w:val="20"/>
                <w:szCs w:val="20"/>
              </w:rPr>
              <w:t>Beta testing the live-streaming feature with a small group</w:t>
            </w:r>
            <w:r w:rsidR="00946564">
              <w:rPr>
                <w:sz w:val="20"/>
                <w:szCs w:val="20"/>
              </w:rPr>
              <w:t>.</w:t>
            </w:r>
            <w:r w:rsidRPr="00074282">
              <w:rPr>
                <w:sz w:val="20"/>
                <w:szCs w:val="20"/>
              </w:rPr>
              <w:t xml:space="preserve"> </w:t>
            </w:r>
          </w:p>
          <w:p w14:paraId="3A5306AE" w14:textId="74520C3F" w:rsidR="0015245E" w:rsidRPr="00074282" w:rsidRDefault="0015245E" w:rsidP="00074282">
            <w:pPr>
              <w:pStyle w:val="NoSpacing"/>
              <w:numPr>
                <w:ilvl w:val="0"/>
                <w:numId w:val="7"/>
              </w:numPr>
              <w:rPr>
                <w:sz w:val="20"/>
                <w:szCs w:val="20"/>
              </w:rPr>
            </w:pPr>
            <w:r w:rsidRPr="00074282">
              <w:rPr>
                <w:sz w:val="20"/>
                <w:szCs w:val="20"/>
              </w:rPr>
              <w:t>Successful test and launch of live interactive features.</w:t>
            </w:r>
          </w:p>
          <w:p w14:paraId="57ED65BC" w14:textId="5FF8D82E" w:rsidR="0015245E" w:rsidRPr="0015245E" w:rsidRDefault="0015245E" w:rsidP="00074282">
            <w:pPr>
              <w:pStyle w:val="NoSpacing"/>
              <w:numPr>
                <w:ilvl w:val="0"/>
                <w:numId w:val="7"/>
              </w:numPr>
            </w:pPr>
            <w:r w:rsidRPr="00074282">
              <w:rPr>
                <w:sz w:val="20"/>
                <w:szCs w:val="20"/>
              </w:rPr>
              <w:t>Official launch of the product on a global scale.</w:t>
            </w:r>
          </w:p>
        </w:tc>
      </w:tr>
      <w:tr w:rsidR="00074282" w:rsidRPr="00A47FC7" w14:paraId="72BE8EA7" w14:textId="77777777" w:rsidTr="00FA44C5">
        <w:trPr>
          <w:trHeight w:val="309"/>
        </w:trPr>
        <w:tc>
          <w:tcPr>
            <w:tcW w:w="10620" w:type="dxa"/>
            <w:gridSpan w:val="2"/>
            <w:tcBorders>
              <w:left w:val="nil"/>
              <w:bottom w:val="nil"/>
              <w:right w:val="nil"/>
            </w:tcBorders>
            <w:shd w:val="clear" w:color="auto" w:fill="933634"/>
          </w:tcPr>
          <w:p w14:paraId="7595111D" w14:textId="77777777" w:rsidR="00074282" w:rsidRPr="00833449" w:rsidRDefault="00074282" w:rsidP="00074282">
            <w:pPr>
              <w:pStyle w:val="NoSpacing"/>
              <w:jc w:val="center"/>
              <w:rPr>
                <w:rFonts w:asciiTheme="minorHAnsi" w:hAnsiTheme="minorHAnsi" w:cstheme="minorHAnsi"/>
                <w:b/>
                <w:bCs/>
                <w:color w:val="FFFFFF" w:themeColor="background1"/>
                <w:sz w:val="24"/>
                <w:szCs w:val="24"/>
              </w:rPr>
            </w:pPr>
            <w:r w:rsidRPr="00833449">
              <w:rPr>
                <w:rFonts w:asciiTheme="minorHAnsi" w:hAnsiTheme="minorHAnsi" w:cstheme="minorHAnsi"/>
                <w:b/>
                <w:bCs/>
                <w:color w:val="FFFFFF" w:themeColor="background1"/>
                <w:sz w:val="24"/>
                <w:szCs w:val="24"/>
              </w:rPr>
              <w:t>Costs</w:t>
            </w:r>
          </w:p>
        </w:tc>
      </w:tr>
      <w:tr w:rsidR="00074282" w:rsidRPr="00A47FC7" w14:paraId="67B3DBCF" w14:textId="77777777" w:rsidTr="00FA44C5">
        <w:trPr>
          <w:trHeight w:val="297"/>
        </w:trPr>
        <w:tc>
          <w:tcPr>
            <w:tcW w:w="10620" w:type="dxa"/>
            <w:gridSpan w:val="2"/>
            <w:tcBorders>
              <w:top w:val="nil"/>
            </w:tcBorders>
          </w:tcPr>
          <w:p w14:paraId="41503590" w14:textId="1BB3B17F" w:rsidR="006B0FC4" w:rsidRPr="00C2347F" w:rsidRDefault="006B0FC4" w:rsidP="006B0FC4">
            <w:pPr>
              <w:pStyle w:val="TableParagraph"/>
              <w:spacing w:line="193" w:lineRule="exact"/>
              <w:rPr>
                <w:b/>
                <w:bCs/>
                <w:color w:val="434343"/>
              </w:rPr>
            </w:pPr>
            <w:r w:rsidRPr="006B0FC4">
              <w:rPr>
                <w:sz w:val="20"/>
                <w:szCs w:val="20"/>
              </w:rPr>
              <w:t xml:space="preserve">Infrastructure Development - </w:t>
            </w:r>
            <w:r w:rsidRPr="00C2347F">
              <w:rPr>
                <w:b/>
                <w:bCs/>
                <w:sz w:val="20"/>
                <w:szCs w:val="20"/>
              </w:rPr>
              <w:t>$150 million</w:t>
            </w:r>
            <w:r w:rsidRPr="006B0FC4">
              <w:rPr>
                <w:sz w:val="20"/>
                <w:szCs w:val="20"/>
              </w:rPr>
              <w:t xml:space="preserve">; Content licensing </w:t>
            </w:r>
            <w:r>
              <w:rPr>
                <w:sz w:val="20"/>
                <w:szCs w:val="20"/>
              </w:rPr>
              <w:t>and</w:t>
            </w:r>
            <w:r w:rsidRPr="006B0FC4">
              <w:rPr>
                <w:sz w:val="20"/>
                <w:szCs w:val="20"/>
              </w:rPr>
              <w:t xml:space="preserve"> Partnerships - </w:t>
            </w:r>
            <w:r w:rsidRPr="00C2347F">
              <w:rPr>
                <w:b/>
                <w:bCs/>
                <w:sz w:val="20"/>
                <w:szCs w:val="20"/>
              </w:rPr>
              <w:t>$250 million</w:t>
            </w:r>
            <w:r w:rsidRPr="006B0FC4">
              <w:rPr>
                <w:sz w:val="20"/>
                <w:szCs w:val="20"/>
              </w:rPr>
              <w:t xml:space="preserve">; Feature Development &amp; Integration - </w:t>
            </w:r>
            <w:r w:rsidRPr="00C2347F">
              <w:rPr>
                <w:b/>
                <w:bCs/>
                <w:sz w:val="20"/>
                <w:szCs w:val="20"/>
              </w:rPr>
              <w:t>$150 million</w:t>
            </w:r>
            <w:r w:rsidRPr="006B0FC4">
              <w:rPr>
                <w:sz w:val="20"/>
                <w:szCs w:val="20"/>
              </w:rPr>
              <w:t xml:space="preserve">; Monetization Setup </w:t>
            </w:r>
            <w:r w:rsidRPr="00C2347F">
              <w:rPr>
                <w:b/>
                <w:bCs/>
                <w:sz w:val="20"/>
                <w:szCs w:val="20"/>
              </w:rPr>
              <w:t>- $100 million</w:t>
            </w:r>
            <w:r w:rsidRPr="006B0FC4">
              <w:rPr>
                <w:sz w:val="20"/>
                <w:szCs w:val="20"/>
              </w:rPr>
              <w:t xml:space="preserve">; Quality Assurance </w:t>
            </w:r>
            <w:r>
              <w:rPr>
                <w:sz w:val="20"/>
                <w:szCs w:val="20"/>
              </w:rPr>
              <w:t>and</w:t>
            </w:r>
            <w:r w:rsidRPr="006B0FC4">
              <w:rPr>
                <w:sz w:val="20"/>
                <w:szCs w:val="20"/>
              </w:rPr>
              <w:t xml:space="preserve"> Testing </w:t>
            </w:r>
            <w:r w:rsidRPr="00C2347F">
              <w:rPr>
                <w:b/>
                <w:bCs/>
                <w:sz w:val="20"/>
                <w:szCs w:val="20"/>
              </w:rPr>
              <w:t>- $100 million</w:t>
            </w:r>
            <w:r w:rsidRPr="006B0FC4">
              <w:rPr>
                <w:sz w:val="20"/>
                <w:szCs w:val="20"/>
              </w:rPr>
              <w:t xml:space="preserve">; Marketing &amp; Product Launch - </w:t>
            </w:r>
            <w:r w:rsidRPr="00C2347F">
              <w:rPr>
                <w:b/>
                <w:bCs/>
                <w:sz w:val="20"/>
                <w:szCs w:val="20"/>
              </w:rPr>
              <w:t>$150 million</w:t>
            </w:r>
            <w:r w:rsidRPr="006B0FC4">
              <w:rPr>
                <w:sz w:val="20"/>
                <w:szCs w:val="20"/>
              </w:rPr>
              <w:t xml:space="preserve">; Customer support &amp; Maintenance </w:t>
            </w:r>
            <w:r w:rsidRPr="00C2347F">
              <w:rPr>
                <w:b/>
                <w:bCs/>
                <w:sz w:val="20"/>
                <w:szCs w:val="20"/>
              </w:rPr>
              <w:t>- $50 million</w:t>
            </w:r>
            <w:r>
              <w:rPr>
                <w:sz w:val="20"/>
                <w:szCs w:val="20"/>
              </w:rPr>
              <w:t>,</w:t>
            </w:r>
            <w:r w:rsidRPr="006B0FC4">
              <w:rPr>
                <w:sz w:val="20"/>
                <w:szCs w:val="20"/>
              </w:rPr>
              <w:t xml:space="preserve"> </w:t>
            </w:r>
            <w:r>
              <w:rPr>
                <w:sz w:val="20"/>
                <w:szCs w:val="20"/>
              </w:rPr>
              <w:t>and</w:t>
            </w:r>
            <w:r w:rsidRPr="006B0FC4">
              <w:rPr>
                <w:sz w:val="20"/>
                <w:szCs w:val="20"/>
              </w:rPr>
              <w:t xml:space="preserve"> Contingencies - </w:t>
            </w:r>
            <w:r w:rsidRPr="00C2347F">
              <w:rPr>
                <w:b/>
                <w:bCs/>
                <w:sz w:val="20"/>
                <w:szCs w:val="20"/>
              </w:rPr>
              <w:t>$50 million</w:t>
            </w:r>
            <w:r w:rsidRPr="006B0FC4">
              <w:rPr>
                <w:sz w:val="20"/>
                <w:szCs w:val="20"/>
              </w:rPr>
              <w:t>.</w:t>
            </w:r>
          </w:p>
          <w:p w14:paraId="242CD9FF" w14:textId="5E3FCEBB" w:rsidR="00074282" w:rsidRPr="00C03FC3" w:rsidRDefault="00074282" w:rsidP="0008455B">
            <w:pPr>
              <w:pStyle w:val="TableParagraph"/>
              <w:spacing w:line="193" w:lineRule="exact"/>
              <w:jc w:val="center"/>
              <w:rPr>
                <w:b/>
                <w:bCs/>
              </w:rPr>
            </w:pPr>
            <w:r w:rsidRPr="0008455B">
              <w:rPr>
                <w:b/>
                <w:bCs/>
                <w:color w:val="434343"/>
                <w:highlight w:val="yellow"/>
              </w:rPr>
              <w:t xml:space="preserve">Total </w:t>
            </w:r>
            <w:r w:rsidR="005A1D3E">
              <w:rPr>
                <w:b/>
                <w:bCs/>
                <w:color w:val="434343"/>
                <w:highlight w:val="yellow"/>
              </w:rPr>
              <w:t>E</w:t>
            </w:r>
            <w:r w:rsidR="0008455B">
              <w:rPr>
                <w:b/>
                <w:bCs/>
                <w:color w:val="434343"/>
                <w:highlight w:val="yellow"/>
              </w:rPr>
              <w:t xml:space="preserve">stimated </w:t>
            </w:r>
            <w:r w:rsidR="005A1D3E">
              <w:rPr>
                <w:b/>
                <w:bCs/>
                <w:color w:val="434343"/>
                <w:highlight w:val="yellow"/>
              </w:rPr>
              <w:t>C</w:t>
            </w:r>
            <w:r w:rsidRPr="0008455B">
              <w:rPr>
                <w:b/>
                <w:bCs/>
                <w:color w:val="434343"/>
                <w:highlight w:val="yellow"/>
              </w:rPr>
              <w:t>ost (Bottom-up Approach):  $1 billion</w:t>
            </w:r>
          </w:p>
        </w:tc>
      </w:tr>
    </w:tbl>
    <w:tbl>
      <w:tblPr>
        <w:tblStyle w:val="TableGrid"/>
        <w:tblW w:w="10620" w:type="dxa"/>
        <w:tblInd w:w="373" w:type="dxa"/>
        <w:tblLook w:val="04A0" w:firstRow="1" w:lastRow="0" w:firstColumn="1" w:lastColumn="0" w:noHBand="0" w:noVBand="1"/>
      </w:tblPr>
      <w:tblGrid>
        <w:gridCol w:w="2682"/>
        <w:gridCol w:w="2610"/>
        <w:gridCol w:w="2430"/>
        <w:gridCol w:w="2898"/>
      </w:tblGrid>
      <w:tr w:rsidR="00E204FE" w:rsidRPr="00A47FC7" w14:paraId="1B5ECDF6" w14:textId="77777777" w:rsidTr="00C03FC3">
        <w:tc>
          <w:tcPr>
            <w:tcW w:w="2682" w:type="dxa"/>
            <w:shd w:val="clear" w:color="auto" w:fill="933634"/>
          </w:tcPr>
          <w:p w14:paraId="52451B03" w14:textId="287779B7" w:rsidR="00074282" w:rsidRPr="00833449" w:rsidRDefault="00074282" w:rsidP="003D5CD6">
            <w:pPr>
              <w:jc w:val="center"/>
              <w:rPr>
                <w:rFonts w:ascii="Times New Roman" w:hAnsi="Times New Roman" w:cs="Times New Roman"/>
                <w:b/>
                <w:bCs/>
                <w:color w:val="FFFFFF" w:themeColor="background1"/>
                <w:sz w:val="24"/>
                <w:szCs w:val="24"/>
              </w:rPr>
            </w:pPr>
            <w:r w:rsidRPr="00833449">
              <w:rPr>
                <w:rFonts w:ascii="Times New Roman" w:hAnsi="Times New Roman" w:cs="Times New Roman"/>
                <w:b/>
                <w:bCs/>
                <w:color w:val="FFFFFF" w:themeColor="background1"/>
                <w:sz w:val="24"/>
                <w:szCs w:val="24"/>
              </w:rPr>
              <w:t>Risks</w:t>
            </w:r>
          </w:p>
        </w:tc>
        <w:tc>
          <w:tcPr>
            <w:tcW w:w="2610" w:type="dxa"/>
            <w:shd w:val="clear" w:color="auto" w:fill="933634"/>
          </w:tcPr>
          <w:p w14:paraId="402A2452" w14:textId="3AB91932" w:rsidR="00074282" w:rsidRPr="00833449" w:rsidRDefault="00074282" w:rsidP="003D5CD6">
            <w:pPr>
              <w:jc w:val="center"/>
              <w:rPr>
                <w:rFonts w:ascii="Times New Roman" w:hAnsi="Times New Roman" w:cs="Times New Roman"/>
                <w:b/>
                <w:bCs/>
                <w:color w:val="FFFFFF" w:themeColor="background1"/>
                <w:sz w:val="24"/>
                <w:szCs w:val="24"/>
              </w:rPr>
            </w:pPr>
            <w:r w:rsidRPr="00833449">
              <w:rPr>
                <w:rFonts w:ascii="Times New Roman" w:hAnsi="Times New Roman" w:cs="Times New Roman"/>
                <w:b/>
                <w:bCs/>
                <w:color w:val="FFFFFF" w:themeColor="background1"/>
                <w:sz w:val="24"/>
                <w:szCs w:val="24"/>
              </w:rPr>
              <w:t>Constraints</w:t>
            </w:r>
          </w:p>
        </w:tc>
        <w:tc>
          <w:tcPr>
            <w:tcW w:w="2430" w:type="dxa"/>
            <w:shd w:val="clear" w:color="auto" w:fill="933634"/>
          </w:tcPr>
          <w:p w14:paraId="2BC03CA6" w14:textId="1936B7DD" w:rsidR="00074282" w:rsidRPr="00833449" w:rsidRDefault="00074282" w:rsidP="003D5CD6">
            <w:pPr>
              <w:jc w:val="center"/>
              <w:rPr>
                <w:rFonts w:ascii="Times New Roman" w:hAnsi="Times New Roman" w:cs="Times New Roman"/>
                <w:b/>
                <w:bCs/>
                <w:color w:val="FFFFFF" w:themeColor="background1"/>
                <w:sz w:val="24"/>
                <w:szCs w:val="24"/>
              </w:rPr>
            </w:pPr>
            <w:r w:rsidRPr="00833449">
              <w:rPr>
                <w:rFonts w:ascii="Times New Roman" w:hAnsi="Times New Roman" w:cs="Times New Roman"/>
                <w:b/>
                <w:bCs/>
                <w:color w:val="FFFFFF" w:themeColor="background1"/>
                <w:sz w:val="24"/>
                <w:szCs w:val="24"/>
              </w:rPr>
              <w:t>Assumptions</w:t>
            </w:r>
          </w:p>
        </w:tc>
        <w:tc>
          <w:tcPr>
            <w:tcW w:w="2898" w:type="dxa"/>
            <w:shd w:val="clear" w:color="auto" w:fill="933634"/>
          </w:tcPr>
          <w:p w14:paraId="08E38480" w14:textId="1424D068" w:rsidR="00074282" w:rsidRPr="00833449" w:rsidRDefault="00074282" w:rsidP="003D5CD6">
            <w:pPr>
              <w:jc w:val="center"/>
              <w:rPr>
                <w:rFonts w:ascii="Times New Roman" w:hAnsi="Times New Roman" w:cs="Times New Roman"/>
                <w:b/>
                <w:bCs/>
                <w:color w:val="FFFFFF" w:themeColor="background1"/>
                <w:sz w:val="24"/>
                <w:szCs w:val="24"/>
              </w:rPr>
            </w:pPr>
            <w:r w:rsidRPr="00833449">
              <w:rPr>
                <w:rFonts w:ascii="Times New Roman" w:hAnsi="Times New Roman" w:cs="Times New Roman"/>
                <w:b/>
                <w:bCs/>
                <w:color w:val="FFFFFF" w:themeColor="background1"/>
                <w:sz w:val="24"/>
                <w:szCs w:val="24"/>
              </w:rPr>
              <w:t>Dependencies</w:t>
            </w:r>
          </w:p>
        </w:tc>
      </w:tr>
      <w:tr w:rsidR="003D5CD6" w:rsidRPr="00A47FC7" w14:paraId="5726BD22" w14:textId="77777777" w:rsidTr="00C03FC3">
        <w:trPr>
          <w:trHeight w:val="773"/>
        </w:trPr>
        <w:tc>
          <w:tcPr>
            <w:tcW w:w="2682" w:type="dxa"/>
          </w:tcPr>
          <w:p w14:paraId="475BDDDD" w14:textId="7E9638C1" w:rsidR="00074282" w:rsidRPr="00FC28A9" w:rsidRDefault="00E967C0" w:rsidP="00A25478">
            <w:pPr>
              <w:pStyle w:val="NoSpacing"/>
              <w:ind w:left="360"/>
              <w:jc w:val="center"/>
              <w:rPr>
                <w:sz w:val="20"/>
                <w:szCs w:val="20"/>
              </w:rPr>
            </w:pPr>
            <w:r w:rsidRPr="00FC28A9">
              <w:rPr>
                <w:sz w:val="20"/>
                <w:szCs w:val="20"/>
              </w:rPr>
              <w:t>Streaming in select countries may hinder Netflix's goal.</w:t>
            </w:r>
          </w:p>
        </w:tc>
        <w:tc>
          <w:tcPr>
            <w:tcW w:w="2610" w:type="dxa"/>
          </w:tcPr>
          <w:p w14:paraId="2A5B33CA" w14:textId="6D50B778" w:rsidR="00074282" w:rsidRPr="00FC28A9" w:rsidRDefault="00E967C0" w:rsidP="00A25478">
            <w:pPr>
              <w:pStyle w:val="NoSpacing"/>
              <w:ind w:left="360"/>
              <w:jc w:val="center"/>
              <w:rPr>
                <w:sz w:val="20"/>
                <w:szCs w:val="20"/>
              </w:rPr>
            </w:pPr>
            <w:r w:rsidRPr="00FC28A9">
              <w:rPr>
                <w:sz w:val="20"/>
                <w:szCs w:val="20"/>
              </w:rPr>
              <w:t>Licensing problems in some countries can limit live-streaming categories.</w:t>
            </w:r>
          </w:p>
        </w:tc>
        <w:tc>
          <w:tcPr>
            <w:tcW w:w="2430" w:type="dxa"/>
          </w:tcPr>
          <w:p w14:paraId="07DE9152" w14:textId="640C4656" w:rsidR="00074282" w:rsidRPr="00FC28A9" w:rsidRDefault="00E967C0" w:rsidP="00A25478">
            <w:pPr>
              <w:pStyle w:val="NoSpacing"/>
              <w:ind w:left="360"/>
              <w:jc w:val="center"/>
              <w:rPr>
                <w:sz w:val="20"/>
                <w:szCs w:val="20"/>
              </w:rPr>
            </w:pPr>
            <w:r w:rsidRPr="00FC28A9">
              <w:rPr>
                <w:sz w:val="20"/>
                <w:szCs w:val="20"/>
              </w:rPr>
              <w:t>Assuming content creators swiftly adopt live streaming, attracting users.</w:t>
            </w:r>
          </w:p>
        </w:tc>
        <w:tc>
          <w:tcPr>
            <w:tcW w:w="2898" w:type="dxa"/>
          </w:tcPr>
          <w:p w14:paraId="0079AE77" w14:textId="1220835E" w:rsidR="00074282" w:rsidRPr="00FC28A9" w:rsidRDefault="00E967C0" w:rsidP="00A25478">
            <w:pPr>
              <w:pStyle w:val="NoSpacing"/>
              <w:ind w:left="360"/>
              <w:jc w:val="center"/>
              <w:rPr>
                <w:sz w:val="20"/>
                <w:szCs w:val="20"/>
              </w:rPr>
            </w:pPr>
            <w:r w:rsidRPr="00FC28A9">
              <w:rPr>
                <w:sz w:val="20"/>
                <w:szCs w:val="20"/>
              </w:rPr>
              <w:t>Building strong content partnerships, matching Netflix's benefits.</w:t>
            </w:r>
          </w:p>
        </w:tc>
      </w:tr>
      <w:tr w:rsidR="003D5CD6" w:rsidRPr="00A47FC7" w14:paraId="09FD700A" w14:textId="77777777" w:rsidTr="00C03FC3">
        <w:tc>
          <w:tcPr>
            <w:tcW w:w="2682" w:type="dxa"/>
          </w:tcPr>
          <w:p w14:paraId="2B42AE1A" w14:textId="723CB56F" w:rsidR="00074282" w:rsidRPr="00FC28A9" w:rsidRDefault="003D5CD6" w:rsidP="00A25478">
            <w:pPr>
              <w:pStyle w:val="NoSpacing"/>
              <w:ind w:left="360"/>
              <w:jc w:val="center"/>
              <w:rPr>
                <w:sz w:val="20"/>
                <w:szCs w:val="20"/>
              </w:rPr>
            </w:pPr>
            <w:r w:rsidRPr="00FC28A9">
              <w:rPr>
                <w:sz w:val="20"/>
                <w:szCs w:val="20"/>
              </w:rPr>
              <w:t>Users may not adopt the live-streaming feature as expected.</w:t>
            </w:r>
          </w:p>
        </w:tc>
        <w:tc>
          <w:tcPr>
            <w:tcW w:w="2610" w:type="dxa"/>
          </w:tcPr>
          <w:p w14:paraId="381DF01D" w14:textId="1E096B06" w:rsidR="00074282" w:rsidRPr="00FC28A9" w:rsidRDefault="003D5CD6" w:rsidP="00A25478">
            <w:pPr>
              <w:pStyle w:val="NoSpacing"/>
              <w:ind w:left="360"/>
              <w:jc w:val="center"/>
              <w:rPr>
                <w:sz w:val="20"/>
                <w:szCs w:val="20"/>
              </w:rPr>
            </w:pPr>
            <w:r w:rsidRPr="00FC28A9">
              <w:rPr>
                <w:sz w:val="20"/>
                <w:szCs w:val="20"/>
              </w:rPr>
              <w:t>Achieving substantial user adoption for the new feature</w:t>
            </w:r>
            <w:r w:rsidR="00E967C0" w:rsidRPr="00FC28A9">
              <w:rPr>
                <w:sz w:val="20"/>
                <w:szCs w:val="20"/>
              </w:rPr>
              <w:t>.</w:t>
            </w:r>
          </w:p>
        </w:tc>
        <w:tc>
          <w:tcPr>
            <w:tcW w:w="2430" w:type="dxa"/>
          </w:tcPr>
          <w:p w14:paraId="6F916C1D" w14:textId="51EB99CE" w:rsidR="00074282" w:rsidRPr="00FC28A9" w:rsidRDefault="00E967C0" w:rsidP="00A25478">
            <w:pPr>
              <w:pStyle w:val="NoSpacing"/>
              <w:ind w:left="360"/>
              <w:jc w:val="center"/>
              <w:rPr>
                <w:sz w:val="20"/>
                <w:szCs w:val="20"/>
              </w:rPr>
            </w:pPr>
            <w:r w:rsidRPr="00FC28A9">
              <w:rPr>
                <w:sz w:val="20"/>
                <w:szCs w:val="20"/>
              </w:rPr>
              <w:t>Assuming users will eagerly embrace Netflix's new feature.</w:t>
            </w:r>
          </w:p>
        </w:tc>
        <w:tc>
          <w:tcPr>
            <w:tcW w:w="2898" w:type="dxa"/>
          </w:tcPr>
          <w:p w14:paraId="38ED7DBC" w14:textId="56786367" w:rsidR="003D5CD6" w:rsidRPr="00FC28A9" w:rsidRDefault="00E967C0" w:rsidP="00A25478">
            <w:pPr>
              <w:pStyle w:val="NoSpacing"/>
              <w:ind w:left="360"/>
              <w:jc w:val="center"/>
              <w:rPr>
                <w:sz w:val="20"/>
                <w:szCs w:val="20"/>
              </w:rPr>
            </w:pPr>
            <w:r w:rsidRPr="00FC28A9">
              <w:rPr>
                <w:sz w:val="20"/>
                <w:szCs w:val="20"/>
              </w:rPr>
              <w:t>User feedback and meeting recommendations determine project success.</w:t>
            </w:r>
          </w:p>
        </w:tc>
      </w:tr>
      <w:tr w:rsidR="003D5CD6" w:rsidRPr="00A47FC7" w14:paraId="760A3462" w14:textId="77777777" w:rsidTr="00C03FC3">
        <w:tc>
          <w:tcPr>
            <w:tcW w:w="2682" w:type="dxa"/>
          </w:tcPr>
          <w:p w14:paraId="0E479D0C" w14:textId="2A2EA03D" w:rsidR="00074282" w:rsidRPr="00FC28A9" w:rsidRDefault="00E967C0" w:rsidP="00A25478">
            <w:pPr>
              <w:pStyle w:val="NoSpacing"/>
              <w:ind w:left="360"/>
              <w:jc w:val="center"/>
              <w:rPr>
                <w:sz w:val="20"/>
                <w:szCs w:val="20"/>
              </w:rPr>
            </w:pPr>
            <w:r w:rsidRPr="00FC28A9">
              <w:rPr>
                <w:sz w:val="20"/>
                <w:szCs w:val="20"/>
              </w:rPr>
              <w:t>Legal aspects of content licensing and regional laws pose risks.</w:t>
            </w:r>
          </w:p>
        </w:tc>
        <w:tc>
          <w:tcPr>
            <w:tcW w:w="2610" w:type="dxa"/>
          </w:tcPr>
          <w:p w14:paraId="6C6081B7" w14:textId="060FE0C5" w:rsidR="00074282" w:rsidRPr="00FC28A9" w:rsidRDefault="00E967C0" w:rsidP="00A25478">
            <w:pPr>
              <w:pStyle w:val="NoSpacing"/>
              <w:ind w:left="360"/>
              <w:jc w:val="center"/>
              <w:rPr>
                <w:sz w:val="20"/>
                <w:szCs w:val="20"/>
              </w:rPr>
            </w:pPr>
            <w:r w:rsidRPr="00FC28A9">
              <w:rPr>
                <w:sz w:val="20"/>
                <w:szCs w:val="20"/>
              </w:rPr>
              <w:t>Adhering to changing regional regulations and content standards can limit.</w:t>
            </w:r>
          </w:p>
        </w:tc>
        <w:tc>
          <w:tcPr>
            <w:tcW w:w="2430" w:type="dxa"/>
          </w:tcPr>
          <w:p w14:paraId="4D5D37B3" w14:textId="6EDBDAF2" w:rsidR="00074282" w:rsidRPr="00FC28A9" w:rsidRDefault="003D5CD6" w:rsidP="00A25478">
            <w:pPr>
              <w:pStyle w:val="NoSpacing"/>
              <w:ind w:left="360"/>
              <w:jc w:val="center"/>
              <w:rPr>
                <w:sz w:val="20"/>
                <w:szCs w:val="20"/>
              </w:rPr>
            </w:pPr>
            <w:r w:rsidRPr="00FC28A9">
              <w:rPr>
                <w:sz w:val="20"/>
                <w:szCs w:val="20"/>
              </w:rPr>
              <w:t>Assuming marketing campaigns and ads will attract and engage users.</w:t>
            </w:r>
          </w:p>
        </w:tc>
        <w:tc>
          <w:tcPr>
            <w:tcW w:w="2898" w:type="dxa"/>
          </w:tcPr>
          <w:p w14:paraId="0C2EAF5D" w14:textId="63556EC6" w:rsidR="00074282" w:rsidRPr="00FC28A9" w:rsidRDefault="003D5CD6" w:rsidP="00A25478">
            <w:pPr>
              <w:pStyle w:val="NoSpacing"/>
              <w:ind w:left="360"/>
              <w:jc w:val="center"/>
              <w:rPr>
                <w:sz w:val="20"/>
                <w:szCs w:val="20"/>
              </w:rPr>
            </w:pPr>
            <w:r w:rsidRPr="00FC28A9">
              <w:rPr>
                <w:sz w:val="20"/>
                <w:szCs w:val="20"/>
              </w:rPr>
              <w:t>The effectiveness of a marketing campaign depends on the budget allocated.</w:t>
            </w:r>
          </w:p>
        </w:tc>
      </w:tr>
      <w:tr w:rsidR="003D5CD6" w:rsidRPr="00A47FC7" w14:paraId="348A5684" w14:textId="77777777" w:rsidTr="00C03FC3">
        <w:trPr>
          <w:trHeight w:val="422"/>
        </w:trPr>
        <w:tc>
          <w:tcPr>
            <w:tcW w:w="2682" w:type="dxa"/>
          </w:tcPr>
          <w:p w14:paraId="1405474A" w14:textId="34E7A53E" w:rsidR="00074282" w:rsidRPr="00FC28A9" w:rsidRDefault="005806B2" w:rsidP="00A25478">
            <w:pPr>
              <w:pStyle w:val="NoSpacing"/>
              <w:ind w:left="360"/>
              <w:jc w:val="center"/>
              <w:rPr>
                <w:sz w:val="20"/>
                <w:szCs w:val="20"/>
              </w:rPr>
            </w:pPr>
            <w:r w:rsidRPr="00FC28A9">
              <w:rPr>
                <w:sz w:val="20"/>
                <w:szCs w:val="20"/>
              </w:rPr>
              <w:t>Technical issues from bugs and buffering may impact streaming quality.</w:t>
            </w:r>
          </w:p>
        </w:tc>
        <w:tc>
          <w:tcPr>
            <w:tcW w:w="2610" w:type="dxa"/>
          </w:tcPr>
          <w:p w14:paraId="298CADB7" w14:textId="40C525D3" w:rsidR="00682C10" w:rsidRPr="00FC28A9" w:rsidRDefault="005806B2" w:rsidP="00A25478">
            <w:pPr>
              <w:pStyle w:val="NoSpacing"/>
              <w:ind w:left="360"/>
              <w:jc w:val="center"/>
              <w:rPr>
                <w:sz w:val="20"/>
                <w:szCs w:val="20"/>
              </w:rPr>
            </w:pPr>
            <w:r w:rsidRPr="00FC28A9">
              <w:rPr>
                <w:sz w:val="20"/>
                <w:szCs w:val="20"/>
              </w:rPr>
              <w:t>Fixing all issues quickly isn't always feasible, limiting known fixes.</w:t>
            </w:r>
          </w:p>
        </w:tc>
        <w:tc>
          <w:tcPr>
            <w:tcW w:w="2430" w:type="dxa"/>
          </w:tcPr>
          <w:p w14:paraId="14F0FD91" w14:textId="3FF22B72" w:rsidR="00074282" w:rsidRPr="00FC28A9" w:rsidRDefault="005806B2" w:rsidP="00A25478">
            <w:pPr>
              <w:pStyle w:val="NoSpacing"/>
              <w:ind w:left="360"/>
              <w:jc w:val="center"/>
              <w:rPr>
                <w:sz w:val="20"/>
                <w:szCs w:val="20"/>
              </w:rPr>
            </w:pPr>
            <w:r w:rsidRPr="00FC28A9">
              <w:rPr>
                <w:sz w:val="20"/>
                <w:szCs w:val="20"/>
              </w:rPr>
              <w:t>Adapting infrastructure for unexpected surges in live streaming.</w:t>
            </w:r>
          </w:p>
        </w:tc>
        <w:tc>
          <w:tcPr>
            <w:tcW w:w="2898" w:type="dxa"/>
          </w:tcPr>
          <w:p w14:paraId="0AA22030" w14:textId="0AB3D92A" w:rsidR="00FA44C5" w:rsidRDefault="005806B2" w:rsidP="00A25478">
            <w:pPr>
              <w:pStyle w:val="NoSpacing"/>
              <w:ind w:left="360"/>
              <w:jc w:val="center"/>
              <w:rPr>
                <w:sz w:val="20"/>
                <w:szCs w:val="20"/>
              </w:rPr>
            </w:pPr>
            <w:r w:rsidRPr="00FC28A9">
              <w:rPr>
                <w:sz w:val="20"/>
                <w:szCs w:val="20"/>
              </w:rPr>
              <w:t>Scalability, tech expertise, monitoring, and redundancy are vital for service reliability</w:t>
            </w:r>
            <w:r w:rsidR="00A47FC7">
              <w:rPr>
                <w:sz w:val="20"/>
                <w:szCs w:val="20"/>
              </w:rPr>
              <w:t>.</w:t>
            </w:r>
          </w:p>
          <w:p w14:paraId="7C3C68B8" w14:textId="4AEF2320" w:rsidR="00FA44C5" w:rsidRPr="00A47FC7" w:rsidRDefault="00FA44C5" w:rsidP="00A25478">
            <w:pPr>
              <w:pStyle w:val="NoSpacing"/>
              <w:jc w:val="center"/>
              <w:rPr>
                <w:sz w:val="2"/>
                <w:szCs w:val="2"/>
              </w:rPr>
            </w:pPr>
          </w:p>
        </w:tc>
      </w:tr>
    </w:tbl>
    <w:p w14:paraId="39F0A7E8" w14:textId="77777777" w:rsidR="00A47FC7" w:rsidRPr="0015245E" w:rsidRDefault="00A47FC7" w:rsidP="00C03FC3">
      <w:pPr>
        <w:pStyle w:val="NoSpacing"/>
        <w:spacing w:line="240" w:lineRule="exact"/>
      </w:pPr>
    </w:p>
    <w:sectPr w:rsidR="00A47FC7" w:rsidRPr="0015245E" w:rsidSect="00A47FC7">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32B42" w14:textId="77777777" w:rsidR="005C7436" w:rsidRDefault="005C7436">
      <w:pPr>
        <w:spacing w:after="0" w:line="240" w:lineRule="auto"/>
      </w:pPr>
      <w:r>
        <w:separator/>
      </w:r>
    </w:p>
  </w:endnote>
  <w:endnote w:type="continuationSeparator" w:id="0">
    <w:p w14:paraId="3E53588A" w14:textId="77777777" w:rsidR="005C7436" w:rsidRDefault="005C7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E81C6" w14:textId="77777777" w:rsidR="005C7436" w:rsidRDefault="005C7436">
      <w:pPr>
        <w:spacing w:after="0" w:line="240" w:lineRule="auto"/>
      </w:pPr>
      <w:r>
        <w:separator/>
      </w:r>
    </w:p>
  </w:footnote>
  <w:footnote w:type="continuationSeparator" w:id="0">
    <w:p w14:paraId="67E2326B" w14:textId="77777777" w:rsidR="005C7436" w:rsidRDefault="005C74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A69"/>
    <w:multiLevelType w:val="hybridMultilevel"/>
    <w:tmpl w:val="5D146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42E71"/>
    <w:multiLevelType w:val="hybridMultilevel"/>
    <w:tmpl w:val="DBF0070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370BDA"/>
    <w:multiLevelType w:val="hybridMultilevel"/>
    <w:tmpl w:val="D5CEC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B7D51"/>
    <w:multiLevelType w:val="hybridMultilevel"/>
    <w:tmpl w:val="D89EB95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86395D"/>
    <w:multiLevelType w:val="hybridMultilevel"/>
    <w:tmpl w:val="B4D83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A0749"/>
    <w:multiLevelType w:val="hybridMultilevel"/>
    <w:tmpl w:val="3D347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C013AE"/>
    <w:multiLevelType w:val="hybridMultilevel"/>
    <w:tmpl w:val="6D4EE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D80B21"/>
    <w:multiLevelType w:val="hybridMultilevel"/>
    <w:tmpl w:val="2BE8A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109E5"/>
    <w:multiLevelType w:val="hybridMultilevel"/>
    <w:tmpl w:val="3A4270D4"/>
    <w:lvl w:ilvl="0" w:tplc="0409000F">
      <w:start w:val="1"/>
      <w:numFmt w:val="decimal"/>
      <w:lvlText w:val="%1."/>
      <w:lvlJc w:val="left"/>
      <w:pPr>
        <w:ind w:left="710" w:hanging="361"/>
      </w:pPr>
      <w:rPr>
        <w:rFonts w:hint="default"/>
        <w:w w:val="103"/>
        <w:sz w:val="16"/>
        <w:szCs w:val="16"/>
        <w:lang w:val="en-US" w:eastAsia="en-US" w:bidi="ar-SA"/>
      </w:rPr>
    </w:lvl>
    <w:lvl w:ilvl="1" w:tplc="FFFFFFFF">
      <w:numFmt w:val="bullet"/>
      <w:lvlText w:val="•"/>
      <w:lvlJc w:val="left"/>
      <w:pPr>
        <w:ind w:left="1176" w:hanging="361"/>
      </w:pPr>
      <w:rPr>
        <w:rFonts w:hint="default"/>
        <w:lang w:val="en-US" w:eastAsia="en-US" w:bidi="ar-SA"/>
      </w:rPr>
    </w:lvl>
    <w:lvl w:ilvl="2" w:tplc="FFFFFFFF">
      <w:numFmt w:val="bullet"/>
      <w:lvlText w:val="•"/>
      <w:lvlJc w:val="left"/>
      <w:pPr>
        <w:ind w:left="1632" w:hanging="361"/>
      </w:pPr>
      <w:rPr>
        <w:rFonts w:hint="default"/>
        <w:lang w:val="en-US" w:eastAsia="en-US" w:bidi="ar-SA"/>
      </w:rPr>
    </w:lvl>
    <w:lvl w:ilvl="3" w:tplc="FFFFFFFF">
      <w:numFmt w:val="bullet"/>
      <w:lvlText w:val="•"/>
      <w:lvlJc w:val="left"/>
      <w:pPr>
        <w:ind w:left="2088" w:hanging="361"/>
      </w:pPr>
      <w:rPr>
        <w:rFonts w:hint="default"/>
        <w:lang w:val="en-US" w:eastAsia="en-US" w:bidi="ar-SA"/>
      </w:rPr>
    </w:lvl>
    <w:lvl w:ilvl="4" w:tplc="FFFFFFFF">
      <w:numFmt w:val="bullet"/>
      <w:lvlText w:val="•"/>
      <w:lvlJc w:val="left"/>
      <w:pPr>
        <w:ind w:left="2544" w:hanging="361"/>
      </w:pPr>
      <w:rPr>
        <w:rFonts w:hint="default"/>
        <w:lang w:val="en-US" w:eastAsia="en-US" w:bidi="ar-SA"/>
      </w:rPr>
    </w:lvl>
    <w:lvl w:ilvl="5" w:tplc="FFFFFFFF">
      <w:numFmt w:val="bullet"/>
      <w:lvlText w:val="•"/>
      <w:lvlJc w:val="left"/>
      <w:pPr>
        <w:ind w:left="3001" w:hanging="361"/>
      </w:pPr>
      <w:rPr>
        <w:rFonts w:hint="default"/>
        <w:lang w:val="en-US" w:eastAsia="en-US" w:bidi="ar-SA"/>
      </w:rPr>
    </w:lvl>
    <w:lvl w:ilvl="6" w:tplc="FFFFFFFF">
      <w:numFmt w:val="bullet"/>
      <w:lvlText w:val="•"/>
      <w:lvlJc w:val="left"/>
      <w:pPr>
        <w:ind w:left="3457" w:hanging="361"/>
      </w:pPr>
      <w:rPr>
        <w:rFonts w:hint="default"/>
        <w:lang w:val="en-US" w:eastAsia="en-US" w:bidi="ar-SA"/>
      </w:rPr>
    </w:lvl>
    <w:lvl w:ilvl="7" w:tplc="FFFFFFFF">
      <w:numFmt w:val="bullet"/>
      <w:lvlText w:val="•"/>
      <w:lvlJc w:val="left"/>
      <w:pPr>
        <w:ind w:left="3913" w:hanging="361"/>
      </w:pPr>
      <w:rPr>
        <w:rFonts w:hint="default"/>
        <w:lang w:val="en-US" w:eastAsia="en-US" w:bidi="ar-SA"/>
      </w:rPr>
    </w:lvl>
    <w:lvl w:ilvl="8" w:tplc="FFFFFFFF">
      <w:numFmt w:val="bullet"/>
      <w:lvlText w:val="•"/>
      <w:lvlJc w:val="left"/>
      <w:pPr>
        <w:ind w:left="4369" w:hanging="361"/>
      </w:pPr>
      <w:rPr>
        <w:rFonts w:hint="default"/>
        <w:lang w:val="en-US" w:eastAsia="en-US" w:bidi="ar-SA"/>
      </w:rPr>
    </w:lvl>
  </w:abstractNum>
  <w:abstractNum w:abstractNumId="9" w15:restartNumberingAfterBreak="0">
    <w:nsid w:val="46A60DBA"/>
    <w:multiLevelType w:val="hybridMultilevel"/>
    <w:tmpl w:val="9EE6477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974DC9"/>
    <w:multiLevelType w:val="hybridMultilevel"/>
    <w:tmpl w:val="0832A82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2BD7697"/>
    <w:multiLevelType w:val="hybridMultilevel"/>
    <w:tmpl w:val="98A8E7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1F4B1C"/>
    <w:multiLevelType w:val="hybridMultilevel"/>
    <w:tmpl w:val="DB306C1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139077D"/>
    <w:multiLevelType w:val="hybridMultilevel"/>
    <w:tmpl w:val="CEC29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EF0893"/>
    <w:multiLevelType w:val="hybridMultilevel"/>
    <w:tmpl w:val="56265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CD390C"/>
    <w:multiLevelType w:val="hybridMultilevel"/>
    <w:tmpl w:val="A05C53DA"/>
    <w:lvl w:ilvl="0" w:tplc="0409000F">
      <w:start w:val="1"/>
      <w:numFmt w:val="decimal"/>
      <w:lvlText w:val="%1."/>
      <w:lvlJc w:val="left"/>
      <w:pPr>
        <w:ind w:left="736" w:hanging="361"/>
      </w:pPr>
      <w:rPr>
        <w:rFonts w:hint="default"/>
        <w:w w:val="103"/>
        <w:sz w:val="16"/>
        <w:szCs w:val="16"/>
        <w:lang w:val="en-US" w:eastAsia="en-US" w:bidi="ar-SA"/>
      </w:rPr>
    </w:lvl>
    <w:lvl w:ilvl="1" w:tplc="FFFFFFFF">
      <w:numFmt w:val="bullet"/>
      <w:lvlText w:val="•"/>
      <w:lvlJc w:val="left"/>
      <w:pPr>
        <w:ind w:left="1186" w:hanging="361"/>
      </w:pPr>
      <w:rPr>
        <w:rFonts w:hint="default"/>
        <w:lang w:val="en-US" w:eastAsia="en-US" w:bidi="ar-SA"/>
      </w:rPr>
    </w:lvl>
    <w:lvl w:ilvl="2" w:tplc="FFFFFFFF">
      <w:numFmt w:val="bullet"/>
      <w:lvlText w:val="•"/>
      <w:lvlJc w:val="left"/>
      <w:pPr>
        <w:ind w:left="1633" w:hanging="361"/>
      </w:pPr>
      <w:rPr>
        <w:rFonts w:hint="default"/>
        <w:lang w:val="en-US" w:eastAsia="en-US" w:bidi="ar-SA"/>
      </w:rPr>
    </w:lvl>
    <w:lvl w:ilvl="3" w:tplc="FFFFFFFF">
      <w:numFmt w:val="bullet"/>
      <w:lvlText w:val="•"/>
      <w:lvlJc w:val="left"/>
      <w:pPr>
        <w:ind w:left="2080" w:hanging="361"/>
      </w:pPr>
      <w:rPr>
        <w:rFonts w:hint="default"/>
        <w:lang w:val="en-US" w:eastAsia="en-US" w:bidi="ar-SA"/>
      </w:rPr>
    </w:lvl>
    <w:lvl w:ilvl="4" w:tplc="FFFFFFFF">
      <w:numFmt w:val="bullet"/>
      <w:lvlText w:val="•"/>
      <w:lvlJc w:val="left"/>
      <w:pPr>
        <w:ind w:left="2526" w:hanging="361"/>
      </w:pPr>
      <w:rPr>
        <w:rFonts w:hint="default"/>
        <w:lang w:val="en-US" w:eastAsia="en-US" w:bidi="ar-SA"/>
      </w:rPr>
    </w:lvl>
    <w:lvl w:ilvl="5" w:tplc="FFFFFFFF">
      <w:numFmt w:val="bullet"/>
      <w:lvlText w:val="•"/>
      <w:lvlJc w:val="left"/>
      <w:pPr>
        <w:ind w:left="2973" w:hanging="361"/>
      </w:pPr>
      <w:rPr>
        <w:rFonts w:hint="default"/>
        <w:lang w:val="en-US" w:eastAsia="en-US" w:bidi="ar-SA"/>
      </w:rPr>
    </w:lvl>
    <w:lvl w:ilvl="6" w:tplc="FFFFFFFF">
      <w:numFmt w:val="bullet"/>
      <w:lvlText w:val="•"/>
      <w:lvlJc w:val="left"/>
      <w:pPr>
        <w:ind w:left="3420" w:hanging="361"/>
      </w:pPr>
      <w:rPr>
        <w:rFonts w:hint="default"/>
        <w:lang w:val="en-US" w:eastAsia="en-US" w:bidi="ar-SA"/>
      </w:rPr>
    </w:lvl>
    <w:lvl w:ilvl="7" w:tplc="FFFFFFFF">
      <w:numFmt w:val="bullet"/>
      <w:lvlText w:val="•"/>
      <w:lvlJc w:val="left"/>
      <w:pPr>
        <w:ind w:left="3866" w:hanging="361"/>
      </w:pPr>
      <w:rPr>
        <w:rFonts w:hint="default"/>
        <w:lang w:val="en-US" w:eastAsia="en-US" w:bidi="ar-SA"/>
      </w:rPr>
    </w:lvl>
    <w:lvl w:ilvl="8" w:tplc="FFFFFFFF">
      <w:numFmt w:val="bullet"/>
      <w:lvlText w:val="•"/>
      <w:lvlJc w:val="left"/>
      <w:pPr>
        <w:ind w:left="4313" w:hanging="361"/>
      </w:pPr>
      <w:rPr>
        <w:rFonts w:hint="default"/>
        <w:lang w:val="en-US" w:eastAsia="en-US" w:bidi="ar-SA"/>
      </w:rPr>
    </w:lvl>
  </w:abstractNum>
  <w:abstractNum w:abstractNumId="16" w15:restartNumberingAfterBreak="0">
    <w:nsid w:val="6D582284"/>
    <w:multiLevelType w:val="hybridMultilevel"/>
    <w:tmpl w:val="31F6F40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39E3A45"/>
    <w:multiLevelType w:val="hybridMultilevel"/>
    <w:tmpl w:val="1034D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6C2EDA"/>
    <w:multiLevelType w:val="hybridMultilevel"/>
    <w:tmpl w:val="4F444D1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5854164">
    <w:abstractNumId w:val="15"/>
  </w:num>
  <w:num w:numId="2" w16cid:durableId="146871624">
    <w:abstractNumId w:val="8"/>
  </w:num>
  <w:num w:numId="3" w16cid:durableId="720977569">
    <w:abstractNumId w:val="7"/>
  </w:num>
  <w:num w:numId="4" w16cid:durableId="1097867493">
    <w:abstractNumId w:val="10"/>
  </w:num>
  <w:num w:numId="5" w16cid:durableId="876503875">
    <w:abstractNumId w:val="1"/>
  </w:num>
  <w:num w:numId="6" w16cid:durableId="503514041">
    <w:abstractNumId w:val="17"/>
  </w:num>
  <w:num w:numId="7" w16cid:durableId="1522280639">
    <w:abstractNumId w:val="9"/>
  </w:num>
  <w:num w:numId="8" w16cid:durableId="418329139">
    <w:abstractNumId w:val="18"/>
  </w:num>
  <w:num w:numId="9" w16cid:durableId="1956406641">
    <w:abstractNumId w:val="12"/>
  </w:num>
  <w:num w:numId="10" w16cid:durableId="796602687">
    <w:abstractNumId w:val="16"/>
  </w:num>
  <w:num w:numId="11" w16cid:durableId="1201632116">
    <w:abstractNumId w:val="3"/>
  </w:num>
  <w:num w:numId="12" w16cid:durableId="1644500359">
    <w:abstractNumId w:val="0"/>
  </w:num>
  <w:num w:numId="13" w16cid:durableId="1636905510">
    <w:abstractNumId w:val="4"/>
  </w:num>
  <w:num w:numId="14" w16cid:durableId="1183015208">
    <w:abstractNumId w:val="2"/>
  </w:num>
  <w:num w:numId="15" w16cid:durableId="386730293">
    <w:abstractNumId w:val="13"/>
  </w:num>
  <w:num w:numId="16" w16cid:durableId="919942583">
    <w:abstractNumId w:val="14"/>
  </w:num>
  <w:num w:numId="17" w16cid:durableId="1024942430">
    <w:abstractNumId w:val="5"/>
  </w:num>
  <w:num w:numId="18" w16cid:durableId="1603297557">
    <w:abstractNumId w:val="6"/>
  </w:num>
  <w:num w:numId="19" w16cid:durableId="16691669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45E"/>
    <w:rsid w:val="00074282"/>
    <w:rsid w:val="0008455B"/>
    <w:rsid w:val="0015245E"/>
    <w:rsid w:val="001A5C0B"/>
    <w:rsid w:val="002A2B83"/>
    <w:rsid w:val="00346808"/>
    <w:rsid w:val="003C1F2B"/>
    <w:rsid w:val="003D5CD6"/>
    <w:rsid w:val="004519EB"/>
    <w:rsid w:val="004631CE"/>
    <w:rsid w:val="0054486D"/>
    <w:rsid w:val="005806B2"/>
    <w:rsid w:val="005A1D3E"/>
    <w:rsid w:val="005C7436"/>
    <w:rsid w:val="005F1BAD"/>
    <w:rsid w:val="00682C10"/>
    <w:rsid w:val="006B0FC4"/>
    <w:rsid w:val="006E4B75"/>
    <w:rsid w:val="006F203B"/>
    <w:rsid w:val="007A306E"/>
    <w:rsid w:val="00833449"/>
    <w:rsid w:val="0090404E"/>
    <w:rsid w:val="00905930"/>
    <w:rsid w:val="00917468"/>
    <w:rsid w:val="00946564"/>
    <w:rsid w:val="00A25478"/>
    <w:rsid w:val="00A47FC7"/>
    <w:rsid w:val="00AD2C46"/>
    <w:rsid w:val="00AD56FF"/>
    <w:rsid w:val="00AE2921"/>
    <w:rsid w:val="00B037FB"/>
    <w:rsid w:val="00C03FC3"/>
    <w:rsid w:val="00C2347F"/>
    <w:rsid w:val="00D96CF0"/>
    <w:rsid w:val="00DC68F4"/>
    <w:rsid w:val="00DF0902"/>
    <w:rsid w:val="00E204FE"/>
    <w:rsid w:val="00E408C0"/>
    <w:rsid w:val="00E967C0"/>
    <w:rsid w:val="00FA44C5"/>
    <w:rsid w:val="00FC2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68EF06"/>
  <w15:chartTrackingRefBased/>
  <w15:docId w15:val="{2ABE098E-8067-416F-9EA5-A614759E7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5245E"/>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NoSpacing">
    <w:name w:val="No Spacing"/>
    <w:uiPriority w:val="1"/>
    <w:qFormat/>
    <w:rsid w:val="0015245E"/>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15245E"/>
    <w:pPr>
      <w:widowControl w:val="0"/>
      <w:autoSpaceDE w:val="0"/>
      <w:autoSpaceDN w:val="0"/>
      <w:spacing w:after="0"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074282"/>
    <w:pPr>
      <w:spacing w:after="0" w:line="240" w:lineRule="auto"/>
    </w:pPr>
    <w:rPr>
      <w:rFonts w:ascii="Arial" w:eastAsia="Arial" w:hAnsi="Arial" w:cs="Arial"/>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051055">
      <w:bodyDiv w:val="1"/>
      <w:marLeft w:val="0"/>
      <w:marRight w:val="0"/>
      <w:marTop w:val="0"/>
      <w:marBottom w:val="0"/>
      <w:divBdr>
        <w:top w:val="none" w:sz="0" w:space="0" w:color="auto"/>
        <w:left w:val="none" w:sz="0" w:space="0" w:color="auto"/>
        <w:bottom w:val="none" w:sz="0" w:space="0" w:color="auto"/>
        <w:right w:val="none" w:sz="0" w:space="0" w:color="auto"/>
      </w:divBdr>
    </w:div>
    <w:div w:id="94457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599</Words>
  <Characters>3656</Characters>
  <Application>Microsoft Office Word</Application>
  <DocSecurity>0</DocSecurity>
  <Lines>121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bachuwar</dc:creator>
  <cp:keywords/>
  <dc:description/>
  <cp:lastModifiedBy>ashish bachuwar</cp:lastModifiedBy>
  <cp:revision>32</cp:revision>
  <dcterms:created xsi:type="dcterms:W3CDTF">2023-10-11T00:27:00Z</dcterms:created>
  <dcterms:modified xsi:type="dcterms:W3CDTF">2023-10-11T02:48:00Z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bdf757d9-7002-4dc2-8a58-c3405ac052e1</vt:lpwstr>
  </property>
</Properties>
</file>