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固定分区与严格保鲜优先下的冷链配送路径优化"/>
    <w:p>
      <w:pPr>
        <w:pStyle w:val="Heading1"/>
        <w:spacing w:line="240" w:lineRule="auto" w:before="0" w:after="60"/>
        <w:ind w:firstLine="0"/>
        <w:jc w:val="center"/>
      </w:pPr>
      <w:r>
        <w:rPr>
          <w:rFonts w:hint="eastAsia" w:ascii="Times New Roman" w:hAnsi="Times New Roman" w:eastAsia="宋体"/>
          <w:b/>
          <w:color w:val="000000"/>
          <w:sz w:val="30"/>
        </w:rPr>
        <w:t xml:space="preserve">固定分区与严格保鲜优先下的冷链配送路径优化</w:t>
      </w:r>
    </w:p>
    <w:bookmarkStart w:id="9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摘</w:t>
      </w:r>
      <w:r>
        <w:rPr>
          <w:rFonts w:ascii="Times New Roman" w:hAnsi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本文研究一个由中央厨房、3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家门店组成的冷链配送网络，在固定分区、配送站必经和时间窗约束下，优先减少迟到门店，再比较配送成本。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针对任务一，依据固定分区和配送站前序，将每辆车的两种门店访问次序构造为候选闭合路线，建立先最小化迟到门店数、再最小化综合成本的词典序路线型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模型。全部许可组合仅有</w:t>
      </w:r>
      <w:r>
        <w:rPr>
          <w:rFonts w:ascii="Times New Roman" w:hAnsi="Times New Roman" w:eastAsia="宋体"/>
          <w:color w:val="000000"/>
          <w:sz w:val="24"/>
        </w:rPr>
        <w:t xml:space="preserve"> 2³=8 </w:t>
      </w:r>
      <w:r>
        <w:rPr>
          <w:rFonts w:hint="eastAsia" w:ascii="Times New Roman" w:hAnsi="Times New Roman" w:eastAsia="宋体"/>
          <w:color w:val="000000"/>
          <w:sz w:val="24"/>
        </w:rPr>
        <w:t xml:space="preserve">种，完整枚举因而给出该模型下的精确全局最优解。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针对任务二，正常场景的最优路线分别为</w:t>
      </w:r>
      <w:r>
        <w:rPr>
          <w:rFonts w:ascii="Times New Roman" w:hAnsi="Times New Roman" w:eastAsia="宋体"/>
          <w:color w:val="000000"/>
          <w:sz w:val="24"/>
        </w:rPr>
        <w:t xml:space="preserve"> A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</w:t>
      </w:r>
      <w:r>
        <w:rPr>
          <w:rFonts w:ascii="Times New Roman" w:hAnsi="Times New Roman" w:eastAsia="宋体"/>
          <w:color w:val="000000"/>
          <w:sz w:val="24"/>
        </w:rPr>
        <w:t xml:space="preserve"> 0→1→4→6→0、B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</w:t>
      </w:r>
      <w:r>
        <w:rPr>
          <w:rFonts w:ascii="Times New Roman" w:hAnsi="Times New Roman" w:eastAsia="宋体"/>
          <w:color w:val="000000"/>
          <w:sz w:val="24"/>
        </w:rPr>
        <w:t xml:space="preserve"> 0→2→5→8→0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0→3→9→7→0。三车总里程为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家门店均按时到达，时间窗惩罚为</w:t>
      </w:r>
      <w:r>
        <w:rPr>
          <w:rFonts w:ascii="Times New Roman" w:hAnsi="Times New Roman" w:eastAsia="宋体"/>
          <w:color w:val="000000"/>
          <w:sz w:val="24"/>
        </w:rPr>
        <w:t xml:space="preserve"> 0。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针对任务三，在“4:30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发车前已知有向弧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封闭”的静态施工情景下，于禁弧后的候选集上按相同词典序目标重优化。封路使可行完整组合由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个减至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个，被删除的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个组合在正常场景中均迟到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家门店，而正常最优路线不含该封闭弧，因此重优化后路线、里程和成本均不变，成本增量为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0。该零增量结论仅适用于当前固定分区、坐标距离代理和发车前静态重优化情景，且在统一门店服务时长不超过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21.4205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分钟/店时保持成立；在途动态重路由还需要事件时刻和车辆状态数据。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color w:val="000000"/>
          <w:sz w:val="24"/>
        </w:rPr>
        <w:t xml:space="preserve">关键词：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冷链配送；车辆路径问题；时间窗；词典序优化；精确枚举；扰动重优化</w:t>
      </w:r>
    </w:p>
    <w:bookmarkEnd w:id="9"/>
    <w:bookmarkStart w:id="10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三个区域配送站和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封闭后重新规划，并以相同口径量化路线和成本变化。</w:t>
      </w:r>
    </w:p>
    <w:bookmarkEnd w:id="10"/>
    <w:bookmarkStart w:id="18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二、问题分析</w:t>
      </w:r>
    </w:p>
    <w:bookmarkStart w:id="11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color w:val="000000"/>
          <w:sz w:val="24"/>
        </w:rPr>
        <w:t xml:space="preserve"> A/B/C </w:t>
      </w:r>
      <w:r>
        <w:rPr>
          <w:rFonts w:hint="eastAsia" w:ascii="Times New Roman" w:hAnsi="Times New Roman" w:eastAsia="宋体"/>
          <w:color w:val="000000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各区域总需求分别为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箱，均小于单车容量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color w:val="000000"/>
          <w:sz w:val="24"/>
        </w:rPr>
        <w:t xml:space="preserve"> 8。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若沿用一般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逐弧变量，需要同时处理弧选择、流平衡、时间递推和大常数联结；但在本题已固定“中央厨房—配送站—两家门店—中央厨房”的结构后，每辆车的全部许可路径只有两种门店排列。路线型模型直接把一条完整许可路线作为选择对象，既保留容量、前序、返厨和时间窗含义，又避免为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个组合引入不必要的大常数约束。其精确性来自候选集完整覆盖所有许可排列，而不是通过删去困难约束换取简化。</w:t>
      </w:r>
    </w:p>
    <w:bookmarkEnd w:id="11"/>
    <w:bookmarkStart w:id="12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0；仅当所有方案均有迟到时，才报告包含迟到罚的软窗应急解。</w:t>
      </w:r>
    </w:p>
    <w:bookmarkEnd w:id="12"/>
    <w:bookmarkStart w:id="13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2→8，但没有给出封路发现时刻和车辆在途位置、已服务节点或剩余载荷。为形成可复现的主分析，本文采用“4:30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发车前已知该弧封闭，并在发车前重新选择三条完整路线”的静态施工情景。在该信息状态下，先检查正常最优路线是否使用封闭弧，再在禁弧后的候选集中按相同目标重优化。封闭方向严格按题给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处理；若施工在车辆出发后才被发现，则还需事件时刻和车辆状态数据，属于数据条件不同的动态重路由问题。</w:t>
      </w:r>
    </w:p>
    <w:bookmarkEnd w:id="13"/>
    <w:bookmarkStart w:id="17" w:name="数据整理与约束尺度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数据整理与约束尺度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建模所用节点数据见表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1。节点</w:t>
      </w:r>
      <w:r>
        <w:rPr>
          <w:rFonts w:ascii="Times New Roman" w:hAnsi="Times New Roman" w:eastAsia="宋体"/>
          <w:color w:val="000000"/>
          <w:sz w:val="24"/>
        </w:rPr>
        <w:t xml:space="preserve"> 0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为中央厨房，节点</w:t>
      </w:r>
      <w:r>
        <w:rPr>
          <w:rFonts w:ascii="Times New Roman" w:hAnsi="Times New Roman" w:eastAsia="宋体"/>
          <w:color w:val="000000"/>
          <w:sz w:val="24"/>
        </w:rPr>
        <w:t xml:space="preserve"> 1—3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为配送站，节点</w:t>
      </w:r>
      <w:r>
        <w:rPr>
          <w:rFonts w:ascii="Times New Roman" w:hAnsi="Times New Roman" w:eastAsia="宋体"/>
          <w:color w:val="000000"/>
          <w:sz w:val="24"/>
        </w:rPr>
        <w:t xml:space="preserve"> 4—9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为门店。门店归属把一般多车路径问题分解为三个两点排序子问题；坐标单位为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km，因此欧氏距离可直接作为当前缺少道路矩阵时的距离代理。节点空间关系、固定分区和封闭方向见图</w:t>
      </w:r>
      <w:r>
        <w:rPr>
          <w:rFonts w:ascii="Times New Roman" w:hAnsi="Times New Roman" w:eastAsia="宋体"/>
          <w:color w:val="000000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480560" cy="31115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../figures/fig1_assignment_network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节点坐标、固定分区与任务三封闭弧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节点、需求与时间窗数据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164"/>
        <w:gridCol w:w="1432"/>
        <w:gridCol w:w="985"/>
        <w:gridCol w:w="1701"/>
        <w:gridCol w:w="30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节点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143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坐标/km</w:t>
            </w:r>
          </w:p>
        </w:tc>
        <w:tc>
          <w:tcPr>
            <w:tcW w:w="98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需求/箱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30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归属或作用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中央厨房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(0,0)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发车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统一起终点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A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(6,8)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1、3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B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(10,4)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2、5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C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(5,-5)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4、6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(8,10)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(12,5)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3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(4,12)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(14,2)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5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(-6,8)</w:t>
            </w:r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6</w:t>
            </w:r>
          </w:p>
        </w:tc>
        <w:tc>
          <w:tcPr>
            <w:tcW w:w="143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(8,-2)</w:t>
            </w:r>
          </w:p>
        </w:tc>
        <w:tc>
          <w:tcPr>
            <w:tcW w:w="98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三个任务依次继承同一固定分区合同和时间窗口径：任务一确定模型与目标，任务二求得正常场景基线，任务三只改变禁弧后的候选集合并按相同目标重优化。</w:t>
      </w:r>
    </w:p>
    <w:bookmarkEnd w:id="17"/>
    <w:bookmarkEnd w:id="18"/>
    <w:bookmarkStart w:id="19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三、模型假设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1．三辆同质冷链车均于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A、B、C；车辆先到所属配送站，再服务该站的两家门店并返回中央厨房。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2．门店需求不可拆分且不可跨区域配送，单车路线的</w:t>
      </w:r>
      <w:r>
        <w:rPr>
          <w:rFonts w:ascii="Times New Roman" w:hAnsi="Times New Roman" w:eastAsia="宋体"/>
          <w:color w:val="000000"/>
          <w:sz w:val="24"/>
        </w:rPr>
        <w:t xml:space="preserve"> 180 km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上限包含返程。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3．节点间以坐标欧氏距离作为道路距离代理，车辆全程以</w:t>
      </w:r>
      <w:r>
        <w:rPr>
          <w:rFonts w:ascii="Times New Roman" w:hAnsi="Times New Roman" w:eastAsia="宋体"/>
          <w:color w:val="000000"/>
          <w:sz w:val="24"/>
        </w:rPr>
        <w:t xml:space="preserve"> 35 km/h </w:t>
      </w:r>
      <w:r>
        <w:rPr>
          <w:rFonts w:hint="eastAsia" w:ascii="Times New Roman" w:hAnsi="Times New Roman" w:eastAsia="宋体"/>
          <w:color w:val="000000"/>
          <w:sz w:val="24"/>
        </w:rPr>
        <w:t xml:space="preserve">匀速行驶，不考虑拥堵和方向差异。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4．题目未提供卸货时长，基线取门店服务时长为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0；其影响通过统一服务时长阈值单独评价。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5．车辆到达门店后若早于窗口起点，可以等待；早到、迟到均按到达事件而非偏离分钟数计罚。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6．车辆运输温度始终不高于</w:t>
      </w:r>
      <w:r>
        <w:rPr>
          <w:rFonts w:ascii="Times New Roman" w:hAnsi="Times New Roman" w:eastAsia="宋体"/>
          <w:color w:val="000000"/>
          <w:sz w:val="24"/>
        </w:rPr>
        <w:t xml:space="preserve"> -18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℃，从而满足门店不高于</w:t>
      </w:r>
      <w:r>
        <w:rPr>
          <w:rFonts w:ascii="Times New Roman" w:hAnsi="Times New Roman" w:eastAsia="宋体"/>
          <w:color w:val="000000"/>
          <w:sz w:val="24"/>
        </w:rPr>
        <w:t xml:space="preserve"> -15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的要求。由于缺少温度变化和制冷能耗数据，不另建热力学成本模型。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7．任务三仅禁用有向弧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2→8，并采用“4:30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发车前已知封路、发车前重选完整路线”的静态主场景；在途动态情景不在现有数据支持范围内。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这些假设影响不同层面的结论：固定分区和站点必经限定了可行域，因此“全局最优”只对该合同成立；欧氏距离与恒速决定路线和时刻的数值，真实道路矩阵可能改变排序；零服务时长只影响后续门店到达时刻，故需用阈值分析界定其适用范围；恒温假设只能证明题给温度门槛可行，不能推出制冷能耗；任务三的零增量结果只适用于发车前静态重优化。</w:t>
      </w:r>
    </w:p>
    <w:bookmarkEnd w:id="19"/>
    <w:bookmarkStart w:id="20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主要符号与单位见表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符号说明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8"/>
        <w:gridCol w:w="1790"/>
      </w:tblGrid>
      <w:tr>
        <w:trPr>
          <w:tblHeader w:val="on"/>
          <w:cantSplit/>
        </w:trPr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符号</w:t>
            </w:r>
          </w:p>
        </w:tc>
        <w:tc>
          <w:tcPr>
            <w:tcW w:w="599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含义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Cambria Math" w:hAnsi="Cambria Math" w:eastAsia="Cambria Math" w:cs="Cambria Math"/>
                </w:rPr>
                <m:t>K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车辆集合，</w:t>
            </w:r>
            <m:oMath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{</m:t>
              </m:r>
              <m:r>
                <w:rPr>
                  <w:rFonts w:ascii="Cambria Math" w:hAnsi="Cambria Math" w:eastAsia="Cambria Math" w:cs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}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对应的配送站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r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的第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h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个节点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r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的配送需求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  <m:r>
                    <w:rPr>
                      <w:rFonts w:ascii="Cambria Math" w:hAnsi="Cambria Math" w:eastAsia="Cambria Math" w:cs="Cambria Math"/>
                    </w:rP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的欧氏距离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  <m:r>
                    <w:rPr>
                      <w:rFonts w:ascii="Cambria Math" w:hAnsi="Cambria Math" w:eastAsia="Cambria Math" w:cs="Cambria Math"/>
                    </w:rP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的行驶时间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的服务或停留时长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[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]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T</m:t>
                      </m:r>
                    </m:e>
                  </m:acc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路线级到达、开始服务时刻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e</m:t>
                      </m:r>
                    </m:e>
                  </m:acc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ℓ</m:t>
                      </m:r>
                    </m:e>
                  </m:acc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路线级早到、迟到系数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 w:eastAsia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候选路线的里程与载货量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km，箱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路线是否经过情景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ω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的封闭弧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选中方案到达门店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选中方案的早到、迟到指标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Cambria Math" w:hAnsi="Cambria Math" w:eastAsia="Cambria Math" w:cs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(</m:t>
              </m:r>
              <m:r>
                <w:rPr>
                  <w:rFonts w:ascii="Cambria Math" w:hAnsi="Cambria Math" w:eastAsia="Cambria Math" w:cs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的总里程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Cambria Math" w:hAnsi="Cambria Math" w:eastAsia="Cambria Math" w:cs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(</m:t>
              </m:r>
              <m:r>
                <w:rPr>
                  <w:rFonts w:ascii="Cambria Math" w:hAnsi="Cambria Math" w:eastAsia="Cambria Math" w:cs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w:rPr>
                  <w:rFonts w:ascii="Cambria Math" w:hAnsi="Cambria Math" w:eastAsia="Cambria Math" w:cs="Cambria Math"/>
                </w:rP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的迟到门店数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w:rPr>
                  <w:rFonts w:ascii="Cambria Math" w:hAnsi="Cambria Math" w:eastAsia="Cambria Math" w:cs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(</m:t>
              </m:r>
              <m:r>
                <w:rPr>
                  <w:rFonts w:ascii="Cambria Math" w:hAnsi="Cambria Math" w:eastAsia="Cambria Math" w:cs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元</w:t>
            </w:r>
          </w:p>
        </w:tc>
      </w:tr>
    </w:tbl>
    <w:bookmarkEnd w:id="20"/>
    <w:bookmarkStart w:id="26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color w:val="000000"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模型</w:t>
      </w:r>
    </w:p>
    <w:bookmarkStart w:id="21" w:name="候选路线与路线级时刻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候选路线与路线级时刻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i</m:t>
        </m:r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r>
          <w:rPr>
            <w:rFonts w:ascii="Cambria Math" w:hAnsi="Cambria Math" w:eastAsia="Cambria Math" w:cs="Cambria Math"/>
          </w:rPr>
          <m:t>j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的坐标分别为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 w:eastAsia="Cambria Math" w:cs="Cambria Math"/>
          </w:rPr>
          <m:t>(</m:t>
        </m:r>
        <m:sSub>
          <m:e>
            <m:r>
              <w:rPr>
                <w:rFonts w:ascii="Cambria Math" w:hAnsi="Cambria Math" w:eastAsia="Cambria Math" w:cs="Cambria Math"/>
              </w:rPr>
              <m:t>x</m:t>
            </m:r>
          </m:e>
          <m:sub>
            <m:r>
              <w:rPr>
                <w:rFonts w:ascii="Cambria Math" w:hAnsi="Cambria Math" w:eastAsia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sSub>
          <m:e>
            <m:r>
              <w:rPr>
                <w:rFonts w:ascii="Cambria Math" w:hAnsi="Cambria Math" w:eastAsia="Cambria Math" w:cs="Cambria Math"/>
              </w:rPr>
              <m:t>y</m:t>
            </m:r>
          </m:e>
          <m:sub>
            <m:r>
              <w:rPr>
                <w:rFonts w:ascii="Cambria Math" w:hAnsi="Cambria Math" w:eastAsia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rPr>
            <m:sty m:val="p"/>
          </m:rPr>
          <w:rPr>
            <w:rFonts w:ascii="Cambria Math" w:hAnsi="Cambria Math" w:eastAsia="Cambria Math" w:cs="Cambria Math"/>
          </w:rPr>
          <m:t>(</m:t>
        </m:r>
        <m:sSub>
          <m:e>
            <m:r>
              <w:rPr>
                <w:rFonts w:ascii="Cambria Math" w:hAnsi="Cambria Math" w:eastAsia="Cambria Math" w:cs="Cambria Math"/>
              </w:rPr>
              <m:t>x</m:t>
            </m:r>
          </m:e>
          <m:sub>
            <m:r>
              <w:rPr>
                <w:rFonts w:ascii="Cambria Math" w:hAnsi="Cambria Math" w:eastAsia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sSub>
          <m:e>
            <m:r>
              <w:rPr>
                <w:rFonts w:ascii="Cambria Math" w:hAnsi="Cambria Math" w:eastAsia="Cambria Math" w:cs="Cambria Math"/>
              </w:rPr>
              <m:t>y</m:t>
            </m:r>
          </m:e>
          <m:sub>
            <m:r>
              <w:rPr>
                <w:rFonts w:ascii="Cambria Math" w:hAnsi="Cambria Math" w:eastAsia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 w:eastAsia="Cambria Math" w:cs="Cambria Math"/>
                </w:rPr>
                <m:t>d</m:t>
              </m:r>
            </m:e>
            <m:sub>
              <m:r>
                <w:rPr>
                  <w:rFonts w:ascii="Cambria Math" w:hAnsi="Cambria Math" w:eastAsia="Cambria Math" w:cs="Cambria Math"/>
                </w:rPr>
                <m:t>i</m:t>
              </m:r>
              <m:r>
                <w:rPr>
                  <w:rFonts w:ascii="Cambria Math" w:hAnsi="Cambria Math" w:eastAsia="Cambria Math" w:cs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(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−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(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−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>
            <m:e>
              <m:r>
                <w:rPr>
                  <w:rFonts w:ascii="Cambria Math" w:hAnsi="Cambria Math" w:eastAsia="Cambria Math" w:cs="Cambria Math"/>
                </w:rPr>
                <m:t>τ</m:t>
              </m:r>
            </m:e>
            <m:sub>
              <m:r>
                <w:rPr>
                  <w:rFonts w:ascii="Cambria Math" w:hAnsi="Cambria Math" w:eastAsia="Cambria Math" w:cs="Cambria Math"/>
                </w:rPr>
                <m:t>i</m:t>
              </m:r>
              <m:r>
                <w:rPr>
                  <w:rFonts w:ascii="Cambria Math" w:hAnsi="Cambria Math" w:eastAsia="Cambria Math" w:cs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f>
            <m:fPr>
              <m:type m:val="bar"/>
            </m:fPr>
            <m:num>
              <m:r>
                <w:rPr>
                  <w:rFonts w:ascii="Cambria Math" w:hAnsi="Cambria Math" w:eastAsia="Cambria Math" w:cs="Cambria Math"/>
                </w:rPr>
                <m:t>60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  <m:r>
                    <w:rPr>
                      <w:rFonts w:ascii="Cambria Math" w:hAnsi="Cambria Math" w:eastAsia="Cambria Math" w:cs="Cambria Math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 w:eastAsia="Cambria Math" w:cs="Cambria Math"/>
                </w:rPr>
                <m:t>35</m:t>
              </m:r>
            </m:den>
          </m:f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对应配送站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s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和门店集合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C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m:rPr>
            <m:sty m:val="p"/>
          </m:rPr>
          <w:rPr>
            <w:rFonts w:ascii="Cambria Math" w:hAnsi="Cambria Math" w:eastAsia="Cambria Math" w:cs="Cambria Math"/>
          </w:rPr>
          <m:t>{</m:t>
        </m:r>
        <m:sSub>
          <m:e>
            <m:r>
              <w:rPr>
                <w:rFonts w:ascii="Cambria Math" w:hAnsi="Cambria Math" w:eastAsia="Cambria Math" w:cs="Cambria Math"/>
              </w:rPr>
              <m:t>i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sSub>
          <m:e>
            <m:r>
              <w:rPr>
                <w:rFonts w:ascii="Cambria Math" w:hAnsi="Cambria Math" w:eastAsia="Cambria Math" w:cs="Cambria Math"/>
              </w:rPr>
              <m:t>j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。站点必经、固定分区和闭合路线使候选集恰为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 w:eastAsia="Cambria Math" w:cs="Cambria Math"/>
                </w:rPr>
                <m:t>R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{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r>
            <w:rPr>
              <w:rFonts w:ascii="Cambria Math" w:hAnsi="Cambria Math" w:eastAsia="Cambria Math" w:cs="Cambria Math"/>
            </w:rPr>
            <m:t>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sSub>
            <m:e>
              <m:r>
                <w:rPr>
                  <w:rFonts w:ascii="Cambria Math" w:hAnsi="Cambria Math" w:eastAsia="Cambria Math" w:cs="Cambria Math"/>
                </w:rPr>
                <m:t>s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sSub>
            <m:e>
              <m:r>
                <w:rPr>
                  <w:rFonts w:ascii="Cambria Math" w:hAnsi="Cambria Math" w:eastAsia="Cambria Math" w:cs="Cambria Math"/>
                </w:rPr>
                <m:t>i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sSub>
            <m:e>
              <m:r>
                <w:rPr>
                  <w:rFonts w:ascii="Cambria Math" w:hAnsi="Cambria Math" w:eastAsia="Cambria Math" w:cs="Cambria Math"/>
                </w:rPr>
                <m:t>j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r>
            <w:rPr>
              <w:rFonts w:ascii="Cambria Math" w:hAnsi="Cambria Math" w:eastAsia="Cambria Math" w:cs="Cambria Math"/>
            </w:rPr>
            <m:t>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sSub>
            <m:e>
              <m:r>
                <w:rPr>
                  <w:rFonts w:ascii="Cambria Math" w:hAnsi="Cambria Math" w:eastAsia="Cambria Math" w:cs="Cambria Math"/>
                </w:rPr>
                <m:t>s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sSub>
            <m:e>
              <m:r>
                <w:rPr>
                  <w:rFonts w:ascii="Cambria Math" w:hAnsi="Cambria Math" w:eastAsia="Cambria Math" w:cs="Cambria Math"/>
                </w:rPr>
                <m:t>j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sSub>
            <m:e>
              <m:r>
                <w:rPr>
                  <w:rFonts w:ascii="Cambria Math" w:hAnsi="Cambria Math" w:eastAsia="Cambria Math" w:cs="Cambria Math"/>
                </w:rPr>
                <m:t>i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}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把路线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写为节点序列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 w:eastAsia="Cambria Math" w:cs="Cambria Math"/>
          </w:rPr>
          <m:t>(</m:t>
        </m:r>
        <m:sSub>
          <m:e>
            <m:r>
              <w:rPr>
                <w:rFonts w:ascii="Cambria Math" w:hAnsi="Cambria Math" w:eastAsia="Cambria Math" w:cs="Cambria Math"/>
              </w:rPr>
              <m:t>v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  <m:r>
              <w:rPr>
                <w:rFonts w:ascii="Cambria Math" w:hAnsi="Cambria Math" w:eastAsia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r>
          <m:rPr>
            <m:sty m:val="p"/>
          </m:rPr>
          <w:rPr>
            <w:rFonts w:ascii="Cambria Math" w:hAnsi="Cambria Math" w:eastAsia="Cambria Math" w:cs="Cambria Math"/>
          </w:rPr>
          <m:t>…</m:t>
        </m:r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sSub>
          <m:e>
            <m:r>
              <w:rPr>
                <w:rFonts w:ascii="Cambria Math" w:hAnsi="Cambria Math" w:eastAsia="Cambria Math" w:cs="Cambria Math"/>
              </w:rPr>
              <m:t>v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  <m:r>
              <w:rPr>
                <w:rFonts w:ascii="Cambria Math" w:hAnsi="Cambria Math" w:eastAsia="Cambria Math" w:cs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。路线级时刻是由路线顺序确定的系数，而不是与路线选择相互独立的自由变量。车辆初始离开时刻为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t</m:t>
            </m:r>
          </m:e>
          <m:sub>
            <m:r>
              <w:rPr>
                <w:rFonts w:ascii="Cambria Math" w:hAnsi="Cambria Math" w:eastAsia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w:rPr>
            <w:rFonts w:ascii="Cambria Math" w:hAnsi="Cambria Math" w:eastAsia="Cambria Math" w:cs="Cambria Math"/>
          </w:rPr>
          <m:t>270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Cambria Math" w:hAnsi="Cambria Math" w:eastAsia="Cambria Math" w:cs="Cambria Math"/>
                  </w:rPr>
                  <m:t>T</m:t>
                </m:r>
              </m:e>
            </m:acc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  <m:r>
              <w:rPr>
                <w:rFonts w:ascii="Cambria Math" w:hAnsi="Cambria Math" w:eastAsia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w:rPr>
            <w:rFonts w:ascii="Cambria Math" w:hAnsi="Cambria Math" w:eastAsia="Cambria Math" w:cs="Cambria Math"/>
          </w:rPr>
          <m:t>270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h</m:t>
        </m:r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w:rPr>
            <w:rFonts w:ascii="Cambria Math" w:hAnsi="Cambria Math" w:eastAsia="Cambria Math" w:cs="Cambria Math"/>
          </w:rPr>
          <m:t>0</m:t>
        </m:r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r>
          <m:rPr>
            <m:sty m:val="p"/>
          </m:rPr>
          <w:rPr>
            <w:rFonts w:ascii="Cambria Math" w:hAnsi="Cambria Math" w:eastAsia="Cambria Math" w:cs="Cambria Math"/>
          </w:rPr>
          <m:t>…</m:t>
        </m:r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r>
          <w:rPr>
            <w:rFonts w:ascii="Cambria Math" w:hAnsi="Cambria Math" w:eastAsia="Cambria Math" w:cs="Cambria Math"/>
          </w:rPr>
          <m:t>3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递推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w:rPr>
                  <w:rFonts w:ascii="Cambria Math" w:hAnsi="Cambria Math" w:eastAsia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sSub>
            <m:e>
              <m:r>
                <w:rPr>
                  <w:rFonts w:ascii="Cambria Math" w:hAnsi="Cambria Math" w:eastAsia="Cambria Math" w:cs="Cambria Math"/>
                </w:rPr>
                <m:t>σ</m:t>
              </m:r>
            </m:e>
            <m:sub>
              <m:sSub>
                <m:e>
                  <m:r>
                    <w:rPr>
                      <w:rFonts w:ascii="Cambria Math" w:hAnsi="Cambria Math" w:eastAsia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sSub>
            <m:e>
              <m:r>
                <w:rPr>
                  <w:rFonts w:ascii="Cambria Math" w:hAnsi="Cambria Math" w:eastAsia="Cambria Math" w:cs="Cambria Math"/>
                </w:rPr>
                <m:t>τ</m:t>
              </m:r>
            </m:e>
            <m:sub>
              <m:sSub>
                <m:e>
                  <m:r>
                    <w:rPr>
                      <w:rFonts w:ascii="Cambria Math" w:hAnsi="Cambria Math" w:eastAsia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,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+</m:t>
                  </m:r>
                  <m:r>
                    <w:rPr>
                      <w:rFonts w:ascii="Cambria Math" w:hAnsi="Cambria Math" w:eastAsia="Cambria Math" w:cs="Cambria Math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若下一节点是门店，则等待至时间窗开启后服务：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w:rPr>
                  <w:rFonts w:ascii="Cambria Math" w:hAnsi="Cambria Math" w:eastAsia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max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w:rPr>
                  <w:rFonts w:ascii="Cambria Math" w:hAnsi="Cambria Math" w:eastAsia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sSub>
            <m:e>
              <m:r>
                <w:rPr>
                  <w:rFonts w:ascii="Cambria Math" w:hAnsi="Cambria Math" w:eastAsia="Cambria Math" w:cs="Cambria Math"/>
                </w:rPr>
                <m:t>a</m:t>
              </m:r>
            </m:e>
            <m:sub>
              <m:sSub>
                <m:e>
                  <m:r>
                    <w:rPr>
                      <w:rFonts w:ascii="Cambria Math" w:hAnsi="Cambria Math" w:eastAsia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,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+</m:t>
                  </m:r>
                  <m:r>
                    <w:rPr>
                      <w:rFonts w:ascii="Cambria Math" w:hAnsi="Cambria Math" w:eastAsia="Cambria Math" w:cs="Cambria Math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>
            <m:e>
              <m:r>
                <w:rPr>
                  <w:rFonts w:ascii="Cambria Math" w:hAnsi="Cambria Math" w:eastAsia="Cambria Math" w:cs="Cambria Math"/>
                </w:rPr>
                <m:t>v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w:rPr>
                  <w:rFonts w:ascii="Cambria Math" w:hAnsi="Cambria Math" w:eastAsia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∈</m:t>
          </m:r>
          <m:sSub>
            <m:e>
              <m:r>
                <w:rPr>
                  <w:rFonts w:ascii="Cambria Math" w:hAnsi="Cambria Math" w:eastAsia="Cambria Math" w:cs="Cambria Math"/>
                </w:rPr>
                <m:t>C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若下一节点是配送站或中央厨房，则不存在门店时间窗：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w:rPr>
                  <w:rFonts w:ascii="Cambria Math" w:hAnsi="Cambria Math" w:eastAsia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w:rPr>
                  <w:rFonts w:ascii="Cambria Math" w:hAnsi="Cambria Math" w:eastAsia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>
            <m:e>
              <m:r>
                <w:rPr>
                  <w:rFonts w:ascii="Cambria Math" w:hAnsi="Cambria Math" w:eastAsia="Cambria Math" w:cs="Cambria Math"/>
                </w:rPr>
                <m:t>v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+</m:t>
              </m:r>
              <m:r>
                <w:rPr>
                  <w:rFonts w:ascii="Cambria Math" w:hAnsi="Cambria Math" w:eastAsia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∉</m:t>
          </m:r>
          <m:sSub>
            <m:e>
              <m:r>
                <w:rPr>
                  <w:rFonts w:ascii="Cambria Math" w:hAnsi="Cambria Math" w:eastAsia="Cambria Math" w:cs="Cambria Math"/>
                </w:rPr>
                <m:t>C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其中门店服务时长基线为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σ</m:t>
            </m:r>
          </m:e>
          <m:sub>
            <m:r>
              <w:rPr>
                <w:rFonts w:ascii="Cambria Math" w:hAnsi="Cambria Math" w:eastAsia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w:rPr>
            <w:rFonts w:ascii="Cambria Math" w:hAnsi="Cambria Math" w:eastAsia="Cambria Math" w:cs="Cambria Math"/>
          </w:rP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，配送站和中央厨房停留时长也取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0。对路线位置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h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上的门店，预先计算早到、迟到系数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e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m:rPr>
              <m:sty m:val="b"/>
            </m:rPr>
            <w:rPr>
              <w:rFonts w:ascii="Cambria Math" w:hAnsi="Cambria Math" w:eastAsia="Cambria Math" w:cs="Cambria Math"/>
            </w:rPr>
            <m:t>1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&lt;</m:t>
          </m:r>
          <m:sSub>
            <m:e>
              <m:r>
                <w:rPr>
                  <w:rFonts w:ascii="Cambria Math" w:hAnsi="Cambria Math" w:eastAsia="Cambria Math" w:cs="Cambria Math"/>
                </w:rPr>
                <m:t>a</m:t>
              </m:r>
            </m:e>
            <m:sub>
              <m:sSub>
                <m:e>
                  <m:r>
                    <w:rPr>
                      <w:rFonts w:ascii="Cambria Math" w:hAnsi="Cambria Math" w:eastAsia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ℓ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m:rPr>
              <m:sty m:val="b"/>
            </m:rPr>
            <w:rPr>
              <w:rFonts w:ascii="Cambria Math" w:hAnsi="Cambria Math" w:eastAsia="Cambria Math" w:cs="Cambria Math"/>
            </w:rPr>
            <m:t>1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sSub>
            <m:e>
              <m:acc>
                <m:accPr>
                  <m:chr m:val="‾"/>
                </m:accPr>
                <m:e>
                  <m:r>
                    <w:rPr>
                      <w:rFonts w:ascii="Cambria Math" w:hAnsi="Cambria Math" w:eastAsia="Cambria Math" w:cs="Cambria Math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w:rPr>
                  <w:rFonts w:ascii="Cambria Math" w:hAnsi="Cambria Math" w:eastAsia="Cambria Math" w:cs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&gt;</m:t>
          </m:r>
          <m:sSub>
            <m:e>
              <m:r>
                <w:rPr>
                  <w:rFonts w:ascii="Cambria Math" w:hAnsi="Cambria Math" w:eastAsia="Cambria Math" w:cs="Cambria Math"/>
                </w:rPr>
                <m:t>b</m:t>
              </m:r>
            </m:e>
            <m:sub>
              <m:sSub>
                <m:e>
                  <m:r>
                    <w:rPr>
                      <w:rFonts w:ascii="Cambria Math" w:hAnsi="Cambria Math" w:eastAsia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同时得到每条候选路线的确定性属性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 w:eastAsia="Cambria Math" w:cs="Cambria Math"/>
                </w:rPr>
                <m:t>D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w:rPr>
                  <w:rFonts w:ascii="Cambria Math" w:hAnsi="Cambria Math" w:eastAsia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=</m:t>
              </m:r>
              <m:r>
                <w:rPr>
                  <w:rFonts w:ascii="Cambria Math" w:hAnsi="Cambria Math" w:eastAsia="Cambria Math" w:cs="Cambria Math"/>
                </w:rPr>
                <m:t>0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3</m:t>
              </m:r>
            </m:sup>
            <m:e>
              <m:sSub>
                <m:e>
                  <m:r>
                    <w:rPr>
                      <w:rFonts w:ascii="Cambria Math" w:hAnsi="Cambria Math" w:eastAsia="Cambria Math" w:cs="Cambria Math"/>
                    </w:rPr>
                    <m:t>d</m:t>
                  </m:r>
                </m:e>
                <m:sub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h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,</m:t>
                  </m:r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,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+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1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>
            <m:e>
              <m:r>
                <w:rPr>
                  <w:rFonts w:ascii="Cambria Math" w:hAnsi="Cambria Math" w:eastAsia="Cambria Math" w:cs="Cambria Math"/>
                </w:rPr>
                <m:t>Q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</m:sub>
              </m:sSub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sSub>
                <m:e>
                  <m:r>
                    <w:rPr>
                      <w:rFonts w:ascii="Cambria Math" w:hAnsi="Cambria Math" w:eastAsia="Cambria Math" w:cs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bookmarkEnd w:id="21"/>
    <w:bookmarkStart w:id="22" w:name="路线选择与时刻联结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路线选择与时刻联结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对每个给定情景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独立求解。为简化记号，路线选择变量省略情景上标；不同情景中的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z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分别由各自的可行域和目标确定。令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z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w:rPr>
            <w:rFonts w:ascii="Cambria Math" w:hAnsi="Cambria Math" w:eastAsia="Cambria Math" w:cs="Cambria Math"/>
          </w:rP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表示车辆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选择候选路线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r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，否则为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sSub>
                <m:e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</m:sub>
              </m:sSub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sSub>
                <m:e>
                  <m:r>
                    <w:rPr>
                      <w:rFonts w:ascii="Cambria Math" w:hAnsi="Cambria Math" w:eastAsia="Cambria Math" w:cs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k</m:t>
                  </m:r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w:rPr>
              <w:rFonts w:ascii="Cambria Math" w:hAnsi="Cambria Math" w:eastAsia="Cambria Math" w:cs="Cambria Math"/>
            </w:rPr>
            <m:t>1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{</m:t>
          </m:r>
          <m:r>
            <w:rPr>
              <w:rFonts w:ascii="Cambria Math" w:hAnsi="Cambria Math" w:eastAsia="Cambria Math" w:cs="Cambria Math"/>
            </w:rPr>
            <m:t>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1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}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r>
            <w:rPr>
              <w:rFonts w:ascii="Cambria Math" w:hAnsi="Cambria Math" w:eastAsia="Cambria Math" w:cs="Cambria Math"/>
            </w:rPr>
            <m:t>k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∈</m:t>
          </m:r>
          <m:r>
            <w:rPr>
              <w:rFonts w:ascii="Cambria Math" w:hAnsi="Cambria Math" w:eastAsia="Cambria Math" w:cs="Cambria Math"/>
            </w:rPr>
            <m:t>K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因为每家门店仅出现在所属车辆的每条候选路线中一次，选中方案的实际时刻和事件指标可由路线列精确聚合：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Cambria Math" w:hAnsi="Cambria Math" w:eastAsia="Cambria Math" w:cs="Cambria Math"/>
                </w:rPr>
                <m:t>A</m:t>
              </m:r>
            </m:e>
            <m:sub>
              <m:r>
                <w:rPr>
                  <w:rFonts w:ascii="Cambria Math" w:hAnsi="Cambria Math" w:eastAsia="Cambria Math" w:cs="Cambria Math"/>
                </w:rPr>
                <m:t>i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bSup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r>
                <w:rPr>
                  <w:rFonts w:ascii="Cambria Math" w:hAnsi="Cambria Math" w:eastAsia="Cambria Math" w:cs="Cambria Math"/>
                </w:rPr>
                <m:t>K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∈</m:t>
                  </m:r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Sup>
            <m:e>
              <m:r>
                <w:rPr>
                  <w:rFonts w:ascii="Cambria Math" w:hAnsi="Cambria Math" w:eastAsia="Cambria Math" w:cs="Cambria Math"/>
                </w:rPr>
                <m:t>T</m:t>
              </m:r>
            </m:e>
            <m:sub>
              <m:r>
                <w:rPr>
                  <w:rFonts w:ascii="Cambria Math" w:hAnsi="Cambria Math" w:eastAsia="Cambria Math" w:cs="Cambria Math"/>
                </w:rPr>
                <m:t>i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bSup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r>
                <w:rPr>
                  <w:rFonts w:ascii="Cambria Math" w:hAnsi="Cambria Math" w:eastAsia="Cambria Math" w:cs="Cambria Math"/>
                </w:rPr>
                <m:t>K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∈</m:t>
                  </m:r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t>T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Cambria Math" w:hAnsi="Cambria Math" w:eastAsia="Cambria Math" w:cs="Cambria Math"/>
                </w:rPr>
                <m:t>E</m:t>
              </m:r>
            </m:e>
            <m:sub>
              <m:r>
                <w:rPr>
                  <w:rFonts w:ascii="Cambria Math" w:hAnsi="Cambria Math" w:eastAsia="Cambria Math" w:cs="Cambria Math"/>
                </w:rPr>
                <m:t>i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bSup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r>
                <w:rPr>
                  <w:rFonts w:ascii="Cambria Math" w:hAnsi="Cambria Math" w:eastAsia="Cambria Math" w:cs="Cambria Math"/>
                </w:rPr>
                <m:t>K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∈</m:t>
                  </m:r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t>e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  <m:r>
            <w:rPr>
              <w:rFonts w:ascii="Cambria Math" w:hAnsi="Cambria Math" w:eastAsia="Cambria Math" w:cs="Cambria Math"/>
            </w:rPr>
            <m:t>  </m:t>
          </m:r>
          <m:sSubSup>
            <m:e>
              <m:r>
                <w:rPr>
                  <w:rFonts w:ascii="Cambria Math" w:hAnsi="Cambria Math" w:eastAsia="Cambria Math" w:cs="Cambria Math"/>
                </w:rPr>
                <m:t>H</m:t>
              </m:r>
            </m:e>
            <m:sub>
              <m:r>
                <w:rPr>
                  <w:rFonts w:ascii="Cambria Math" w:hAnsi="Cambria Math" w:eastAsia="Cambria Math" w:cs="Cambria Math"/>
                </w:rPr>
                <m:t>i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bSup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r>
                <w:rPr>
                  <w:rFonts w:ascii="Cambria Math" w:hAnsi="Cambria Math" w:eastAsia="Cambria Math" w:cs="Cambria Math"/>
                </w:rPr>
                <m:t>K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∈</m:t>
                  </m:r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:</m:t>
                      </m:r>
                      <m:sSub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eastAsia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t>ℓ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r</m:t>
                          </m:r>
                          <m:r>
                            <w:rPr>
                              <w:rFonts w:ascii="Cambria Math" w:hAnsi="Cambria Math" w:eastAsia="Cambria Math" w:cs="Cambria Math"/>
                            </w:rP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上述等式把路线选择与到达时刻、等待后的服务时刻及早迟到指标闭合联结；在唯一选路约束下，</w:t>
      </w:r>
      <m:oMath>
        <m:sSubSup>
          <m:e>
            <m:r>
              <w:rPr>
                <w:rFonts w:ascii="Cambria Math" w:hAnsi="Cambria Math" w:eastAsia="Cambria Math" w:cs="Cambria Math"/>
              </w:rPr>
              <m:t>E</m:t>
            </m:r>
          </m:e>
          <m:sub>
            <m:r>
              <w:rPr>
                <w:rFonts w:ascii="Cambria Math" w:hAnsi="Cambria Math" w:eastAsia="Cambria Math" w:cs="Cambria Math"/>
              </w:rPr>
              <m:t>i</m:t>
            </m:r>
          </m:sub>
          <m:sup>
            <m:r>
              <w:rPr>
                <w:rFonts w:ascii="Cambria Math" w:hAnsi="Cambria Math" w:eastAsia="Cambria Math" w:cs="Cambria Math"/>
              </w:rP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w:rPr>
                <w:rFonts w:ascii="Cambria Math" w:hAnsi="Cambria Math" w:eastAsia="Cambria Math" w:cs="Cambria Math"/>
              </w:rPr>
              <m:t>H</m:t>
            </m:r>
          </m:e>
          <m:sub>
            <m:r>
              <w:rPr>
                <w:rFonts w:ascii="Cambria Math" w:hAnsi="Cambria Math" w:eastAsia="Cambria Math" w:cs="Cambria Math"/>
              </w:rPr>
              <m:t>i</m:t>
            </m:r>
          </m:sub>
          <m:sup>
            <m:r>
              <w:rPr>
                <w:rFonts w:ascii="Cambria Math" w:hAnsi="Cambria Math" w:eastAsia="Cambria Math" w:cs="Cambria Math"/>
              </w:rP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自动为二元值。固定候选集还同时保证每店恰好服务一次、需求不可拆分、配送站先于门店访问且车辆最终返厨。</w:t>
      </w:r>
    </w:p>
    <w:bookmarkEnd w:id="22"/>
    <w:bookmarkStart w:id="23" w:name="容量里程封路与冷链可行性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容量、里程、封路与冷链可行性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记正常情景的封闭弧集为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w:rPr>
                <w:rFonts w:ascii="Cambria Math" w:hAnsi="Cambria Math" w:eastAsia="Cambria Math" w:cs="Cambria Math"/>
              </w:rPr>
              <m:t>B</m:t>
            </m:r>
          </m:e>
          <m:sup>
            <m:r>
              <w:rPr>
                <w:rFonts w:ascii="Cambria Math" w:hAnsi="Cambria Math" w:eastAsia="Cambria Math" w:cs="Cambria Math"/>
              </w:rPr>
              <m:t>N</m:t>
            </m:r>
          </m:sup>
        </m:s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，其中不含任何弧；在发车前已知封路的静态施工情景中，封闭弧集为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w:rPr>
                <w:rFonts w:ascii="Cambria Math" w:hAnsi="Cambria Math" w:eastAsia="Cambria Math" w:cs="Cambria Math"/>
              </w:rPr>
              <m:t>B</m:t>
            </m:r>
          </m:e>
          <m:sup>
            <m:r>
              <w:rPr>
                <w:rFonts w:ascii="Cambria Math" w:hAnsi="Cambria Math" w:eastAsia="Cambria Math" w:cs="Cambria Math"/>
              </w:rPr>
              <m:t>S</m:t>
            </m:r>
          </m:sup>
        </m:sSup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m:rPr>
            <m:sty m:val="p"/>
          </m:rPr>
          <w:rPr>
            <w:rFonts w:ascii="Cambria Math" w:hAnsi="Cambria Math" w:eastAsia="Cambria Math" w:cs="Cambria Math"/>
          </w:rPr>
          <m:t>{</m:t>
        </m:r>
        <m:r>
          <m:rPr>
            <m:sty m:val="p"/>
          </m:rPr>
          <w:rPr>
            <w:rFonts w:ascii="Cambria Math" w:hAnsi="Cambria Math" w:eastAsia="Cambria Math" w:cs="Cambria Math"/>
          </w:rPr>
          <m:t>(</m:t>
        </m:r>
        <m:r>
          <w:rPr>
            <w:rFonts w:ascii="Cambria Math" w:hAnsi="Cambria Math" w:eastAsia="Cambria Math" w:cs="Cambria Math"/>
          </w:rPr>
          <m:t>2</m:t>
        </m:r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r>
          <w:rPr>
            <w:rFonts w:ascii="Cambria Math" w:hAnsi="Cambria Math" w:eastAsia="Cambria Math" w:cs="Cambria Math"/>
          </w:rPr>
          <m:t>8</m:t>
        </m:r>
        <m:r>
          <m:rPr>
            <m:sty m:val="p"/>
          </m:rPr>
          <w:rPr>
            <w:rFonts w:ascii="Cambria Math" w:hAnsi="Cambria Math" w:eastAsia="Cambria Math" w:cs="Cambria Math"/>
          </w:rPr>
          <m:t>)</m:t>
        </m:r>
        <m:r>
          <m:rPr>
            <m:sty m:val="p"/>
          </m:rPr>
          <w:rPr>
            <w:rFonts w:ascii="Cambria Math" w:hAnsi="Cambria Math" w:eastAsia="Cambria Math" w:cs="Cambria Math"/>
          </w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w:rPr>
                <w:rFonts w:ascii="Cambria Math" w:hAnsi="Cambria Math" w:eastAsia="Cambria Math" w:cs="Cambria Math"/>
              </w:rPr>
              <m:t>g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</m:sub>
          <m:sup>
            <m:r>
              <w:rPr>
                <w:rFonts w:ascii="Cambria Math" w:hAnsi="Cambria Math" w:eastAsia="Cambria Math" w:cs="Cambria Math"/>
              </w:rPr>
              <m:t>ω</m:t>
            </m:r>
          </m:sup>
        </m:sSubSup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w:rPr>
            <w:rFonts w:ascii="Cambria Math" w:hAnsi="Cambria Math" w:eastAsia="Cambria Math" w:cs="Cambria Math"/>
          </w:rP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当且仅当路线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含有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w:rPr>
                <w:rFonts w:ascii="Cambria Math" w:hAnsi="Cambria Math" w:eastAsia="Cambria Math" w:cs="Cambria Math"/>
              </w:rPr>
              <m:t>B</m:t>
            </m:r>
          </m:e>
          <m:sup>
            <m:r>
              <w:rPr>
                <w:rFonts w:ascii="Cambria Math" w:hAnsi="Cambria Math" w:eastAsia="Cambria Math" w:cs="Cambria Math"/>
              </w:rPr>
              <m:t>ω</m:t>
            </m:r>
          </m:sup>
        </m:s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中的弧。任一被选路线须满足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 w:eastAsia="Cambria Math" w:cs="Cambria Math"/>
                </w:rPr>
                <m:t>Q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≤</m:t>
          </m:r>
          <m:r>
            <w:rPr>
              <w:rFonts w:ascii="Cambria Math" w:hAnsi="Cambria Math" w:eastAsia="Cambria Math" w:cs="Cambria Math"/>
            </w:rPr>
            <m:t>60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 w:eastAsia="Cambria Math" w:cs="Cambria Math"/>
                </w:rPr>
                <m:t>D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≤</m:t>
          </m:r>
          <m:r>
            <w:rPr>
              <w:rFonts w:ascii="Cambria Math" w:hAnsi="Cambria Math" w:eastAsia="Cambria Math" w:cs="Cambria Math"/>
            </w:rPr>
            <m:t>180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Cambria Math" w:hAnsi="Cambria Math" w:eastAsia="Cambria Math" w:cs="Cambria Math"/>
                </w:rPr>
                <m:t>g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bSup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w:rPr>
              <w:rFonts w:ascii="Cambria Math" w:hAnsi="Cambria Math" w:eastAsia="Cambria Math" w:cs="Cambria Math"/>
            </w:rPr>
            <m:t>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其中约束对所有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k</m:t>
        </m:r>
        <m:r>
          <m:rPr>
            <m:sty m:val="p"/>
          </m:rPr>
          <w:rPr>
            <w:rFonts w:ascii="Cambria Math" w:hAnsi="Cambria Math" w:eastAsia="Cambria Math" w:cs="Cambria Math"/>
          </w:rPr>
          <m:t>∈</m:t>
        </m:r>
        <m:r>
          <w:rPr>
            <w:rFonts w:ascii="Cambria Math" w:hAnsi="Cambria Math" w:eastAsia="Cambria Math" w:cs="Cambria Math"/>
          </w:rPr>
          <m:t>K</m:t>
        </m:r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r>
          <w:rPr>
            <w:rFonts w:ascii="Cambria Math" w:hAnsi="Cambria Math" w:eastAsia="Cambria Math" w:cs="Cambria Math"/>
          </w:rPr>
          <m:t>r</m:t>
        </m:r>
        <m:r>
          <m:rPr>
            <m:sty m:val="p"/>
          </m:rPr>
          <w:rPr>
            <w:rFonts w:ascii="Cambria Math" w:hAnsi="Cambria Math" w:eastAsia="Cambria Math" w:cs="Cambria Math"/>
          </w:rPr>
          <m:t>∈</m:t>
        </m:r>
        <m:sSub>
          <m:e>
            <m:r>
              <w:rPr>
                <w:rFonts w:ascii="Cambria Math" w:hAnsi="Cambria Math" w:eastAsia="Cambria Math" w:cs="Cambria Math"/>
              </w:rPr>
              <m:t>R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成立。车辆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的载货量分别为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箱，容量约束均有余量。温度缺少动态数据，因此按已接受假设作为统一可行条件处理：所有车辆运输温度维持在</w:t>
      </w:r>
      <w:r>
        <w:rPr>
          <w:rFonts w:ascii="Times New Roman" w:hAnsi="Times New Roman" w:eastAsia="宋体"/>
          <w:color w:val="000000"/>
          <w:sz w:val="24"/>
        </w:rPr>
        <w:t xml:space="preserve"> -18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以下，因而不高于门店要求的</w:t>
      </w:r>
      <w:r>
        <w:rPr>
          <w:rFonts w:ascii="Times New Roman" w:hAnsi="Times New Roman" w:eastAsia="宋体"/>
          <w:color w:val="000000"/>
          <w:sz w:val="24"/>
        </w:rPr>
        <w:t xml:space="preserve"> -15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℃；该条件不区分两条候选路线。</w:t>
      </w:r>
    </w:p>
    <w:bookmarkEnd w:id="23"/>
    <w:bookmarkStart w:id="24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下的完整方案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P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Cambria Math" w:hAnsi="Cambria Math" w:eastAsia="Cambria Math" w:cs="Cambria Math"/>
                </w:rPr>
                <m:t>L</m:t>
              </m:r>
            </m:e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p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r>
            <w:rPr>
              <w:rFonts w:ascii="Cambria Math" w:hAnsi="Cambria Math" w:eastAsia="Cambria Math" w:cs="Cambria Math"/>
            </w:rPr>
            <m:t>P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i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Cambria Math" w:hAnsi="Cambria Math" w:eastAsia="Cambria Math" w:cs="Cambria Math"/>
                </w:rPr>
                <m:t>D</m:t>
              </m:r>
            </m:e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p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r>
            <w:rPr>
              <w:rFonts w:ascii="Cambria Math" w:hAnsi="Cambria Math" w:eastAsia="Cambria Math" w:cs="Cambria Math"/>
            </w:rPr>
            <m:t>P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r>
                <w:rPr>
                  <w:rFonts w:ascii="Cambria Math" w:hAnsi="Cambria Math" w:eastAsia="Cambria Math" w:cs="Cambria Math"/>
                </w:rPr>
                <m:t>K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eastAsia="Cambria Math" w:cs="Cambria Math"/>
                    </w:rPr>
                    <m:t>∈</m:t>
                  </m:r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</m:sub>
                  </m:sSub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 w:eastAsia="Cambria Math" w:cs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t>k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t>r</m:t>
                      </m:r>
                    </m:sub>
                  </m:sSub>
                </m:e>
              </m:nary>
            </m:e>
          </m:nary>
          <m:sSub>
            <m:e>
              <m:r>
                <w:rPr>
                  <w:rFonts w:ascii="Cambria Math" w:hAnsi="Cambria Math" w:eastAsia="Cambria Math" w:cs="Cambria Math"/>
                </w:rPr>
                <m:t>z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w:rPr>
                  <w:rFonts w:ascii="Cambria Math" w:hAnsi="Cambria Math" w:eastAsia="Cambria Math" w:cs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Cambria Math" w:hAnsi="Cambria Math" w:eastAsia="Cambria Math" w:cs="Cambria Math"/>
                </w:rPr>
                <m:t>C</m:t>
              </m:r>
            </m:e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p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r>
            <w:rPr>
              <w:rFonts w:ascii="Cambria Math" w:hAnsi="Cambria Math" w:eastAsia="Cambria Math" w:cs="Cambria Math"/>
            </w:rPr>
            <m:t>P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w:rPr>
              <w:rFonts w:ascii="Cambria Math" w:hAnsi="Cambria Math" w:eastAsia="Cambria Math" w:cs="Cambria Math"/>
            </w:rPr>
            <m:t>4</m:t>
          </m:r>
          <m:sSup>
            <m:e>
              <m:r>
                <w:rPr>
                  <w:rFonts w:ascii="Cambria Math" w:hAnsi="Cambria Math" w:eastAsia="Cambria Math" w:cs="Cambria Math"/>
                </w:rPr>
                <m:t>D</m:t>
              </m:r>
            </m:e>
            <m:sup>
              <m:r>
                <w:rPr>
                  <w:rFonts w:ascii="Cambria Math" w:hAnsi="Cambria Math" w:eastAsia="Cambria Math" w:cs="Cambria Math"/>
                </w:rPr>
                <m:t>ω</m:t>
              </m:r>
            </m:sup>
          </m:sSup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r>
            <w:rPr>
              <w:rFonts w:ascii="Cambria Math" w:hAnsi="Cambria Math" w:eastAsia="Cambria Math" w:cs="Cambria Math"/>
            </w:rPr>
            <m:t>P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r>
            <w:rPr>
              <w:rFonts w:ascii="Cambria Math" w:hAnsi="Cambria Math" w:eastAsia="Cambria Math" w:cs="Cambria Math"/>
            </w:rP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i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r>
            <w:rPr>
              <w:rFonts w:ascii="Cambria Math" w:hAnsi="Cambria Math" w:eastAsia="Cambria Math" w:cs="Cambria Math"/>
            </w:rP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i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sSubSup>
                <m:e>
                  <m:r>
                    <w:rPr>
                      <w:rFonts w:ascii="Cambria Math" w:hAnsi="Cambria Math" w:eastAsia="Cambria Math" w:cs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lexmin</m:t>
              </m:r>
            </m:e>
            <m:sub>
              <m:r>
                <w:rPr>
                  <w:rFonts w:ascii="Cambria Math" w:hAnsi="Cambria Math" w:eastAsia="Cambria Math" w:cs="Cambria Math"/>
                </w:rPr>
                <m:t>P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Cambria Math" w:hAnsi="Cambria Math" w:eastAsia="Cambria Math" w:cs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(</m:t>
              </m:r>
              <m:r>
                <w:rPr>
                  <w:rFonts w:ascii="Cambria Math" w:hAnsi="Cambria Math" w:eastAsia="Cambria Math" w:cs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,</m:t>
              </m:r>
              <m:sSup>
                <m:e>
                  <m:r>
                    <w:rPr>
                      <w:rFonts w:ascii="Cambria Math" w:hAnsi="Cambria Math" w:eastAsia="Cambria Math" w:cs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t>ω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(</m:t>
              </m:r>
              <m:r>
                <w:rPr>
                  <w:rFonts w:ascii="Cambria Math" w:hAnsi="Cambria Math" w:eastAsia="Cambria Math" w:cs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第一层保障保鲜时效，第二层才比较经济成本。若最少迟到数大于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0，第二层中的迟到罚按题给</w:t>
      </w:r>
      <w:r>
        <w:rPr>
          <w:rFonts w:ascii="Times New Roman" w:hAnsi="Times New Roman" w:eastAsia="宋体"/>
          <w:color w:val="000000"/>
          <w:sz w:val="24"/>
        </w:rPr>
        <w:t xml:space="preserve"> 80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元/次计入；在固定的最少迟到数内，该项为常数但仍保留题目成本口径。该写法避免用任意大权重近似优先级。</w:t>
      </w:r>
    </w:p>
    <w:bookmarkEnd w:id="24"/>
    <w:bookmarkStart w:id="25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5.5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每辆车只有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w:rPr>
                  <w:rFonts w:ascii="Cambria Math" w:hAnsi="Cambria Math" w:eastAsia="Cambria Math" w:cs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∈</m:t>
              </m:r>
              <m:r>
                <w:rPr>
                  <w:rFonts w:ascii="Cambria Math" w:hAnsi="Cambria Math" w:eastAsia="Cambria Math" w:cs="Cambria Math"/>
                </w:rPr>
                <m:t>K</m:t>
              </m:r>
            </m:sub>
            <m:sup>
              <m:r>
                <w:rPr>
                  <w:rFonts w:ascii="Cambria Math" w:hAnsi="Cambria Math" w:eastAsia="Cambria Math" w:cs="Cambria Math"/>
                </w:rPr>
                <m:t>​</m:t>
              </m:r>
            </m:sup>
            <m:e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|</m:t>
              </m:r>
            </m:e>
          </m:nary>
          <m:sSub>
            <m:e>
              <m:r>
                <w:rPr>
                  <w:rFonts w:ascii="Cambria Math" w:hAnsi="Cambria Math" w:eastAsia="Cambria Math" w:cs="Cambria Math"/>
                </w:rPr>
                <m:t>R</m:t>
              </m:r>
            </m:e>
            <m:sub>
              <m:r>
                <w:rPr>
                  <w:rFonts w:ascii="Cambria Math" w:hAnsi="Cambria Math" w:eastAsia="Cambria Math" w:cs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|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sSup>
            <m:e>
              <m:r>
                <w:rPr>
                  <w:rFonts w:ascii="Cambria Math" w:hAnsi="Cambria Math" w:eastAsia="Cambria Math" w:cs="Cambria Math"/>
                </w:rPr>
                <m:t>2</m:t>
              </m:r>
            </m:e>
            <m:sup>
              <m:r>
                <w:rPr>
                  <w:rFonts w:ascii="Cambria Math" w:hAnsi="Cambria Math" w:eastAsia="Cambria Math" w:cs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w:rPr>
              <w:rFonts w:ascii="Cambria Math" w:hAnsi="Cambria Math" w:eastAsia="Cambria Math" w:cs="Cambria Math"/>
            </w:rPr>
            <m:t>8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程序先为每条路线生成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D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r>
              <w:rPr>
                <w:rFonts w:ascii="Cambria Math" w:hAnsi="Cambria Math" w:eastAsia="Cambria Math" w:cs="Cambria Math"/>
              </w:rPr>
              <m:t>Q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Cambria Math" w:hAnsi="Cambria Math" w:eastAsia="Cambria Math" w:cs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  <m:r>
              <w:rPr>
                <w:rFonts w:ascii="Cambria Math" w:hAnsi="Cambria Math" w:eastAsia="Cambria Math" w:cs="Cambria Math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Cambria Math" w:hAnsi="Cambria Math" w:eastAsia="Cambria Math" w:cs="Cambria Math"/>
                  </w:rPr>
                  <m:t>T</m:t>
                </m:r>
              </m:e>
            </m:acc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  <m:r>
              <w:rPr>
                <w:rFonts w:ascii="Cambria Math" w:hAnsi="Cambria Math" w:eastAsia="Cambria Math" w:cs="Cambria Math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Cambria Math" w:hAnsi="Cambria Math" w:eastAsia="Cambria Math" w:cs="Cambria Math"/>
                  </w:rPr>
                  <m:t>e</m:t>
                </m:r>
              </m:e>
            </m:acc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  <m:r>
              <w:rPr>
                <w:rFonts w:ascii="Cambria Math" w:hAnsi="Cambria Math" w:eastAsia="Cambria Math" w:cs="Cambria Math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w:rPr>
                    <w:rFonts w:ascii="Cambria Math" w:hAnsi="Cambria Math" w:eastAsia="Cambria Math" w:cs="Cambria Math"/>
                  </w:rPr>
                  <m:t>ℓ</m:t>
                </m:r>
              </m:e>
            </m:acc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  <m:r>
              <w:rPr>
                <w:rFonts w:ascii="Cambria Math" w:hAnsi="Cambria Math" w:eastAsia="Cambria Math" w:cs="Cambria Math"/>
              </w:rP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w:rPr>
                <w:rFonts w:ascii="Cambria Math" w:hAnsi="Cambria Math" w:eastAsia="Cambria Math" w:cs="Cambria Math"/>
              </w:rPr>
              <m:t>g</m:t>
            </m:r>
          </m:e>
          <m:sub>
            <m:r>
              <w:rPr>
                <w:rFonts w:ascii="Cambria Math" w:hAnsi="Cambria Math" w:eastAsia="Cambria Math" w:cs="Cambria Math"/>
              </w:rPr>
              <m:t>k</m:t>
            </m:r>
            <m:r>
              <w:rPr>
                <w:rFonts w:ascii="Cambria Math" w:hAnsi="Cambria Math" w:eastAsia="Cambria Math" w:cs="Cambria Math"/>
              </w:rPr>
              <m:t>r</m:t>
            </m:r>
          </m:sub>
          <m:sup>
            <m:r>
              <w:rPr>
                <w:rFonts w:ascii="Cambria Math" w:hAnsi="Cambria Math" w:eastAsia="Cambria Math" w:cs="Cambria Math"/>
              </w:rPr>
              <m:t>ω</m:t>
            </m:r>
          </m:sup>
        </m:sSub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，再枚举满足唯一选路约束的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向量，剔除违反容量、里程或封路约束的组合，并按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 w:eastAsia="Cambria Math" w:cs="Cambria Math"/>
          </w:rPr>
          <m:t>(</m:t>
        </m:r>
        <m:sSup>
          <m:e>
            <m:r>
              <w:rPr>
                <w:rFonts w:ascii="Cambria Math" w:hAnsi="Cambria Math" w:eastAsia="Cambria Math" w:cs="Cambria Math"/>
              </w:rPr>
              <m:t>L</m:t>
            </m:r>
          </m:e>
          <m:sup>
            <m:r>
              <w:rPr>
                <w:rFonts w:ascii="Cambria Math" w:hAnsi="Cambria Math" w:eastAsia="Cambria Math" w:cs="Cambria Math"/>
              </w:rPr>
              <m:t>ω</m:t>
            </m:r>
          </m:sup>
        </m:sSup>
        <m:r>
          <m:rPr>
            <m:sty m:val="p"/>
          </m:rPr>
          <w:rPr>
            <w:rFonts w:ascii="Cambria Math" w:hAnsi="Cambria Math" w:eastAsia="Cambria Math" w:cs="Cambria Math"/>
          </w:rPr>
          <m:t>,</m:t>
        </m:r>
        <m:sSup>
          <m:e>
            <m:r>
              <w:rPr>
                <w:rFonts w:ascii="Cambria Math" w:hAnsi="Cambria Math" w:eastAsia="Cambria Math" w:cs="Cambria Math"/>
              </w:rPr>
              <m:t>C</m:t>
            </m:r>
          </m:e>
          <m:sup>
            <m:r>
              <w:rPr>
                <w:rFonts w:ascii="Cambria Math" w:hAnsi="Cambria Math" w:eastAsia="Cambria Math" w:cs="Cambria Math"/>
              </w:rPr>
              <m:t>ω</m:t>
            </m:r>
          </m:sup>
        </m:sSup>
        <m:r>
          <m:rPr>
            <m:sty m:val="p"/>
          </m:rPr>
          <w:rPr>
            <w:rFonts w:ascii="Cambria Math" w:hAnsi="Cambria Math" w:eastAsia="Cambria Math" w:cs="Cambria Math"/>
          </w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排序。由于全部可选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向量均被覆盖，所得解是本文固定分区路线型模型下的精确全局最优解，而非启发式近似。本题规模无需引入遗传算法、蚁群算法或外部</w:t>
      </w:r>
      <w:r>
        <w:rPr>
          <w:rFonts w:ascii="Times New Roman" w:hAnsi="Times New Roman" w:eastAsia="宋体"/>
          <w:color w:val="000000"/>
          <w:sz w:val="24"/>
        </w:rPr>
        <w:t xml:space="preserve"> MILP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求解器。</w:t>
      </w:r>
    </w:p>
    <w:bookmarkEnd w:id="25"/>
    <w:bookmarkEnd w:id="26"/>
    <w:bookmarkStart w:id="33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正常场景的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个组合均满足容量、里程和结构约束，完整比较见表</w:t>
      </w:r>
      <w:r>
        <w:rPr>
          <w:rFonts w:ascii="Times New Roman" w:hAnsi="Times New Roman" w:eastAsia="宋体"/>
          <w:color w:val="000000"/>
          <w:sz w:val="24"/>
        </w:rPr>
        <w:t xml:space="preserve"> 3。A、B、C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顺序只列所属配送站之后两家门店的访问次序；综合成本包含运输费和时间窗事件罚。表中的“基础约束可行”仅指结构、容量和里程可行，时间窗表现由迟到列单独评价；施工列还要求路线不经过封闭弧。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</w:t>
      </w:r>
      <w:r>
        <w:rPr>
          <w:rFonts w:ascii="Times New Roman" w:hAnsi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eastAsia="宋体"/>
          <w:color w:val="000000"/>
          <w:sz w:val="21"/>
        </w:rPr>
        <w:t xml:space="preserve">个完整候选方案及封路影响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074"/>
        <w:gridCol w:w="1074"/>
        <w:gridCol w:w="1074"/>
        <w:gridCol w:w="895"/>
        <w:gridCol w:w="1701"/>
        <w:gridCol w:w="1164"/>
        <w:gridCol w:w="13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方案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迟到/个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综合成本/元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基础约束可行</w:t>
            </w:r>
          </w:p>
        </w:tc>
        <w:tc>
          <w:tcPr>
            <w:tcW w:w="13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封路后基础约束可行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420.5380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415.4852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569.5634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4→6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564.5106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427.7414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5→8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422.6886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7→9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576.7668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6→4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8→5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9→7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571.7140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达到零迟到；B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车反向访问两店的方案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均迟到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店。词典序第一层先排除全部迟到组合，第二层再从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个零迟到方案中选出成本最低的方案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2。其成本比次优零迟到方案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低</w:t>
      </w:r>
      <w:r>
        <w:rPr>
          <w:rFonts w:ascii="Times New Roman" w:hAnsi="Times New Roman" w:eastAsia="宋体"/>
          <w:color w:val="000000"/>
          <w:sz w:val="24"/>
        </w:rPr>
        <w:t xml:space="preserve"> 5.0528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元，详细路线见表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4。由此，精确最优结论建立在全部许可组合的显式比较上，而不是从单一可行方案直接报告。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正常场景最优路线与成本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7"/>
        <w:gridCol w:w="895"/>
        <w:gridCol w:w="1074"/>
        <w:gridCol w:w="1253"/>
        <w:gridCol w:w="806"/>
        <w:gridCol w:w="806"/>
        <w:gridCol w:w="895"/>
      </w:tblGrid>
      <w:tr>
        <w:trPr>
          <w:tblHeader w:val="on"/>
          <w:cantSplit/>
        </w:trPr>
        <w:tc>
          <w:tcPr>
            <w:tcW w:w="71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250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路线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载货量/箱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里程/km</w:t>
            </w:r>
          </w:p>
        </w:tc>
        <w:tc>
          <w:tcPr>
            <w:tcW w:w="125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运输成本/元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早到/次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迟到/次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0→1→4→6→0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29.9497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119.7987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0→2→5→8→0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41.2547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165.0187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0→3→9→7→0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32.6669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130.6678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合计</w:t>
            </w:r>
          </w:p>
        </w:tc>
        <w:tc>
          <w:tcPr>
            <w:tcW w:w="250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25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0，综合成本等于运输成本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元。B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车里程最长，占总里程的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位于节点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8，和配送站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及门店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334000" cy="3704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2_optimal_rou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 xml:space="preserve">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家门店的精确到达时刻见表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5。各到达时刻均落在题给时间窗内，所以车辆无需等待，早到与迟到事件数均为</w:t>
      </w:r>
      <w:r>
        <w:rPr>
          <w:rFonts w:ascii="Times New Roman" w:hAnsi="Times New Roman" w:eastAsia="宋体"/>
          <w:color w:val="000000"/>
          <w:sz w:val="24"/>
        </w:rPr>
        <w:t xml:space="preserve"> 0。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 xml:space="preserve">门店停靠顺序与到达时刻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2"/>
      </w:tblGrid>
      <w:tr>
        <w:trPr>
          <w:tblHeader w:val="on"/>
          <w:cantSplit/>
        </w:trPr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停靠顺序</w:t>
            </w:r>
          </w:p>
        </w:tc>
        <w:tc>
          <w:tcPr>
            <w:tcW w:w="223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门店</w:t>
            </w:r>
          </w:p>
        </w:tc>
        <w:tc>
          <w:tcPr>
            <w:tcW w:w="161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到达时刻</w:t>
            </w:r>
          </w:p>
        </w:tc>
        <w:tc>
          <w:tcPr>
            <w:tcW w:w="161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04:51:59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04:59:39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04:52:18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8）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05:23:35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9）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04:49:24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7）</w:t>
            </w:r>
          </w:p>
        </w:tc>
        <w:tc>
          <w:tcPr>
            <w:tcW w:w="161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05:01:45</w:t>
            </w:r>
          </w:p>
        </w:tc>
        <w:tc>
          <w:tcPr>
            <w:tcW w:w="161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容量和里程约束在该实例中均不紧。最大载货量为</w:t>
      </w:r>
      <w:r>
        <w:rPr>
          <w:rFonts w:ascii="Times New Roman" w:hAnsi="Times New Roman" w:eastAsia="宋体"/>
          <w:color w:val="000000"/>
          <w:sz w:val="24"/>
        </w:rPr>
        <w:t xml:space="preserve"> 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箱，只使用</w:t>
      </w:r>
      <w:r>
        <w:rPr>
          <w:rFonts w:ascii="Times New Roman" w:hAnsi="Times New Roman" w:eastAsia="宋体"/>
          <w:color w:val="000000"/>
          <w:sz w:val="24"/>
        </w:rPr>
        <w:t xml:space="preserve"> 60% </w:t>
      </w:r>
      <w:r>
        <w:rPr>
          <w:rFonts w:hint="eastAsia" w:ascii="Times New Roman" w:hAnsi="Times New Roman" w:eastAsia="宋体"/>
          <w:color w:val="000000"/>
          <w:sz w:val="24"/>
        </w:rPr>
        <w:t xml:space="preserve">容量，仍余</w:t>
      </w:r>
      <w:r>
        <w:rPr>
          <w:rFonts w:ascii="Times New Roman" w:hAnsi="Times New Roman" w:eastAsia="宋体"/>
          <w:color w:val="000000"/>
          <w:sz w:val="24"/>
        </w:rPr>
        <w:t xml:space="preserve"> 24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箱；最大路线里程为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km，只使用约</w:t>
      </w:r>
      <w:r>
        <w:rPr>
          <w:rFonts w:ascii="Times New Roman" w:hAnsi="Times New Roman" w:eastAsia="宋体"/>
          <w:color w:val="000000"/>
          <w:sz w:val="24"/>
        </w:rPr>
        <w:t xml:space="preserve"> 22.92%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的里程上限，仍余</w:t>
      </w:r>
      <w:r>
        <w:rPr>
          <w:rFonts w:ascii="Times New Roman" w:hAnsi="Times New Roman" w:eastAsia="宋体"/>
          <w:color w:val="000000"/>
          <w:sz w:val="24"/>
        </w:rPr>
        <w:t xml:space="preserve"> 138.7453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km。相较之下，B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车第二个门店的到达时刻距窗口上界最近，因此结论对装卸服务时长的敏感性主要来自时间窗而非容量或里程，后文据此只分析会改变零迟到结论的服务时长阈值。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color w:val="000000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334000" cy="318558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3_time_window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最优方案到达时刻与门店时间窗</w:t>
      </w:r>
    </w:p>
    <w:bookmarkEnd w:id="33"/>
    <w:bookmarkStart w:id="34" w:name="七任务三发车前已知封路的静态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七、任务三：发车前已知封路的静态重优化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按第</w:t>
      </w:r>
      <w:r>
        <w:rPr>
          <w:rFonts w:ascii="Times New Roman" w:hAnsi="Times New Roman" w:eastAsia="宋体"/>
          <w:color w:val="000000"/>
          <w:sz w:val="24"/>
        </w:rPr>
        <w:t xml:space="preserve"> 2.3 </w:t>
      </w:r>
      <w:r>
        <w:rPr>
          <w:rFonts w:hint="eastAsia" w:ascii="Times New Roman" w:hAnsi="Times New Roman" w:eastAsia="宋体"/>
          <w:color w:val="000000"/>
          <w:sz w:val="24"/>
        </w:rPr>
        <w:t xml:space="preserve">节定义的静态施工情景，发车前将有向弧</w:t>
      </w:r>
      <w:r>
        <w:rPr>
          <w:rFonts w:ascii="Times New Roman" w:hAnsi="Times New Roman" w:eastAsia="宋体"/>
          <w:color w:val="000000"/>
          <w:sz w:val="24"/>
        </w:rPr>
        <w:t xml:space="preserve"> (2,8)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从可用弧集中删除，再重新选择三辆车的完整路线。正常最优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线依次使用弧</w:t>
      </w:r>
      <w:r>
        <w:rPr>
          <w:rFonts w:ascii="Times New Roman" w:hAnsi="Times New Roman" w:eastAsia="宋体"/>
          <w:color w:val="000000"/>
          <w:sz w:val="24"/>
        </w:rPr>
        <w:t xml:space="preserve"> (0,2)、(2,5)、(5,8)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(8,0)，其中不含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(2,8)，故原最优方案在施工后仍可行。表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包含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0→2→8→5→0，在禁弧后被剔除；方案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继续可行。对剩余组合按同一词典序目标重优化，最优路线仍为方案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2。正常与静态施工方案的量化对比见表</w:t>
      </w:r>
      <w:r>
        <w:rPr>
          <w:rFonts w:ascii="Times New Roman" w:hAnsi="Times New Roman" w:eastAsia="宋体"/>
          <w:color w:val="000000"/>
          <w:sz w:val="24"/>
        </w:rPr>
        <w:t xml:space="preserve"> 6。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正常方案与施工静态重优化方案比较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3581"/>
        <w:gridCol w:w="1790"/>
        <w:gridCol w:w="1790"/>
        <w:gridCol w:w="1791"/>
      </w:tblGrid>
      <w:tr>
        <w:trPr>
          <w:tblHeader w:val="on"/>
          <w:cantSplit/>
        </w:trPr>
        <w:tc>
          <w:tcPr>
            <w:tcW w:w="358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指标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正常方案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施工方案</w:t>
            </w:r>
          </w:p>
        </w:tc>
        <w:tc>
          <w:tcPr>
            <w:tcW w:w="179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可行完整组合/个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总里程/km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运输成本/元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时间窗惩罚/元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迟到门店/个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综合成本/元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按题给节点编号和封闭方向计算，指定封路未经过正常最优路线，因而在当前静态情景中不产生绕路代价。若封闭方向改为</w:t>
      </w:r>
      <w:r>
        <w:rPr>
          <w:rFonts w:ascii="Times New Roman" w:hAnsi="Times New Roman" w:eastAsia="宋体"/>
          <w:color w:val="000000"/>
          <w:sz w:val="24"/>
        </w:rPr>
        <w:t xml:space="preserve"> 5→8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或道路双向封闭，可行域将不同，应作为新的施工情景另行计算。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零增量并不表示禁弧约束没有作用：它把可行完整组合从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个减为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明确显示，被删除集合</w:t>
      </w:r>
      <w:r>
        <w:rPr>
          <w:rFonts w:ascii="Times New Roman" w:hAnsi="Times New Roman" w:eastAsia="宋体"/>
          <w:color w:val="000000"/>
          <w:sz w:val="24"/>
        </w:rPr>
        <w:t xml:space="preserve"> {3,4,7,8} </w:t>
      </w:r>
      <w:r>
        <w:rPr>
          <w:rFonts w:hint="eastAsia" w:ascii="Times New Roman" w:hAnsi="Times New Roman" w:eastAsia="宋体"/>
          <w:color w:val="000000"/>
          <w:sz w:val="24"/>
        </w:rPr>
        <w:t xml:space="preserve">都采用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0→2→8→5→0，在正常场景下本就迟到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店，已被词典序第一层支配；保留集合</w:t>
      </w:r>
      <w:r>
        <w:rPr>
          <w:rFonts w:ascii="Times New Roman" w:hAnsi="Times New Roman" w:eastAsia="宋体"/>
          <w:color w:val="000000"/>
          <w:sz w:val="24"/>
        </w:rPr>
        <w:t xml:space="preserve"> {1,2,5,6} </w:t>
      </w:r>
      <w:r>
        <w:rPr>
          <w:rFonts w:hint="eastAsia" w:ascii="Times New Roman" w:hAnsi="Times New Roman" w:eastAsia="宋体"/>
          <w:color w:val="000000"/>
          <w:sz w:val="24"/>
        </w:rPr>
        <w:t xml:space="preserve">恰为全部零迟到组合，且最优集合中的方案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未被删除。因此这次扰动改变了可行域，却没有改变最优方案和目标值。该机制只适用于当前有向弧、坐标距离、固定分区合同和发车前静态情景，不能代表一般施工封路或在途动态改道的成本变化。</w:t>
      </w:r>
    </w:p>
    <w:bookmarkEnd w:id="34"/>
    <w:bookmarkStart w:id="37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八、敏感性与验证</w:t>
      </w:r>
    </w:p>
    <w:bookmarkStart w:id="35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基线把门店服务时长取为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σ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。随着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w:rPr>
            <w:rFonts w:ascii="Cambria Math" w:hAnsi="Cambria Math" w:eastAsia="Cambria Math" w:cs="Cambria Math"/>
          </w:rPr>
          <m:t>σ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增大，后一门店的到达时刻单调推迟。控制边界的是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8：在最优路线</w:t>
      </w:r>
      <w:r>
        <w:rPr>
          <w:rFonts w:ascii="Times New Roman" w:hAnsi="Times New Roman" w:eastAsia="宋体"/>
          <w:color w:val="000000"/>
          <w:sz w:val="24"/>
        </w:rPr>
        <w:t xml:space="preserve"> 0→2→5→8→0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上，只有前一门店节点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的服务会推迟节点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的到达，因此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 w:eastAsia="Cambria Math" w:cs="Cambria Math"/>
                </w:rPr>
                <m:t>A</m:t>
              </m:r>
            </m:e>
            <m:sub>
              <m:r>
                <w:rPr>
                  <w:rFonts w:ascii="Cambria Math" w:hAnsi="Cambria Math" w:eastAsia="Cambria Math" w:cs="Cambria Math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(</m:t>
          </m:r>
          <m:r>
            <w:rPr>
              <w:rFonts w:ascii="Cambria Math" w:hAnsi="Cambria Math" w:eastAsia="Cambria Math" w:cs="Cambria Math"/>
            </w:rPr>
            <m:t>σ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)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w:rPr>
              <w:rFonts w:ascii="Cambria Math" w:hAnsi="Cambria Math" w:eastAsia="Cambria Math" w:cs="Cambria Math"/>
            </w:rPr>
            <m:t>270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sSub>
            <m:e>
              <m:r>
                <w:rPr>
                  <w:rFonts w:ascii="Cambria Math" w:hAnsi="Cambria Math" w:eastAsia="Cambria Math" w:cs="Cambria Math"/>
                </w:rPr>
                <m:t>τ</m:t>
              </m:r>
            </m:e>
            <m:sub>
              <m:r>
                <w:rPr>
                  <w:rFonts w:ascii="Cambria Math" w:hAnsi="Cambria Math" w:eastAsia="Cambria Math" w:cs="Cambria Math"/>
                </w:rPr>
                <m:t>02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sSub>
            <m:e>
              <m:r>
                <w:rPr>
                  <w:rFonts w:ascii="Cambria Math" w:hAnsi="Cambria Math" w:eastAsia="Cambria Math" w:cs="Cambria Math"/>
                </w:rPr>
                <m:t>τ</m:t>
              </m:r>
            </m:e>
            <m:sub>
              <m:r>
                <w:rPr>
                  <w:rFonts w:ascii="Cambria Math" w:hAnsi="Cambria Math" w:eastAsia="Cambria Math" w:cs="Cambria Math"/>
                </w:rPr>
                <m:t>25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r>
            <w:rPr>
              <w:rFonts w:ascii="Cambria Math" w:hAnsi="Cambria Math" w:eastAsia="Cambria Math" w:cs="Cambria Math"/>
            </w:rPr>
            <m:t>σ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+</m:t>
          </m:r>
          <m:sSub>
            <m:e>
              <m:r>
                <w:rPr>
                  <w:rFonts w:ascii="Cambria Math" w:hAnsi="Cambria Math" w:eastAsia="Cambria Math" w:cs="Cambria Math"/>
                </w:rPr>
                <m:t>τ</m:t>
              </m:r>
            </m:e>
            <m:sub>
              <m:r>
                <w:rPr>
                  <w:rFonts w:ascii="Cambria Math" w:hAnsi="Cambria Math" w:eastAsia="Cambria Math" w:cs="Cambria Math"/>
                </w:rPr>
                <m:t>58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w:rPr>
                <w:rFonts w:ascii="Cambria Math" w:hAnsi="Cambria Math" w:eastAsia="Cambria Math" w:cs="Cambria Math"/>
              </w:rPr>
              <m:t>A</m:t>
            </m:r>
          </m:e>
          <m:sub>
            <m:r>
              <w:rPr>
                <w:rFonts w:ascii="Cambria Math" w:hAnsi="Cambria Math" w:eastAsia="Cambria Math" w:cs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(</m:t>
        </m:r>
        <m:r>
          <w:rPr>
            <w:rFonts w:ascii="Cambria Math" w:hAnsi="Cambria Math" w:eastAsia="Cambria Math" w:cs="Cambria Math"/>
          </w:rPr>
          <m:t>σ</m:t>
        </m:r>
        <m:r>
          <m:rPr>
            <m:sty m:val="p"/>
          </m:rPr>
          <w:rPr>
            <w:rFonts w:ascii="Cambria Math" w:hAnsi="Cambria Math" w:eastAsia="Cambria Math" w:cs="Cambria Math"/>
          </w:rPr>
          <m:t>)</m:t>
        </m:r>
        <m:r>
          <m:rPr>
            <m:sty m:val="p"/>
          </m:rPr>
          <w:rPr>
            <w:rFonts w:ascii="Cambria Math" w:hAnsi="Cambria Math" w:eastAsia="Cambria Math" w:cs="Cambria Math"/>
          </w:rPr>
          <m:t>≤</m:t>
        </m:r>
        <m:sSub>
          <m:e>
            <m:r>
              <w:rPr>
                <w:rFonts w:ascii="Cambria Math" w:hAnsi="Cambria Math" w:eastAsia="Cambria Math" w:cs="Cambria Math"/>
              </w:rPr>
              <m:t>b</m:t>
            </m:r>
          </m:e>
          <m:sub>
            <m:r>
              <w:rPr>
                <w:rFonts w:ascii="Cambria Math" w:hAnsi="Cambria Math" w:eastAsia="Cambria Math" w:cs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 w:eastAsia="Cambria Math" w:cs="Cambria Math"/>
          </w:rPr>
          <m:t>=</m:t>
        </m:r>
        <m:r>
          <w:rPr>
            <w:rFonts w:ascii="Cambria Math" w:hAnsi="Cambria Math" w:eastAsia="Cambria Math" w:cs="Cambria Math"/>
          </w:rPr>
          <m:t>345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min，可直接得到解析边界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 w:eastAsia="Cambria Math" w:cs="Cambria Math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 w:eastAsia="Cambria Math" w:cs="Cambria Math"/>
            </w:rPr>
            <m:t>=</m:t>
          </m:r>
          <m:r>
            <w:rPr>
              <w:rFonts w:ascii="Cambria Math" w:hAnsi="Cambria Math" w:eastAsia="Cambria Math" w:cs="Cambria Math"/>
            </w:rPr>
            <m:t>21.4205397</m:t>
          </m:r>
          <m:r>
            <w:rPr>
              <w:rFonts w:ascii="Cambria Math" w:hAnsi="Cambria Math" w:eastAsia="Cambria Math" w:cs="Cambria Math"/>
            </w:rPr>
            <m:t> 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m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i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n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/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店</m:t>
          </m:r>
          <m:r>
            <m:rPr>
              <m:sty m:val="p"/>
            </m:rPr>
            <w:rPr>
              <w:rFonts w:ascii="Cambria Math" w:hAnsi="Cambria Math" w:eastAsia="Cambria Math" w:cs="Cambria Math"/>
            </w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其余车辆和门店在该边界处仍有更大时间余量。再对正常和封路场景分别进行数值二分核验，均复现同一临界值；两种场景保留同一条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车最优路线，所以阈值相同。只要统一服务时长不超过约</w:t>
      </w:r>
      <w:r>
        <w:rPr>
          <w:rFonts w:ascii="Times New Roman" w:hAnsi="Times New Roman" w:eastAsia="宋体"/>
          <w:color w:val="000000"/>
          <w:sz w:val="24"/>
        </w:rPr>
        <w:t xml:space="preserve"> 21.421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0。超过该阈值后，迟到数和路线可能改变，本文不将边界之外的结论视为已验证结果。</w:t>
      </w:r>
    </w:p>
    <w:bookmarkEnd w:id="35"/>
    <w:bookmarkStart w:id="36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最优性与数值核验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三条最优路线的几何距离分别复算为</w:t>
      </w:r>
      <w:r>
        <w:rPr>
          <w:rFonts w:ascii="Times New Roman" w:hAnsi="Times New Roman" w:eastAsia="宋体"/>
          <w:color w:val="000000"/>
          <w:sz w:val="24"/>
        </w:rPr>
        <w:t xml:space="preserve"> 29.9497、41.2547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32.6669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km；总里程乘以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元/km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得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元，也与三车路线成本之和一致。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路线容量均不超过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箱，单车最大里程为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km，远低于</w:t>
      </w:r>
      <w:r>
        <w:rPr>
          <w:rFonts w:ascii="Times New Roman" w:hAnsi="Times New Roman" w:eastAsia="宋体"/>
          <w:color w:val="000000"/>
          <w:sz w:val="24"/>
        </w:rPr>
        <w:t xml:space="preserve"> 180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km；各门店到达时刻全部位于相应窗口内。服务时长的解析边界也由数值搜索复现。上述核验覆盖了容量、里程、时间递推和服务时长边界。</w:t>
      </w:r>
    </w:p>
    <w:bookmarkEnd w:id="36"/>
    <w:bookmarkEnd w:id="37"/>
    <w:bookmarkStart w:id="38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模型的主要优点是语义与计算边界清楚。固定分区、配送站前序、时间窗优先级和封闭弧方向均显式进入模型；表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展示全部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个组合及其封路可行性，能够给出当前小规模实例的全局最优性和零效应机制证据。任务三先检查封闭弧是否命中基线，再在静态施工情景中重优化；服务时长阈值则给出了零服务时长假设的适用范围。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只能回答发车前静态重优化；在途动态重路由还需要事件发生时刻、车辆位置、已服务节点、剩余载荷和实时路网状态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[3]，现有数据不足以支持这类计算。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MILP、列生成或成熟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求解器，而不再进行全枚举。</w:t>
      </w:r>
    </w:p>
    <w:bookmarkEnd w:id="38"/>
    <w:bookmarkStart w:id="39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个许可组合的比较表明，该方案在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个零迟到组合中成本最低。对于发车前已知有向弧</w:t>
      </w:r>
      <w:r>
        <w:rPr>
          <w:rFonts w:ascii="Times New Roman" w:hAnsi="Times New Roman" w:eastAsia="宋体"/>
          <w:color w:val="000000"/>
          <w:sz w:val="24"/>
        </w:rPr>
        <w:t xml:space="preserve"> 2→8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封闭的静态情景，禁弧删除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个本已迟到的组合，正常最优路线仍然可行，重优化路线和成本均不变。该零增量结论在统一门店服务时长不超过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21.4205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分钟/店时保持成立，但不适用于数据条件不同的在途动态重路由。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此，本题的关键不在于设计复杂的元启发式算法，而在于正确处理固定分区、保鲜优先级、施工信息状态以及“封闭弧未命中最优路线”的数据事实。若企业期望得到真实在途施工绕路方案，必须补充与封路一致的道路邻接和方向信息，以及事件时刻和车辆实时状态。</w:t>
      </w:r>
    </w:p>
    <w:bookmarkEnd w:id="39"/>
    <w:bookmarkStart w:id="40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参考文献</w:t>
      </w:r>
    </w:p>
    <w:p>
      <w:pPr>
        <w:pStyle w:val="FirstParagraph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40"/>
    <w:bookmarkEnd w:id="41"/>
    <w:sectPr>
      <w:footerReference w:type="default" r:id="rId9"/>
      <w:footerReference w:type="first" r:id="rId10"/>
      <w:footnotePr>
        <w:numRestart w:val="eachSect"/>
      </w:footnotePr>
      <w:pgSz w:w="11906" w:h="16838"/>
      <w:pgMar w:top="1417" w:bottom="1417" w:left="1417" w:right="1417" w:header="850" w:footer="1020" w:gutter="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/>
  <w:font w:name="黑体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Times New Roman" w:hAnsi="Times New Roman" w:eastAsia="宋体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separate"/>
    </w:r>
    <w:r>
      <w:rPr>
        <w:rFonts w:ascii="Times New Roman" w:hAnsi="Times New Roman" w:eastAsia="宋体"/>
        <w:b w:val="0"/>
        <w:i w:val="0"/>
        <w:color w:val="000000"/>
        <w:sz w:val="21"/>
      </w:rPr>
      <w:t>1</w: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Times New Roman" w:hAnsi="Times New Roman" w:eastAsia="宋体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separate"/>
    </w:r>
    <w:r>
      <w:rPr>
        <w:rFonts w:ascii="Times New Roman" w:hAnsi="Times New Roman" w:eastAsia="宋体"/>
        <w:b w:val="0"/>
        <w:i w:val="0"/>
        <w:color w:val="000000"/>
        <w:sz w:val="21"/>
      </w:rPr>
      <w:t>1</w:t>
    </w:r>
    <w:r>
      <w:rPr>
        <w:rFonts w:ascii="Times New Roman" w:hAnsi="Times New Roman" w:eastAsia="宋体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宋体"/>
        <a:cs typeface="Times New Roma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宋体"/>
        <a:cs typeface="Times New Roma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2026-08-25T04:04:51Z</dcterms:created>
  <dcterms:modified xsi:type="dcterms:W3CDTF">2026-08-25T04:04:51Z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