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固定分区与严格保鲜优先下的冷链配送路径优化"/>
    <w:p>
      <w:pPr>
        <w:pStyle w:val="Heading1"/>
        <w:spacing w:line="240" w:lineRule="auto" w:before="0" w:after="60"/>
        <w:ind w:firstLine="0"/>
        <w:jc w:val="center"/>
      </w:pPr>
      <w:r>
        <w:rPr>
          <w:rFonts w:hint="eastAsia" w:ascii="Times New Roman" w:hAnsi="Times New Roman" w:eastAsia="宋体"/>
          <w:b/>
          <w:color w:val="000000"/>
          <w:sz w:val="30"/>
        </w:rPr>
        <w:t xml:space="preserve">固定分区与严格保鲜优先下的冷链配送路径优化</w:t>
      </w:r>
    </w:p>
    <w:bookmarkStart w:id="9" w:name="摘-要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摘</w:t>
      </w:r>
      <w:r>
        <w:rPr>
          <w:rFonts w:ascii="Times New Roman" w:hAnsi="Times New Roman" w:eastAsia="黑体"/>
          <w:b/>
          <w:color w:val="000000"/>
          <w:sz w:val="28"/>
        </w:rPr>
        <w:t xml:space="preserve"> </w:t>
      </w:r>
      <w:r>
        <w:rPr>
          <w:rFonts w:hint="eastAsia" w:ascii="Times New Roman" w:hAnsi="Times New Roman" w:eastAsia="黑体"/>
          <w:b/>
          <w:color w:val="000000"/>
          <w:sz w:val="28"/>
        </w:rPr>
        <w:t xml:space="preserve">要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针对一个中央厨房、3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个区域配送站和</w:t>
      </w:r>
      <w:r>
        <w:rPr>
          <w:rFonts w:ascii="Times New Roman" w:hAnsi="Times New Roman" w:eastAsia="宋体"/>
          <w:color w:val="000000"/>
          <w:sz w:val="24"/>
        </w:rPr>
        <w:t xml:space="preserve"> 6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家门店组成的冷链配送网络，本文建立固定分区、配送站必经的路线型</w:t>
      </w:r>
      <w:r>
        <w:rPr>
          <w:rFonts w:ascii="Times New Roman" w:hAnsi="Times New Roman" w:eastAsia="宋体"/>
          <w:color w:val="000000"/>
          <w:sz w:val="24"/>
        </w:rPr>
        <w:t xml:space="preserve"> 0-1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车辆路径模型。每条候选路线预先递推到达与服务时刻，并据此形成里程、早到、迟到和封路可行性系数；路线选择变量再把这些系数联结为实际方案。三辆车均于</w:t>
      </w:r>
      <w:r>
        <w:rPr>
          <w:rFonts w:ascii="Times New Roman" w:hAnsi="Times New Roman" w:eastAsia="宋体"/>
          <w:color w:val="000000"/>
          <w:sz w:val="24"/>
        </w:rPr>
        <w:t xml:space="preserve"> 4:30 </w:t>
      </w:r>
      <w:r>
        <w:rPr>
          <w:rFonts w:hint="eastAsia" w:ascii="Times New Roman" w:hAnsi="Times New Roman" w:eastAsia="宋体"/>
          <w:color w:val="000000"/>
          <w:sz w:val="24"/>
        </w:rPr>
        <w:t xml:space="preserve">发车并返厨；目标按词典序先最小化迟到门店数，再最小化运输成本与时间窗事件罚。固定分区后完整方案仅有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种，逐一计算即可得到当前模型下的精确最优解。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正常场景的</w:t>
      </w:r>
      <w:r>
        <w:rPr>
          <w:rFonts w:ascii="Times New Roman" w:hAnsi="Times New Roman" w:eastAsia="宋体"/>
          <w:color w:val="000000"/>
          <w:sz w:val="24"/>
        </w:rPr>
        <w:t xml:space="preserve"> A、B、C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车路线分别为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r>
          <m:t>0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→</m:t>
        </m:r>
        <m:r>
          <m:t>9</m:t>
        </m:r>
        <m:r>
          <m:rPr>
            <m:sty m:val="p"/>
          </m:rPr>
          <m:t>→</m:t>
        </m:r>
        <m:r>
          <m:t>7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；总里程为</w:t>
      </w:r>
      <w:r>
        <w:rPr>
          <w:rFonts w:ascii="Times New Roman" w:hAnsi="Times New Roman" w:eastAsia="宋体"/>
          <w:color w:val="000000"/>
          <w:sz w:val="24"/>
        </w:rPr>
        <w:t xml:space="preserve"> 103.8713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km，综合成本为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415.4852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元，6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家门店均按时到达。任务三严格禁用有向弧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，但正常最优路线未使用该弧；重优化后路线和成本不变，增量为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0。统一门店服务时长不超过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21.4205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分钟/店时，该零增量结论保持成立。模型使用欧氏距离、恒定车速和发车前静态重优化，实际应用时需以道路行程时间和真实装卸时长重新标定。</w:t>
      </w:r>
    </w:p>
    <w:p>
      <w:pPr>
        <w:pStyle w:val="BodyText"/>
        <w:spacing w:line="360" w:lineRule="auto" w:before="0" w:after="0"/>
        <w:ind w:firstLine="0"/>
        <w:jc w:val="both"/>
      </w:pPr>
      <w:r>
        <w:rPr>
          <w:rFonts w:hint="eastAsia" w:ascii="Times New Roman" w:hAnsi="Times New Roman" w:eastAsia="宋体"/>
          <w:b/>
          <w:bCs/>
          <w:color w:val="000000"/>
          <w:sz w:val="24"/>
        </w:rPr>
        <w:t xml:space="preserve">关键词：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冷链配送；车辆路径问题；时间窗；词典序优化；精确枚举；扰动重优化</w:t>
      </w:r>
    </w:p>
    <w:bookmarkEnd w:id="9"/>
    <w:bookmarkStart w:id="10" w:name="一问题重述"/>
    <w:p>
      <w:pPr>
        <w:pStyle w:val="Heading2"/>
        <w:pageBreakBefore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一、问题重述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某连锁餐饮企业由中央厨房统一组织生鲜食材配送。配送网络包含中央厨房、A/B/C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三个区域配送站和</w:t>
      </w:r>
      <w:r>
        <w:rPr>
          <w:rFonts w:ascii="Times New Roman" w:hAnsi="Times New Roman" w:eastAsia="宋体"/>
          <w:color w:val="000000"/>
          <w:sz w:val="24"/>
        </w:rPr>
        <w:t xml:space="preserve"> 6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家门店，每个配送站按历史业务关系负责两家门店。题目给出各节点坐标、门店需求与时间窗，以及车辆速度、单位里程成本、时间窗事件罚、最大载货量和最大行驶里程。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任务一要求分析冷链配送的容量、里程、站点前序和时间窗等约束，建立综合成本最小的多约束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VRPTW。任务二要求确定正常场景下各车的路线、停靠顺序、门店到达时刻和总成本。任务三要求在有向路段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封闭后重新规划，并以相同口径量化路线和成本变化。</w:t>
      </w:r>
    </w:p>
    <w:bookmarkEnd w:id="10"/>
    <w:bookmarkStart w:id="18" w:name="二问题分析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二、问题分析</w:t>
      </w:r>
    </w:p>
    <w:bookmarkStart w:id="11" w:name="路径结构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2.1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路径结构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车辆路径问题以满足客户需求并降低车队行驶代价为基本目标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[1]，加入客户时间窗后，路径顺序与到达时刻必须联合确定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[2,5]。本题另有两层业务结构：车辆从中央厨房统一发车，门店又分别归属于</w:t>
      </w:r>
      <w:r>
        <w:rPr>
          <w:rFonts w:ascii="Times New Roman" w:hAnsi="Times New Roman" w:eastAsia="宋体"/>
          <w:color w:val="000000"/>
          <w:sz w:val="24"/>
        </w:rPr>
        <w:t xml:space="preserve"> A/B/C </w:t>
      </w:r>
      <w:r>
        <w:rPr>
          <w:rFonts w:hint="eastAsia" w:ascii="Times New Roman" w:hAnsi="Times New Roman" w:eastAsia="宋体"/>
          <w:color w:val="000000"/>
          <w:sz w:val="24"/>
        </w:rPr>
        <w:t xml:space="preserve">配送站。本文据此采用三车固定分区合同：每辆车先访问所属配送站，再访问该站负责的两家门店，最后返回中央厨房；需求不可拆分，车辆不可跨区服务。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各区域总需求分别为</w:t>
      </w:r>
      <w:r>
        <w:rPr>
          <w:rFonts w:ascii="Times New Roman" w:hAnsi="Times New Roman" w:eastAsia="宋体"/>
          <w:color w:val="000000"/>
          <w:sz w:val="24"/>
        </w:rPr>
        <w:t xml:space="preserve"> 27、32、36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箱，均小于单车容量</w:t>
      </w:r>
      <w:r>
        <w:rPr>
          <w:rFonts w:ascii="Times New Roman" w:hAnsi="Times New Roman" w:eastAsia="宋体"/>
          <w:color w:val="000000"/>
          <w:sz w:val="24"/>
        </w:rPr>
        <w:t xml:space="preserve"> 60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箱。固定分区后，每辆车只需决定两家门店的先后顺序，因此可以用候选路线变量表达原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VRPTW，在不损失当前可行解的前提下把组合数降为</w:t>
      </w:r>
      <w:r>
        <w:rPr>
          <w:rFonts w:ascii="Times New Roman" w:hAnsi="Times New Roman" w:eastAsia="宋体"/>
          <w:color w:val="000000"/>
          <w:sz w:val="24"/>
        </w:rPr>
        <w:t xml:space="preserve"> 8。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若沿用一般</w:t>
      </w:r>
      <w:r>
        <w:rPr>
          <w:rFonts w:ascii="Times New Roman" w:hAnsi="Times New Roman" w:eastAsia="宋体"/>
          <w:color w:val="000000"/>
          <w:sz w:val="24"/>
        </w:rPr>
        <w:t xml:space="preserve"> VRPTW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逐弧变量，需要同时处理弧选择、流平衡、时间递推和大常数联结；但在本题已固定“中央厨房—配送站—两家门店—中央厨房”的结构后，每辆车的全部许可路径只有两种门店排列。路线型模型直接把一条完整许可路线作为选择对象，既保留容量、前序、返厨和时间窗含义，又避免为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个组合引入不必要的大常数约束。其精确性来自候选集完整覆盖所有许可排列，而不是通过删去困难约束换取简化。</w:t>
      </w:r>
    </w:p>
    <w:bookmarkEnd w:id="11"/>
    <w:bookmarkStart w:id="12" w:name="时间窗口径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2.2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时间窗口径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题目一方面称门店时间窗严格，迟到会使食材报废，另一方面又给出早到和迟到事件罚。硬窗、软窗和有限放宽时间窗具有不同的可行域与成本含义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[4]。若直接把两项罚金与里程费加权求和，80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元的一次迟到可能被较短路线抵消，这与保鲜要求冲突。本文先最小化迟到门店数；只有迟到数已经最小时，才比较运输成本和事件罚。该词典序口径使零迟到方案优先于任何迟到方案，同时保留题给成本参数。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早到按车辆实际到达时刻早于窗口起点计一次。车辆可以等待至窗口开启后再服务，但等待不撤销已经发生的早到事件。迟到按实际到达时刻晚于窗口终点计一次。若存在零迟到解，迟到罚为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0；仅当所有方案均有迟到时，才报告包含迟到罚的软窗应急解。</w:t>
      </w:r>
    </w:p>
    <w:bookmarkEnd w:id="12"/>
    <w:bookmarkStart w:id="16" w:name="施工扰动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2.3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施工扰动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题目将施工路段明确写为有向弧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。因此任务三应先检查正常最优路线是否使用该弧，再在禁弧后的同一可行域上重优化。不能为了得到非零绕路成本而把封闭方向改为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8</m:t>
        </m:r>
        <m:r>
          <m:rPr>
            <m:sty m:val="p"/>
          </m:rPr>
          <m:t>→</m:t>
        </m:r>
        <m:r>
          <m:t>2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，也不能强制正常方案先使用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。由于题目未给封路发现时刻和车辆实时位置，本文按</w:t>
      </w:r>
      <w:r>
        <w:rPr>
          <w:rFonts w:ascii="Times New Roman" w:hAnsi="Times New Roman" w:eastAsia="宋体"/>
          <w:color w:val="000000"/>
          <w:sz w:val="24"/>
        </w:rPr>
        <w:t xml:space="preserve"> 4:30 </w:t>
      </w:r>
      <w:r>
        <w:rPr>
          <w:rFonts w:hint="eastAsia" w:ascii="Times New Roman" w:hAnsi="Times New Roman" w:eastAsia="宋体"/>
          <w:color w:val="000000"/>
          <w:sz w:val="24"/>
        </w:rPr>
        <w:t xml:space="preserve">发车前已知施工信息进行静态重优化。节点空间关系、固定分区和封闭方向见图</w:t>
      </w:r>
      <w:r>
        <w:rPr>
          <w:rFonts w:ascii="Times New Roman" w:hAnsi="Times New Roman" w:eastAsia="宋体"/>
          <w:color w:val="000000"/>
          <w:sz w:val="24"/>
        </w:rPr>
        <w:t xml:space="preserve"> 1。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4480560" cy="31115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figures/fig1_assignment_network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eastAsia="宋体"/>
          <w:color w:val="000000"/>
          <w:sz w:val="21"/>
        </w:rPr>
        <w:t xml:space="preserve"> 1 </w:t>
      </w:r>
      <w:r>
        <w:rPr>
          <w:rFonts w:hint="eastAsia" w:ascii="Times New Roman" w:hAnsi="Times New Roman" w:eastAsia="宋体"/>
          <w:color w:val="000000"/>
          <w:sz w:val="21"/>
        </w:rPr>
        <w:t xml:space="preserve">节点坐标、固定分区与任务三封闭弧</w:t>
      </w:r>
    </w:p>
    <w:bookmarkEnd w:id="16"/>
    <w:bookmarkStart w:id="17" w:name="数据整理与约束尺度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2.4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数据整理与约束尺度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建模所用节点数据见表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1。节点</w:t>
      </w:r>
      <w:r>
        <w:rPr>
          <w:rFonts w:ascii="Times New Roman" w:hAnsi="Times New Roman" w:eastAsia="宋体"/>
          <w:color w:val="000000"/>
          <w:sz w:val="24"/>
        </w:rPr>
        <w:t xml:space="preserve"> 0 </w:t>
      </w:r>
      <w:r>
        <w:rPr>
          <w:rFonts w:hint="eastAsia" w:ascii="Times New Roman" w:hAnsi="Times New Roman" w:eastAsia="宋体"/>
          <w:color w:val="000000"/>
          <w:sz w:val="24"/>
        </w:rPr>
        <w:t xml:space="preserve">为中央厨房，节点</w:t>
      </w:r>
      <w:r>
        <w:rPr>
          <w:rFonts w:ascii="Times New Roman" w:hAnsi="Times New Roman" w:eastAsia="宋体"/>
          <w:color w:val="000000"/>
          <w:sz w:val="24"/>
        </w:rPr>
        <w:t xml:space="preserve"> 1—3 </w:t>
      </w:r>
      <w:r>
        <w:rPr>
          <w:rFonts w:hint="eastAsia" w:ascii="Times New Roman" w:hAnsi="Times New Roman" w:eastAsia="宋体"/>
          <w:color w:val="000000"/>
          <w:sz w:val="24"/>
        </w:rPr>
        <w:t xml:space="preserve">为配送站，节点</w:t>
      </w:r>
      <w:r>
        <w:rPr>
          <w:rFonts w:ascii="Times New Roman" w:hAnsi="Times New Roman" w:eastAsia="宋体"/>
          <w:color w:val="000000"/>
          <w:sz w:val="24"/>
        </w:rPr>
        <w:t xml:space="preserve"> 4—9 </w:t>
      </w:r>
      <w:r>
        <w:rPr>
          <w:rFonts w:hint="eastAsia" w:ascii="Times New Roman" w:hAnsi="Times New Roman" w:eastAsia="宋体"/>
          <w:color w:val="000000"/>
          <w:sz w:val="24"/>
        </w:rPr>
        <w:t xml:space="preserve">为门店。门店归属把一般多车路径问题分解为三个两点排序子问题；坐标单位为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km，因此欧氏距离可直接作为当前缺少道路矩阵时的距离代理。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1 </w:t>
      </w:r>
      <w:r>
        <w:rPr>
          <w:rFonts w:hint="eastAsia" w:ascii="Times New Roman" w:hAnsi="Times New Roman" w:eastAsia="宋体"/>
          <w:color w:val="000000"/>
          <w:sz w:val="21"/>
        </w:rPr>
        <w:t xml:space="preserve">节点、需求与时间窗数据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627"/>
        <w:gridCol w:w="1164"/>
        <w:gridCol w:w="1432"/>
        <w:gridCol w:w="985"/>
        <w:gridCol w:w="1701"/>
        <w:gridCol w:w="3043"/>
      </w:tblGrid>
      <w:tr>
        <w:trPr>
          <w:tblHeader w:val="on"/>
          <w:cantSplit/>
        </w:trPr>
        <w:tc>
          <w:tcPr>
            <w:tcW w:w="627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节点</w:t>
            </w:r>
          </w:p>
        </w:tc>
        <w:tc>
          <w:tcPr>
            <w:tcW w:w="116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类型</w:t>
            </w:r>
          </w:p>
        </w:tc>
        <w:tc>
          <w:tcPr>
            <w:tcW w:w="1432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坐标/km</w:t>
            </w:r>
          </w:p>
        </w:tc>
        <w:tc>
          <w:tcPr>
            <w:tcW w:w="98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需求/箱</w:t>
            </w:r>
          </w:p>
        </w:tc>
        <w:tc>
          <w:tcPr>
            <w:tcW w:w="170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时间窗</w:t>
            </w:r>
          </w:p>
        </w:tc>
        <w:tc>
          <w:tcPr>
            <w:tcW w:w="3043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归属或作用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中央厨房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发车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统一起终点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配送站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A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服务门店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1、3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配送站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B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服务门店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2、5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配送站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C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服务门店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4、6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1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15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2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18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6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3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12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7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4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20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</w:t>
            </w:r>
          </w:p>
        </w:tc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5</w:t>
            </w:r>
          </w:p>
        </w:tc>
        <w:tc>
          <w:tcPr>
            <w:tcW w:w="143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14</w:t>
            </w:r>
          </w:p>
        </w:tc>
        <w:tc>
          <w:tcPr>
            <w:tcW w:w="170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304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  <w:tr>
        <w:trPr>
          <w:cantSplit/>
        </w:trPr>
        <w:tc>
          <w:tcPr>
            <w:tcW w:w="627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9</w:t>
            </w:r>
          </w:p>
        </w:tc>
        <w:tc>
          <w:tcPr>
            <w:tcW w:w="116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6</w:t>
            </w:r>
          </w:p>
        </w:tc>
        <w:tc>
          <w:tcPr>
            <w:tcW w:w="1432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98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16</w:t>
            </w:r>
          </w:p>
        </w:tc>
        <w:tc>
          <w:tcPr>
            <w:tcW w:w="170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3043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区</w:t>
            </w:r>
          </w:p>
        </w:tc>
      </w:tr>
    </w:tbl>
    <w:bookmarkEnd w:id="17"/>
    <w:bookmarkEnd w:id="18"/>
    <w:bookmarkStart w:id="19" w:name="三模型假设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三、模型假设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三辆同质冷链车均于</w:t>
      </w:r>
      <w:r>
        <w:rPr>
          <w:rFonts w:ascii="Times New Roman" w:hAnsi="Times New Roman" w:eastAsia="宋体"/>
          <w:color w:val="000000"/>
          <w:sz w:val="24"/>
        </w:rPr>
        <w:t xml:space="preserve"> 4:30 </w:t>
      </w:r>
      <w:r>
        <w:rPr>
          <w:rFonts w:hint="eastAsia" w:ascii="Times New Roman" w:hAnsi="Times New Roman" w:eastAsia="宋体"/>
          <w:color w:val="000000"/>
          <w:sz w:val="24"/>
        </w:rPr>
        <w:t xml:space="preserve">从中央厨房出发，分别绑定配送站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A、B、C；车辆先到所属配送站，再服务该站的两家门店并返回中央厨房。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门店需求不可拆分且不可跨区域配送，单车路线的</w:t>
      </w:r>
      <w:r>
        <w:rPr>
          <w:rFonts w:ascii="Times New Roman" w:hAnsi="Times New Roman" w:eastAsia="宋体"/>
          <w:color w:val="000000"/>
          <w:sz w:val="24"/>
        </w:rPr>
        <w:t xml:space="preserve"> 180 km </w:t>
      </w:r>
      <w:r>
        <w:rPr>
          <w:rFonts w:hint="eastAsia" w:ascii="Times New Roman" w:hAnsi="Times New Roman" w:eastAsia="宋体"/>
          <w:color w:val="000000"/>
          <w:sz w:val="24"/>
        </w:rPr>
        <w:t xml:space="preserve">上限包含返程。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节点间以坐标欧氏距离作为道路距离代理，车辆全程以</w:t>
      </w:r>
      <w:r>
        <w:rPr>
          <w:rFonts w:ascii="Times New Roman" w:hAnsi="Times New Roman" w:eastAsia="宋体"/>
          <w:color w:val="000000"/>
          <w:sz w:val="24"/>
        </w:rPr>
        <w:t xml:space="preserve"> 35 km/h </w:t>
      </w:r>
      <w:r>
        <w:rPr>
          <w:rFonts w:hint="eastAsia" w:ascii="Times New Roman" w:hAnsi="Times New Roman" w:eastAsia="宋体"/>
          <w:color w:val="000000"/>
          <w:sz w:val="24"/>
        </w:rPr>
        <w:t xml:space="preserve">匀速行驶，不考虑拥堵和方向差异。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题目未提供卸货时长，基线取门店服务时长为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0；其影响通过统一服务时长阈值单独评价。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车辆到达门店后若早于窗口起点，可以等待；早到、迟到均按到达事件而非偏离分钟数计罚。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车辆运输温度始终不高于</w:t>
      </w:r>
      <w:r>
        <w:rPr>
          <w:rFonts w:ascii="Times New Roman" w:hAnsi="Times New Roman" w:eastAsia="宋体"/>
          <w:color w:val="000000"/>
          <w:sz w:val="24"/>
        </w:rPr>
        <w:t xml:space="preserve"> -18 </w:t>
      </w:r>
      <w:r>
        <w:rPr>
          <w:rFonts w:hint="eastAsia" w:ascii="Times New Roman" w:hAnsi="Times New Roman" w:eastAsia="宋体"/>
          <w:color w:val="000000"/>
          <w:sz w:val="24"/>
        </w:rPr>
        <w:t xml:space="preserve">℃，从而满足门店不高于</w:t>
      </w:r>
      <w:r>
        <w:rPr>
          <w:rFonts w:ascii="Times New Roman" w:hAnsi="Times New Roman" w:eastAsia="宋体"/>
          <w:color w:val="000000"/>
          <w:sz w:val="24"/>
        </w:rPr>
        <w:t xml:space="preserve"> -15 ℃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的要求。由于缺少温度变化和制冷能耗数据，不另建热力学成本模型。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ind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任务三仅禁用有向弧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，并按发车前已知封路处理。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这些假设影响不同层面的结论：固定分区和站点必经限定了可行域，因此“全局最优”只对该合同成立；欧氏距离与恒速决定路线和时刻的数值，真实道路矩阵可能改变排序；零服务时长只影响后续门店到达时刻，故需用阈值分析界定其适用范围；恒温假设只能证明题给温度门槛可行，不能推出制冷能耗；发车前已知封路则把任务三限定为静态重优化，不能代表在途车辆的动态改道。</w:t>
      </w:r>
    </w:p>
    <w:bookmarkEnd w:id="19"/>
    <w:bookmarkStart w:id="20" w:name="四符号说明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四、符号说明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主要符号与单位见表</w:t>
      </w:r>
      <w:r>
        <w:rPr>
          <w:rFonts w:ascii="Times New Roman" w:hAnsi="Times New Roman" w:eastAsia="宋体"/>
          <w:color w:val="000000"/>
          <w:sz w:val="24"/>
        </w:rPr>
        <w:t xml:space="preserve"> 2。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eastAsia="宋体"/>
          <w:color w:val="000000"/>
          <w:sz w:val="21"/>
        </w:rPr>
        <w:t xml:space="preserve">符号说明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1164"/>
        <w:gridCol w:w="5998"/>
        <w:gridCol w:w="1790"/>
      </w:tblGrid>
      <w:tr>
        <w:trPr>
          <w:tblHeader w:val="on"/>
          <w:cantSplit/>
        </w:trPr>
        <w:tc>
          <w:tcPr>
            <w:tcW w:w="116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符号</w:t>
            </w:r>
          </w:p>
        </w:tc>
        <w:tc>
          <w:tcPr>
            <w:tcW w:w="5998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含义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单位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K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车辆集合，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对应的配送站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负责的两家门店集合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的候选闭合路线集合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路线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r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的第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h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个节点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是否选择路线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r</m:t>
              </m:r>
            </m:oMath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的配送需求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箱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至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j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的欧氏距离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km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至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j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的行驶时间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的允许到达时间窗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路线级到达、开始服务时刻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路线级早到、迟到系数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候选路线的里程与载货量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km，箱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  <m:sup>
                  <m:r>
                    <m:t>ω</m:t>
                  </m:r>
                </m:sup>
              </m:sSubSup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路线是否经过情景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ω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的封闭弧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Sup>
                <m:e>
                  <m:r>
                    <m:t>A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选中方案到达门店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、开始服务的时刻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H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选中方案的早到、迟到指标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完整方案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的总里程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km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L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完整方案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的迟到门店数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个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5998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运输费与时间窗事件罚之和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元</w:t>
            </w:r>
          </w:p>
        </w:tc>
      </w:tr>
    </w:tbl>
    <w:bookmarkEnd w:id="20"/>
    <w:bookmarkStart w:id="26" w:name="五任务一固定分区-vrptw-模型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五、任务一：固定分区</w:t>
      </w:r>
      <w:r>
        <w:rPr>
          <w:rFonts w:ascii="Times New Roman" w:hAnsi="Times New Roman" w:eastAsia="黑体"/>
          <w:b/>
          <w:color w:val="000000"/>
          <w:sz w:val="28"/>
        </w:rPr>
        <w:t xml:space="preserve"> VRPTW </w:t>
      </w:r>
      <w:r>
        <w:rPr>
          <w:rFonts w:hint="eastAsia" w:ascii="Times New Roman" w:hAnsi="Times New Roman" w:eastAsia="黑体"/>
          <w:b/>
          <w:color w:val="000000"/>
          <w:sz w:val="28"/>
        </w:rPr>
        <w:t xml:space="preserve">模型</w:t>
      </w:r>
    </w:p>
    <w:bookmarkStart w:id="21" w:name="候选路线与路线级时刻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5.1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候选路线与路线级时刻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节点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的坐标分别为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。距离和行驶时间为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num>
            <m:den>
              <m:r>
                <m:t>35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车辆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对应配送站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和门店集合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i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j</m:t>
            </m:r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。站点必经、固定分区和闭合路线使候选集恰为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j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j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把路线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r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写为节点序列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  <m:r>
              <m:t>r</m:t>
            </m:r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t>r</m:t>
            </m:r>
            <m: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。路线级时刻是由路线顺序确定的系数，而不是与路线选择相互独立的自由变量。车辆初始离开时刻为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270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min，令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T</m:t>
                </m:r>
              </m:e>
            </m:acc>
          </m:e>
          <m:sub>
            <m:r>
              <m:t>k</m:t>
            </m:r>
            <m:r>
              <m:t>r</m:t>
            </m:r>
            <m:r>
              <m:t>0</m:t>
            </m:r>
          </m:sub>
        </m:sSub>
        <m:r>
          <m:rPr>
            <m:sty m:val="p"/>
          </m:rPr>
          <m:t>=</m:t>
        </m:r>
        <m:r>
          <m:t>270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，并对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递推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若下一节点是门店，则等待至时间窗开启后服务：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若下一节点是配送站或中央厨房，则不存在门店时间窗：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∉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其中门店服务时长基线为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0，配送站和中央厨房停留时长也取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0。对路线位置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h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上的门店，预先计算早到、迟到系数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e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a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‾"/>
                </m:accPr>
                <m:e>
                  <m:r>
                    <m:t>ℓ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b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同时得到每条候选路线的确定性属性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3</m:t>
              </m:r>
            </m:sup>
            <m:e>
              <m:sSub>
                <m:e>
                  <m:r>
                    <m:t>d</m:t>
                  </m:r>
                </m:e>
                <m:sub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  <m:r>
                        <m:t>r</m:t>
                      </m:r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1"/>
    <w:bookmarkStart w:id="22" w:name="路线选择与时刻联结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5.2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路线选择与时刻联结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令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表示车辆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选择候选路线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r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，否则为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0。每辆车必须且只能选择一条路线：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∈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因为每家门店仅出现在所属车辆的每条候选路线中一次，选中方案的实际时刻和事件指标可由路线列精确聚合：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i</m:t>
              </m:r>
            </m:sub>
            <m:sup>
              <m:r>
                <m:t>ω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: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ω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: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T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i</m:t>
              </m:r>
            </m:sub>
            <m:sup>
              <m:r>
                <m:t>ω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: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H</m:t>
              </m:r>
            </m:e>
            <m:sub>
              <m:r>
                <m:t>i</m:t>
              </m:r>
            </m:sub>
            <m:sup>
              <m:r>
                <m:t>ω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: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ℓ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上述等式把路线选择与到达时刻、等待后的服务时刻及早迟到指标闭合联结；在唯一选路约束下，</w:t>
      </w:r>
      <m:oMath>
        <m:sSubSup>
          <m:e>
            <m:r>
              <m:t>E</m:t>
            </m:r>
          </m:e>
          <m:sub>
            <m:r>
              <m:t>i</m:t>
            </m:r>
          </m:sub>
          <m:sup>
            <m:r>
              <m:t>ω</m:t>
            </m:r>
          </m:sup>
        </m:sSubSup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和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Sup>
          <m:e>
            <m:r>
              <m:t>H</m:t>
            </m:r>
          </m:e>
          <m:sub>
            <m:r>
              <m:t>i</m:t>
            </m:r>
          </m:sub>
          <m:sup>
            <m:r>
              <m:t>ω</m:t>
            </m:r>
          </m:sup>
        </m:sSubSup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自动为二元值。固定候选集还同时保证每店恰好服务一次、需求不可拆分、配送站先于门店访问且车辆最终返厨。</w:t>
      </w:r>
    </w:p>
    <w:bookmarkEnd w:id="22"/>
    <w:bookmarkStart w:id="23" w:name="容量里程封路与冷链可行性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5.3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容量、里程、封路与冷链可行性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记正常情景的封闭弧集为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p>
          <m:e>
            <m:r>
              <m:t>B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宋体"/>
          <w:color w:val="000000"/>
          <w:sz w:val="24"/>
        </w:rPr>
        <w:t xml:space="preserve">，其中不含任何弧；施工情景的封闭弧集为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p>
          <m:e>
            <m:r>
              <m:t>B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。令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t>r</m:t>
            </m:r>
          </m:sub>
          <m:sup>
            <m:r>
              <m:t>ω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当且仅当路线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r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含有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p>
          <m:e>
            <m:r>
              <m:t>B</m:t>
            </m:r>
          </m:e>
          <m:sup>
            <m:r>
              <m:t>ω</m:t>
            </m:r>
          </m:sup>
        </m:sSup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中的弧。任一被选路线须满足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k</m:t>
              </m:r>
              <m:r>
                <m:t>r</m:t>
              </m:r>
            </m:sub>
          </m:sSub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≤</m:t>
          </m:r>
          <m:r>
            <m:t>60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  <m:r>
                <m:t>r</m:t>
              </m:r>
            </m:sub>
          </m:sSub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≤</m:t>
          </m:r>
          <m:r>
            <m:t>180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g</m:t>
              </m:r>
            </m:e>
            <m:sub>
              <m:r>
                <m:t>k</m:t>
              </m:r>
              <m:r>
                <m:t>r</m:t>
              </m:r>
            </m:sub>
            <m:sup>
              <m:r>
                <m:t>ω</m:t>
              </m:r>
            </m:sup>
          </m:sSubSup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其中约束对所有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k</m:t>
        </m:r>
        <m:r>
          <m:rPr>
            <m:sty m:val="p"/>
          </m:rPr>
          <m:t>∈</m:t>
        </m:r>
        <m:r>
          <m:t>K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∈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成立。车辆</w:t>
      </w:r>
      <w:r>
        <w:rPr>
          <w:rFonts w:ascii="Times New Roman" w:hAnsi="Times New Roman" w:eastAsia="宋体"/>
          <w:color w:val="000000"/>
          <w:sz w:val="24"/>
        </w:rPr>
        <w:t xml:space="preserve"> A、B、C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的载货量分别为</w:t>
      </w:r>
      <w:r>
        <w:rPr>
          <w:rFonts w:ascii="Times New Roman" w:hAnsi="Times New Roman" w:eastAsia="宋体"/>
          <w:color w:val="000000"/>
          <w:sz w:val="24"/>
        </w:rPr>
        <w:t xml:space="preserve"> 27、32、36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箱，容量约束均有余量。温度缺少动态数据，因此按已接受假设作为统一可行条件处理：所有车辆运输温度维持在</w:t>
      </w:r>
      <w:r>
        <w:rPr>
          <w:rFonts w:ascii="Times New Roman" w:hAnsi="Times New Roman" w:eastAsia="宋体"/>
          <w:color w:val="000000"/>
          <w:sz w:val="24"/>
        </w:rPr>
        <w:t xml:space="preserve"> -18 ℃ </w:t>
      </w:r>
      <w:r>
        <w:rPr>
          <w:rFonts w:hint="eastAsia" w:ascii="Times New Roman" w:hAnsi="Times New Roman" w:eastAsia="宋体"/>
          <w:color w:val="000000"/>
          <w:sz w:val="24"/>
        </w:rPr>
        <w:t xml:space="preserve">以下，因而不高于门店要求的</w:t>
      </w:r>
      <w:r>
        <w:rPr>
          <w:rFonts w:ascii="Times New Roman" w:hAnsi="Times New Roman" w:eastAsia="宋体"/>
          <w:color w:val="000000"/>
          <w:sz w:val="24"/>
        </w:rPr>
        <w:t xml:space="preserve"> -15 </w:t>
      </w:r>
      <w:r>
        <w:rPr>
          <w:rFonts w:hint="eastAsia" w:ascii="Times New Roman" w:hAnsi="Times New Roman" w:eastAsia="宋体"/>
          <w:color w:val="000000"/>
          <w:sz w:val="24"/>
        </w:rPr>
        <w:t xml:space="preserve">℃；该条件不区分两条候选路线。</w:t>
      </w:r>
    </w:p>
    <w:bookmarkEnd w:id="23"/>
    <w:bookmarkStart w:id="24" w:name="词典序目标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5.4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词典序目标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对情景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ω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下的完整方案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，定义迟到门店数、总里程和综合成本：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t>ω</m:t>
              </m:r>
            </m:sup>
          </m:s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H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t>ω</m:t>
              </m:r>
            </m:sup>
          </m:s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r</m:t>
                      </m:r>
                    </m:sub>
                  </m:sSub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t>ω</m:t>
              </m:r>
            </m:sup>
          </m:s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D</m:t>
              </m:r>
            </m:e>
            <m:sup>
              <m:r>
                <m:t>ω</m:t>
              </m:r>
            </m:sup>
          </m:s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30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e>
          </m:nary>
          <m:r>
            <m:rPr>
              <m:sty m:val="p"/>
            </m:rPr>
            <m:t>+</m:t>
          </m:r>
          <m:r>
            <m:t>80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H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模型按词典序最小化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lexmin</m:t>
              </m:r>
            </m:e>
            <m:sub>
              <m:r>
                <m:t>P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L</m:t>
                  </m:r>
                </m:e>
                <m:sup>
                  <m:r>
                    <m:t>ω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t>ω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第一层保障保鲜时效，第二层才比较经济成本。若最少迟到数大于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0，第二层中的迟到罚按题给</w:t>
      </w:r>
      <w:r>
        <w:rPr>
          <w:rFonts w:ascii="Times New Roman" w:hAnsi="Times New Roman" w:eastAsia="宋体"/>
          <w:color w:val="000000"/>
          <w:sz w:val="24"/>
        </w:rPr>
        <w:t xml:space="preserve"> 80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元/次计入；在固定的最少迟到数内，该项为常数但仍保留题目成本口径。该写法避免用任意大权重近似优先级。</w:t>
      </w:r>
    </w:p>
    <w:bookmarkEnd w:id="24"/>
    <w:bookmarkStart w:id="25" w:name="精确求解方法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5.5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精确求解方法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每辆车只有</w:t>
      </w:r>
      <w:r>
        <w:rPr>
          <w:rFonts w:ascii="Times New Roman" w:hAnsi="Times New Roman" w:eastAsia="宋体"/>
          <w:color w:val="000000"/>
          <w:sz w:val="24"/>
        </w:rPr>
        <w:t xml:space="preserve"> 2 </w:t>
      </w:r>
      <w:r>
        <w:rPr>
          <w:rFonts w:hint="eastAsia" w:ascii="Times New Roman" w:hAnsi="Times New Roman" w:eastAsia="宋体"/>
          <w:color w:val="000000"/>
          <w:sz w:val="24"/>
        </w:rPr>
        <w:t xml:space="preserve">条候选路线，因此完整组合数为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程序先为每条路线生成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r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r>
              <m:t>Q</m:t>
            </m:r>
          </m:e>
          <m:sub>
            <m:r>
              <m:t>k</m:t>
            </m:r>
            <m:r>
              <m:t>r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t>r</m:t>
            </m:r>
            <m:r>
              <m:t>h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T</m:t>
                </m:r>
              </m:e>
            </m:acc>
          </m:e>
          <m:sub>
            <m:r>
              <m:t>k</m:t>
            </m:r>
            <m:r>
              <m:t>r</m:t>
            </m:r>
            <m:r>
              <m:t>h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e</m:t>
                </m:r>
              </m:e>
            </m:acc>
          </m:e>
          <m:sub>
            <m:r>
              <m:t>k</m:t>
            </m:r>
            <m:r>
              <m:t>r</m:t>
            </m:r>
            <m:r>
              <m:t>h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ℓ</m:t>
                </m:r>
              </m:e>
            </m:acc>
          </m:e>
          <m:sub>
            <m:r>
              <m:t>k</m:t>
            </m:r>
            <m:r>
              <m:t>r</m:t>
            </m:r>
            <m:r>
              <m:t>h</m:t>
            </m:r>
          </m:sub>
        </m:sSub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和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t>r</m:t>
            </m:r>
          </m:sub>
          <m:sup>
            <m:r>
              <m:t>ω</m:t>
            </m:r>
          </m:sup>
        </m:sSubSup>
      </m:oMath>
      <w:r>
        <w:rPr>
          <w:rFonts w:hint="eastAsia" w:ascii="Times New Roman" w:hAnsi="Times New Roman" w:eastAsia="宋体"/>
          <w:color w:val="000000"/>
          <w:sz w:val="24"/>
        </w:rPr>
        <w:t xml:space="preserve">，再枚举满足唯一选路约束的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z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向量，剔除违反容量、里程或封路约束的组合，并按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t>ω</m:t>
            </m:r>
          </m:sup>
        </m:sSup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t>ω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排序。由于全部可选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z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向量均被覆盖，所得解是本文固定分区路线型模型下的精确全局最优解，而非启发式近似。本题规模无需引入遗传算法、蚁群算法或外部</w:t>
      </w:r>
      <w:r>
        <w:rPr>
          <w:rFonts w:ascii="Times New Roman" w:hAnsi="Times New Roman" w:eastAsia="宋体"/>
          <w:color w:val="000000"/>
          <w:sz w:val="24"/>
        </w:rPr>
        <w:t xml:space="preserve"> MILP </w:t>
      </w:r>
      <w:r>
        <w:rPr>
          <w:rFonts w:hint="eastAsia" w:ascii="Times New Roman" w:hAnsi="Times New Roman" w:eastAsia="宋体"/>
          <w:color w:val="000000"/>
          <w:sz w:val="24"/>
        </w:rPr>
        <w:t xml:space="preserve">求解器。</w:t>
      </w:r>
    </w:p>
    <w:bookmarkEnd w:id="25"/>
    <w:bookmarkEnd w:id="26"/>
    <w:bookmarkStart w:id="33" w:name="六任务二正常配送方案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六、任务二：正常配送方案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正常场景的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个组合均满足容量、里程和结构约束，其中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个组合达到零迟到。B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车采用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时形成这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个零迟到组合，其综合成本分别为</w:t>
      </w:r>
      <w:r>
        <w:rPr>
          <w:rFonts w:ascii="Times New Roman" w:hAnsi="Times New Roman" w:eastAsia="宋体"/>
          <w:color w:val="000000"/>
          <w:sz w:val="24"/>
        </w:rPr>
        <w:t xml:space="preserve"> 420.5380、415.4852、427.7414 </w:t>
      </w:r>
      <w:r>
        <w:rPr>
          <w:rFonts w:hint="eastAsia" w:ascii="Times New Roman" w:hAnsi="Times New Roman" w:eastAsia="宋体"/>
          <w:color w:val="000000"/>
          <w:sz w:val="24"/>
        </w:rPr>
        <w:t xml:space="preserve">和</w:t>
      </w:r>
      <w:r>
        <w:rPr>
          <w:rFonts w:ascii="Times New Roman" w:hAnsi="Times New Roman" w:eastAsia="宋体"/>
          <w:color w:val="000000"/>
          <w:sz w:val="24"/>
        </w:rPr>
        <w:t xml:space="preserve"> 422.6886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元；B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车反向访问两店时，4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个组合均迟到</w:t>
      </w:r>
      <w:r>
        <w:rPr>
          <w:rFonts w:ascii="Times New Roman" w:hAnsi="Times New Roman" w:eastAsia="宋体"/>
          <w:color w:val="000000"/>
          <w:sz w:val="24"/>
        </w:rPr>
        <w:t xml:space="preserve"> 1 </w:t>
      </w:r>
      <w:r>
        <w:rPr>
          <w:rFonts w:hint="eastAsia" w:ascii="Times New Roman" w:hAnsi="Times New Roman" w:eastAsia="宋体"/>
          <w:color w:val="000000"/>
          <w:sz w:val="24"/>
        </w:rPr>
        <w:t xml:space="preserve">店，综合成本介于</w:t>
      </w:r>
      <w:r>
        <w:rPr>
          <w:rFonts w:ascii="Times New Roman" w:hAnsi="Times New Roman" w:eastAsia="宋体"/>
          <w:color w:val="000000"/>
          <w:sz w:val="24"/>
        </w:rPr>
        <w:t xml:space="preserve"> 564.5106—576.7668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元。词典序第一层先排除所有迟到组合，第二层再从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个零迟到方案中选出成本最低者，得到表</w:t>
      </w:r>
      <w:r>
        <w:rPr>
          <w:rFonts w:ascii="Times New Roman" w:hAnsi="Times New Roman" w:eastAsia="宋体"/>
          <w:color w:val="000000"/>
          <w:sz w:val="24"/>
        </w:rPr>
        <w:t xml:space="preserve"> 3 </w:t>
      </w:r>
      <w:r>
        <w:rPr>
          <w:rFonts w:hint="eastAsia" w:ascii="Times New Roman" w:hAnsi="Times New Roman" w:eastAsia="宋体"/>
          <w:color w:val="000000"/>
          <w:sz w:val="24"/>
        </w:rPr>
        <w:t xml:space="preserve">所示方案。这组候选层证据同时说明最优路线不是从单一可行方案直接报告，而是经过全部许可组合比较得到。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 xml:space="preserve">正常场景最优路线与成本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716"/>
        <w:gridCol w:w="2507"/>
        <w:gridCol w:w="895"/>
        <w:gridCol w:w="1074"/>
        <w:gridCol w:w="1253"/>
        <w:gridCol w:w="806"/>
        <w:gridCol w:w="806"/>
        <w:gridCol w:w="895"/>
      </w:tblGrid>
      <w:tr>
        <w:trPr>
          <w:tblHeader w:val="on"/>
          <w:cantSplit/>
        </w:trPr>
        <w:tc>
          <w:tcPr>
            <w:tcW w:w="71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车辆</w:t>
            </w:r>
          </w:p>
        </w:tc>
        <w:tc>
          <w:tcPr>
            <w:tcW w:w="2507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路线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载货量/箱</w:t>
            </w:r>
          </w:p>
        </w:tc>
        <w:tc>
          <w:tcPr>
            <w:tcW w:w="107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里程/km</w:t>
            </w:r>
          </w:p>
        </w:tc>
        <w:tc>
          <w:tcPr>
            <w:tcW w:w="1253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运输成本/元</w:t>
            </w:r>
          </w:p>
        </w:tc>
        <w:tc>
          <w:tcPr>
            <w:tcW w:w="8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早到/次</w:t>
            </w:r>
          </w:p>
        </w:tc>
        <w:tc>
          <w:tcPr>
            <w:tcW w:w="8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迟到/次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返回时刻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</w:t>
            </w:r>
          </w:p>
        </w:tc>
        <w:tc>
          <w:tcPr>
            <w:tcW w:w="250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4</m:t>
              </m:r>
              <m:r>
                <m:rPr>
                  <m:sty m:val="p"/>
                </m:rPr>
                <m:t>→</m:t>
              </m:r>
              <m:r>
                <m:t>6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27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29.9497</w:t>
            </w:r>
          </w:p>
        </w:tc>
        <w:tc>
          <w:tcPr>
            <w:tcW w:w="125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119.7987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05:21:21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</w:t>
            </w:r>
          </w:p>
        </w:tc>
        <w:tc>
          <w:tcPr>
            <w:tcW w:w="250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8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32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41.2547</w:t>
            </w:r>
          </w:p>
        </w:tc>
        <w:tc>
          <w:tcPr>
            <w:tcW w:w="125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165.0187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05:40:43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</w:t>
            </w:r>
          </w:p>
        </w:tc>
        <w:tc>
          <w:tcPr>
            <w:tcW w:w="2507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36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32.6669</w:t>
            </w:r>
          </w:p>
        </w:tc>
        <w:tc>
          <w:tcPr>
            <w:tcW w:w="125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130.6678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05:26:00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合计</w:t>
            </w:r>
          </w:p>
        </w:tc>
        <w:tc>
          <w:tcPr>
            <w:tcW w:w="2507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95</w:t>
            </w:r>
          </w:p>
        </w:tc>
        <w:tc>
          <w:tcPr>
            <w:tcW w:w="107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103.8713</w:t>
            </w:r>
          </w:p>
        </w:tc>
        <w:tc>
          <w:tcPr>
            <w:tcW w:w="1253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8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—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由于无早到和迟到事件，时间窗惩罚为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0，综合成本等于运输成本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415.4852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元。B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车里程最长，占总里程的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39.72%，原因是其固定分区内门店</w:t>
      </w:r>
      <w:r>
        <w:rPr>
          <w:rFonts w:ascii="Times New Roman" w:hAnsi="Times New Roman" w:eastAsia="宋体"/>
          <w:color w:val="000000"/>
          <w:sz w:val="24"/>
        </w:rPr>
        <w:t xml:space="preserve"> 5 </w:t>
      </w:r>
      <w:r>
        <w:rPr>
          <w:rFonts w:hint="eastAsia" w:ascii="Times New Roman" w:hAnsi="Times New Roman" w:eastAsia="宋体"/>
          <w:color w:val="000000"/>
          <w:sz w:val="24"/>
        </w:rPr>
        <w:t xml:space="preserve">位于节点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8，和配送站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及门店</w:t>
      </w:r>
      <w:r>
        <w:rPr>
          <w:rFonts w:ascii="Times New Roman" w:hAnsi="Times New Roman" w:eastAsia="宋体"/>
          <w:color w:val="000000"/>
          <w:sz w:val="24"/>
        </w:rPr>
        <w:t xml:space="preserve"> 2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的空间距离较大。三车的空间路径见图</w:t>
      </w:r>
      <w:r>
        <w:rPr>
          <w:rFonts w:ascii="Times New Roman" w:hAnsi="Times New Roman" w:eastAsia="宋体"/>
          <w:color w:val="000000"/>
          <w:sz w:val="24"/>
        </w:rPr>
        <w:t xml:space="preserve"> 2。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4480560" cy="31115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figures/fig2_optimal_rout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eastAsia="宋体"/>
          <w:color w:val="000000"/>
          <w:sz w:val="21"/>
        </w:rPr>
        <w:t xml:space="preserve"> 2 </w:t>
      </w:r>
      <w:r>
        <w:rPr>
          <w:rFonts w:hint="eastAsia" w:ascii="Times New Roman" w:hAnsi="Times New Roman" w:eastAsia="宋体"/>
          <w:color w:val="000000"/>
          <w:sz w:val="21"/>
        </w:rPr>
        <w:t xml:space="preserve">正常与封路场景的共同最优路线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color w:val="000000"/>
          <w:sz w:val="24"/>
        </w:rPr>
        <w:t xml:space="preserve">6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家门店的精确到达时刻见表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4。各到达时刻均落在题给时间窗内，所以车辆无需等待，早到与迟到事件数均为</w:t>
      </w:r>
      <w:r>
        <w:rPr>
          <w:rFonts w:ascii="Times New Roman" w:hAnsi="Times New Roman" w:eastAsia="宋体"/>
          <w:color w:val="000000"/>
          <w:sz w:val="24"/>
        </w:rPr>
        <w:t xml:space="preserve"> 0。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4 </w:t>
      </w:r>
      <w:r>
        <w:rPr>
          <w:rFonts w:hint="eastAsia" w:ascii="Times New Roman" w:hAnsi="Times New Roman" w:eastAsia="宋体"/>
          <w:color w:val="000000"/>
          <w:sz w:val="21"/>
        </w:rPr>
        <w:t xml:space="preserve">门店停靠顺序与到达时刻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806"/>
        <w:gridCol w:w="895"/>
        <w:gridCol w:w="2238"/>
        <w:gridCol w:w="1611"/>
        <w:gridCol w:w="1790"/>
        <w:gridCol w:w="1612"/>
      </w:tblGrid>
      <w:tr>
        <w:trPr>
          <w:tblHeader w:val="on"/>
          <w:cantSplit/>
        </w:trPr>
        <w:tc>
          <w:tcPr>
            <w:tcW w:w="8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车辆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停靠顺序</w:t>
            </w:r>
          </w:p>
        </w:tc>
        <w:tc>
          <w:tcPr>
            <w:tcW w:w="2238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门店</w:t>
            </w:r>
          </w:p>
        </w:tc>
        <w:tc>
          <w:tcPr>
            <w:tcW w:w="161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时间窗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到达时刻</w:t>
            </w:r>
          </w:p>
        </w:tc>
        <w:tc>
          <w:tcPr>
            <w:tcW w:w="1612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配送量/箱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1（节点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4）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04:51:59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A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3（节点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6）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04:59:39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2（节点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5）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04:52:18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18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B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5（节点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8）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05:23:35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6（节点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9）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04:30–05:30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04:49:24</w:t>
            </w:r>
          </w:p>
        </w:tc>
        <w:tc>
          <w:tcPr>
            <w:tcW w:w="1612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C</w:t>
            </w:r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</w:t>
            </w:r>
          </w:p>
        </w:tc>
        <w:tc>
          <w:tcPr>
            <w:tcW w:w="2238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4（节点</w:t>
            </w: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7）</w:t>
            </w:r>
          </w:p>
        </w:tc>
        <w:tc>
          <w:tcPr>
            <w:tcW w:w="161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04:45–05:45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05:01:45</w:t>
            </w:r>
          </w:p>
        </w:tc>
        <w:tc>
          <w:tcPr>
            <w:tcW w:w="1612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20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容量和里程约束在该实例中均不紧。最大载货量为</w:t>
      </w:r>
      <w:r>
        <w:rPr>
          <w:rFonts w:ascii="Times New Roman" w:hAnsi="Times New Roman" w:eastAsia="宋体"/>
          <w:color w:val="000000"/>
          <w:sz w:val="24"/>
        </w:rPr>
        <w:t xml:space="preserve"> C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车的</w:t>
      </w:r>
      <w:r>
        <w:rPr>
          <w:rFonts w:ascii="Times New Roman" w:hAnsi="Times New Roman" w:eastAsia="宋体"/>
          <w:color w:val="000000"/>
          <w:sz w:val="24"/>
        </w:rPr>
        <w:t xml:space="preserve"> 36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箱，只使用</w:t>
      </w:r>
      <w:r>
        <w:rPr>
          <w:rFonts w:ascii="Times New Roman" w:hAnsi="Times New Roman" w:eastAsia="宋体"/>
          <w:color w:val="000000"/>
          <w:sz w:val="24"/>
        </w:rPr>
        <w:t xml:space="preserve"> 60% </w:t>
      </w:r>
      <w:r>
        <w:rPr>
          <w:rFonts w:hint="eastAsia" w:ascii="Times New Roman" w:hAnsi="Times New Roman" w:eastAsia="宋体"/>
          <w:color w:val="000000"/>
          <w:sz w:val="24"/>
        </w:rPr>
        <w:t xml:space="preserve">容量，仍余</w:t>
      </w:r>
      <w:r>
        <w:rPr>
          <w:rFonts w:ascii="Times New Roman" w:hAnsi="Times New Roman" w:eastAsia="宋体"/>
          <w:color w:val="000000"/>
          <w:sz w:val="24"/>
        </w:rPr>
        <w:t xml:space="preserve"> 24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箱；最大路线里程为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车的</w:t>
      </w:r>
      <w:r>
        <w:rPr>
          <w:rFonts w:ascii="Times New Roman" w:hAnsi="Times New Roman" w:eastAsia="宋体"/>
          <w:color w:val="000000"/>
          <w:sz w:val="24"/>
        </w:rPr>
        <w:t xml:space="preserve"> 41.2547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km，只使用约</w:t>
      </w:r>
      <w:r>
        <w:rPr>
          <w:rFonts w:ascii="Times New Roman" w:hAnsi="Times New Roman" w:eastAsia="宋体"/>
          <w:color w:val="000000"/>
          <w:sz w:val="24"/>
        </w:rPr>
        <w:t xml:space="preserve"> 22.92%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的里程上限，仍余</w:t>
      </w:r>
      <w:r>
        <w:rPr>
          <w:rFonts w:ascii="Times New Roman" w:hAnsi="Times New Roman" w:eastAsia="宋体"/>
          <w:color w:val="000000"/>
          <w:sz w:val="24"/>
        </w:rPr>
        <w:t xml:space="preserve"> 138.7453 </w:t>
      </w:r>
      <w:r>
        <w:rPr>
          <w:rFonts w:hint="eastAsia" w:ascii="Times New Roman" w:hAnsi="Times New Roman" w:eastAsia="宋体"/>
          <w:color w:val="000000"/>
          <w:sz w:val="24"/>
        </w:rPr>
        <w:t xml:space="preserve">km。相较之下，B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车第二个门店的到达时刻距窗口上界最近，因此结论对装卸服务时长的敏感性主要来自时间窗而非容量或里程，后文据此只分析会改变零迟到结论的服务时长阈值。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各门店到达时刻相对时间窗的位置见图</w:t>
      </w:r>
      <w:r>
        <w:rPr>
          <w:rFonts w:ascii="Times New Roman" w:hAnsi="Times New Roman" w:eastAsia="宋体"/>
          <w:color w:val="000000"/>
          <w:sz w:val="24"/>
        </w:rPr>
        <w:t xml:space="preserve"> 3。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4693920" cy="280331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./figures/fig3_time_window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803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图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 xml:space="preserve">最优方案到达时刻与门店时间窗</w:t>
      </w:r>
    </w:p>
    <w:bookmarkEnd w:id="33"/>
    <w:bookmarkStart w:id="34" w:name="七任务三封闭弧下的重优化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七、任务三：封闭弧下的重优化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施工场景把有向弧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从可用弧集中删除。正常最优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线的弧集合为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其中不含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，故原最优方案在施工后仍可行。8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个正常候选组合中，4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个包含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，在禁弧后被剔除；其余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个组合继续可行。对剩余组合按同一词典序目标重优化，最优路线不变。正常与施工方案的量化对比见表</w:t>
      </w:r>
      <w:r>
        <w:rPr>
          <w:rFonts w:ascii="Times New Roman" w:hAnsi="Times New Roman" w:eastAsia="宋体"/>
          <w:color w:val="000000"/>
          <w:sz w:val="24"/>
        </w:rPr>
        <w:t xml:space="preserve"> 5。</w:t>
      </w:r>
    </w:p>
    <w:p>
      <w:pPr>
        <w:pStyle w:val="BodyText"/>
        <w:keepNext/>
        <w:spacing w:line="360" w:lineRule="auto" w:before="0" w:after="0"/>
        <w:ind w:firstLine="0"/>
        <w:jc w:val="center"/>
      </w:pPr>
      <w:r>
        <w:rPr>
          <w:rFonts w:hint="eastAsia" w:ascii="Times New Roman" w:hAnsi="Times New Roman" w:eastAsia="宋体"/>
          <w:color w:val="000000"/>
          <w:sz w:val="21"/>
        </w:rPr>
        <w:t xml:space="preserve">表</w:t>
      </w:r>
      <w:r>
        <w:rPr>
          <w:rFonts w:ascii="Times New Roman" w:hAnsi="Times New Roman" w:eastAsia="宋体"/>
          <w:color w:val="000000"/>
          <w:sz w:val="21"/>
        </w:rPr>
        <w:t xml:space="preserve"> 5 </w:t>
      </w:r>
      <w:r>
        <w:rPr>
          <w:rFonts w:hint="eastAsia" w:ascii="Times New Roman" w:hAnsi="Times New Roman" w:eastAsia="宋体"/>
          <w:color w:val="000000"/>
          <w:sz w:val="21"/>
        </w:rPr>
        <w:t xml:space="preserve">正常方案与施工重优化方案比较</w:t>
      </w:r>
    </w:p>
    <w:tbl>
      <w:tblPr>
        <w:tblStyle w:val="Table"/>
        <w:tblW w:type="dxa" w:w="8952"/>
        <w:jc w:val="center"/>
        <w:tblLayout w:type="fixed"/>
        <w:tblLook w:firstRow="1" w:lastRow="0" w:firstColumn="0" w:lastColumn="0" w:noHBand="0" w:noVBand="0" w:val="0020"/>
      </w:tblPr>
      <w:tblGrid>
        <w:gridCol w:w="3581"/>
        <w:gridCol w:w="1790"/>
        <w:gridCol w:w="1790"/>
        <w:gridCol w:w="1791"/>
      </w:tblGrid>
      <w:tr>
        <w:trPr>
          <w:tblHeader w:val="on"/>
          <w:cantSplit/>
        </w:trPr>
        <w:tc>
          <w:tcPr>
            <w:tcW w:w="358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指标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正常方案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施工方案</w:t>
            </w:r>
          </w:p>
        </w:tc>
        <w:tc>
          <w:tcPr>
            <w:tcW w:w="179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color w:val="000000"/>
                <w:sz w:val="20"/>
              </w:rPr>
              <w:t xml:space="preserve">增量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可行完整组合/个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-4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总里程/km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103.8713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103.8713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运输成本/元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时间窗惩罚/元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迟到门店/个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  <w:tc>
          <w:tcPr>
            <w:tcW w:w="179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20"/>
              </w:rPr>
              <w:t xml:space="preserve">综合成本/元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415.4852</w:t>
            </w:r>
          </w:p>
        </w:tc>
        <w:tc>
          <w:tcPr>
            <w:tcW w:w="179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0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题目所称“原配送路径无法通行”与给定坐标、固定分区及最优路径的联合计算结果不一致。严格保留节点编号和封闭方向时，正确结论是指定封路未击中正常最优路线，因而不存在绕路代价。若实际施工意在封闭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5</m:t>
        </m:r>
        <m:r>
          <m:rPr>
            <m:sty m:val="p"/>
          </m:rPr>
          <m:t>→</m:t>
        </m:r>
        <m:r>
          <m:t>8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或双向道路，则属于另一个模型情景，需要新的权威信息才能计算，本文不据此改写任务三。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零增量并不表示禁弧约束没有作用：它把可行完整组合从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个减为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个。被删除的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个组合都采用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，在正常场景下本就迟到</w:t>
      </w:r>
      <w:r>
        <w:rPr>
          <w:rFonts w:ascii="Times New Roman" w:hAnsi="Times New Roman" w:eastAsia="宋体"/>
          <w:color w:val="000000"/>
          <w:sz w:val="24"/>
        </w:rPr>
        <w:t xml:space="preserve"> 1 </w:t>
      </w:r>
      <w:r>
        <w:rPr>
          <w:rFonts w:hint="eastAsia" w:ascii="Times New Roman" w:hAnsi="Times New Roman" w:eastAsia="宋体"/>
          <w:color w:val="000000"/>
          <w:sz w:val="24"/>
        </w:rPr>
        <w:t xml:space="preserve">店，已被词典序第一层支配；保留下来的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个组合恰为全部零迟到组合，并包含正常最优解。因此这次扰动改变了可行域，却没有改变最优目标值。该机制解释只适用于当前有向弧、坐标距离和固定分区合同，不能外推为“施工封路通常没有成本”。</w:t>
      </w:r>
    </w:p>
    <w:bookmarkEnd w:id="34"/>
    <w:bookmarkStart w:id="37" w:name="八敏感性与验证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八、敏感性与验证</w:t>
      </w:r>
    </w:p>
    <w:bookmarkStart w:id="35" w:name="服务时长阈值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8.1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服务时长阈值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基线把门店服务时长取为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0，是因为题目未提供装卸时长。为判断这一缺失是否影响结论，设所有门店的服务时长统一为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宋体"/>
          <w:color w:val="000000"/>
          <w:sz w:val="24"/>
        </w:rPr>
        <w:t xml:space="preserve">。随着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s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增大，后一门店的到达时刻单调推迟。对正常和封路场景分别二分搜索零迟到可行性的临界值，均得到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21.4205397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/</m:t>
          </m:r>
          <m:r>
            <m:rPr>
              <m:sty m:val="p"/>
            </m:rPr>
            <m:t>店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该阈值由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车第二个门店，即节点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的时间窗上界控制。在最优路线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上，只有前一门店节点</w:t>
      </w:r>
      <w:r>
        <w:rPr>
          <w:rFonts w:ascii="Times New Roman" w:hAnsi="Times New Roman" w:eastAsia="宋体"/>
          <w:color w:val="000000"/>
          <w:sz w:val="24"/>
        </w:rPr>
        <w:t xml:space="preserve"> 5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的服务会推迟节点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的到达，因此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270</m:t>
          </m:r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02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25</m:t>
              </m:r>
            </m:sub>
          </m:sSub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58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令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sSub>
          <m:e>
            <m:r>
              <m:t>A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b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345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ascii="Times New Roman" w:hAnsi="Times New Roman" w:eastAsia="宋体"/>
          <w:color w:val="000000"/>
          <w:sz w:val="24"/>
        </w:rPr>
        <w:t xml:space="preserve">min </w:t>
      </w:r>
      <w:r>
        <w:rPr>
          <w:rFonts w:hint="eastAsia" w:ascii="Times New Roman" w:hAnsi="Times New Roman" w:eastAsia="宋体"/>
          <w:color w:val="000000"/>
          <w:sz w:val="24"/>
        </w:rPr>
        <w:t xml:space="preserve">即得到上述上限；其余车辆和门店在该上限处仍有更大时间余量。正常与施工场景保留同一条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车最优路线，所以二者阈值相同。只要统一服务时长不超过约</w:t>
      </w:r>
      <w:r>
        <w:rPr>
          <w:rFonts w:ascii="Times New Roman" w:hAnsi="Times New Roman" w:eastAsia="宋体"/>
          <w:color w:val="000000"/>
          <w:sz w:val="24"/>
        </w:rPr>
        <w:t xml:space="preserve"> 21.421 </w:t>
      </w:r>
      <w:r>
        <w:rPr>
          <w:rFonts w:hint="eastAsia" w:ascii="Times New Roman" w:hAnsi="Times New Roman" w:eastAsia="宋体"/>
          <w:color w:val="000000"/>
          <w:sz w:val="24"/>
        </w:rPr>
        <w:t xml:space="preserve">分钟，正常与施工场景仍采用同一零迟到路线，任务三成本增量仍为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0。超过该阈值后，迟到数和路线可能改变，本文不把阈值之外的结论外推为已验证事实。</w:t>
      </w:r>
    </w:p>
    <w:bookmarkEnd w:id="35"/>
    <w:bookmarkStart w:id="36" w:name="最优性与数值核验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color w:val="000000"/>
          <w:sz w:val="24"/>
        </w:rPr>
        <w:t xml:space="preserve">8.2 </w:t>
      </w:r>
      <w:r>
        <w:rPr>
          <w:rFonts w:hint="eastAsia" w:ascii="Times New Roman" w:hAnsi="Times New Roman" w:eastAsia="宋体"/>
          <w:b/>
          <w:color w:val="000000"/>
          <w:sz w:val="24"/>
        </w:rPr>
        <w:t xml:space="preserve">最优性与数值核验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程序实际枚举正常场景全部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个组合，并逐项输出候选路线、迟到数、里程和成本。独立测试验证了原题</w:t>
      </w:r>
      <w:r>
        <w:rPr>
          <w:rFonts w:ascii="Times New Roman" w:hAnsi="Times New Roman" w:eastAsia="宋体"/>
          <w:color w:val="000000"/>
          <w:sz w:val="24"/>
        </w:rPr>
        <w:t xml:space="preserve"> DOCX </w:t>
      </w:r>
      <w:r>
        <w:rPr>
          <w:rFonts w:hint="eastAsia" w:ascii="Times New Roman" w:hAnsi="Times New Roman" w:eastAsia="宋体"/>
          <w:color w:val="000000"/>
          <w:sz w:val="24"/>
        </w:rPr>
        <w:t xml:space="preserve">的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SHA-256、三条最优路线的手算距离、B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车门店到达时刻、封闭弧剔除、正常与施工方案的零成本差，以及服务时长阈值。当前</w:t>
      </w:r>
      <w:r>
        <w:rPr>
          <w:rFonts w:ascii="Times New Roman" w:hAnsi="Times New Roman" w:eastAsia="宋体"/>
          <w:color w:val="000000"/>
          <w:sz w:val="24"/>
        </w:rPr>
        <w:t xml:space="preserve"> 7 </w:t>
      </w:r>
      <w:r>
        <w:rPr>
          <w:rFonts w:hint="eastAsia" w:ascii="Times New Roman" w:hAnsi="Times New Roman" w:eastAsia="宋体"/>
          <w:color w:val="000000"/>
          <w:sz w:val="24"/>
        </w:rPr>
        <w:t xml:space="preserve">项测试全部通过。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路线容量均不超过</w:t>
      </w:r>
      <w:r>
        <w:rPr>
          <w:rFonts w:ascii="Times New Roman" w:hAnsi="Times New Roman" w:eastAsia="宋体"/>
          <w:color w:val="000000"/>
          <w:sz w:val="24"/>
        </w:rPr>
        <w:t xml:space="preserve"> 60 </w:t>
      </w:r>
      <w:r>
        <w:rPr>
          <w:rFonts w:hint="eastAsia" w:ascii="Times New Roman" w:hAnsi="Times New Roman" w:eastAsia="宋体"/>
          <w:color w:val="000000"/>
          <w:sz w:val="24"/>
        </w:rPr>
        <w:t xml:space="preserve">箱，单车最大里程为</w:t>
      </w:r>
      <w:r>
        <w:rPr>
          <w:rFonts w:ascii="Times New Roman" w:hAnsi="Times New Roman" w:eastAsia="宋体"/>
          <w:color w:val="000000"/>
          <w:sz w:val="24"/>
        </w:rPr>
        <w:t xml:space="preserve"> B </w:t>
      </w:r>
      <w:r>
        <w:rPr>
          <w:rFonts w:hint="eastAsia" w:ascii="Times New Roman" w:hAnsi="Times New Roman" w:eastAsia="宋体"/>
          <w:color w:val="000000"/>
          <w:sz w:val="24"/>
        </w:rPr>
        <w:t xml:space="preserve">车的</w:t>
      </w:r>
      <w:r>
        <w:rPr>
          <w:rFonts w:ascii="Times New Roman" w:hAnsi="Times New Roman" w:eastAsia="宋体"/>
          <w:color w:val="000000"/>
          <w:sz w:val="24"/>
        </w:rPr>
        <w:t xml:space="preserve"> 41.2547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km，远低于</w:t>
      </w:r>
      <w:r>
        <w:rPr>
          <w:rFonts w:ascii="Times New Roman" w:hAnsi="Times New Roman" w:eastAsia="宋体"/>
          <w:color w:val="000000"/>
          <w:sz w:val="24"/>
        </w:rPr>
        <w:t xml:space="preserve"> 180 </w:t>
      </w:r>
      <w:r>
        <w:rPr>
          <w:rFonts w:hint="eastAsia" w:ascii="Times New Roman" w:hAnsi="Times New Roman" w:eastAsia="宋体"/>
          <w:color w:val="000000"/>
          <w:sz w:val="24"/>
        </w:rPr>
        <w:t xml:space="preserve">km。总里程乘以</w:t>
      </w:r>
      <w:r>
        <w:rPr>
          <w:rFonts w:ascii="Times New Roman" w:hAnsi="Times New Roman" w:eastAsia="宋体"/>
          <w:color w:val="000000"/>
          <w:sz w:val="24"/>
        </w:rPr>
        <w:t xml:space="preserve"> 4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元/km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得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415.4852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元，与路线成本之和一致；到达时刻全部位于相应窗口内。上述检查覆盖了本题结论依赖的容量、里程、时间递推、目标排序和扰动边界。</w:t>
      </w:r>
    </w:p>
    <w:bookmarkEnd w:id="36"/>
    <w:bookmarkEnd w:id="37"/>
    <w:bookmarkStart w:id="38" w:name="九模型评价与适用边界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九、模型评价与适用边界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模型的主要优点是语义与计算边界清楚。固定分区、配送站前序、时间窗优先级和封闭弧方向均显式进入模型；对</w:t>
      </w:r>
      <w:r>
        <w:rPr>
          <w:rFonts w:ascii="Times New Roman" w:hAnsi="Times New Roman" w:eastAsia="宋体"/>
          <w:color w:val="000000"/>
          <w:sz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</w:rPr>
        <w:t xml:space="preserve">个组合进行穷举，能够给出当前小规模实例的全局最优性证明。任务三先检查封闭弧是否命中基线，再重优化，避免把题目叙述中的预期效果当成数值结论。服务时长阈值又给出了零服务时长假设的适用范围。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模型也有明确限制。首先，欧氏距离没有反映真实道路绕行、单行线和拥堵，因而数值路线应视为坐标网络上的规划结果。其次，恒定速度和统一服务时长没有描述交通与装卸差异。再次，冷链温度只作为阈值可行性条件，缺少温度动态和能耗数据，不能评价制冷成本。最后，任务三是发车前静态重优化，不能代表车辆已在途时的动态重路由；动态车辆路径问题还需要事件发生时刻、车辆位置和实时路网状态</w:t>
      </w:r>
      <w:r>
        <w:rPr>
          <w:rFonts w:ascii="Times New Roman" w:hAnsi="Times New Roman" w:eastAsia="宋体"/>
          <w:color w:val="000000"/>
          <w:sz w:val="24"/>
        </w:rPr>
        <w:t xml:space="preserve"> [3]。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实际部署时，应以道路矩阵替换欧氏距离，并采集门店装卸时长、分时车速和温度记录。若门店数量扩大，候选组合呈指数增长，可在保持相同模型语义的前提下采用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MILP、列生成或成熟</w:t>
      </w:r>
      <w:r>
        <w:rPr>
          <w:rFonts w:ascii="Times New Roman" w:hAnsi="Times New Roman" w:eastAsia="宋体"/>
          <w:color w:val="000000"/>
          <w:sz w:val="24"/>
        </w:rPr>
        <w:t xml:space="preserve"> VRPTW </w:t>
      </w:r>
      <w:r>
        <w:rPr>
          <w:rFonts w:hint="eastAsia" w:ascii="Times New Roman" w:hAnsi="Times New Roman" w:eastAsia="宋体"/>
          <w:color w:val="000000"/>
          <w:sz w:val="24"/>
        </w:rPr>
        <w:t xml:space="preserve">求解器，而不再进行全枚举。</w:t>
      </w:r>
    </w:p>
    <w:bookmarkEnd w:id="38"/>
    <w:bookmarkStart w:id="39" w:name="十结论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十、结论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在三车固定分区、配送站必经、零迟到优先的模型下，正常最优方案总里程为</w:t>
      </w:r>
      <w:r>
        <w:rPr>
          <w:rFonts w:ascii="Times New Roman" w:hAnsi="Times New Roman" w:eastAsia="宋体"/>
          <w:color w:val="000000"/>
          <w:sz w:val="24"/>
        </w:rPr>
        <w:t xml:space="preserve"> 103.8713 </w:t>
      </w:r>
      <w:r>
        <w:rPr>
          <w:rFonts w:hint="eastAsia" w:ascii="Times New Roman" w:hAnsi="Times New Roman" w:eastAsia="宋体"/>
          <w:color w:val="000000"/>
          <w:sz w:val="24"/>
        </w:rPr>
        <w:t xml:space="preserve">km，综合成本为</w:t>
      </w:r>
      <w:r>
        <w:rPr>
          <w:rFonts w:ascii="Times New Roman" w:hAnsi="Times New Roman" w:eastAsia="宋体"/>
          <w:color w:val="000000"/>
          <w:sz w:val="24"/>
        </w:rPr>
        <w:t xml:space="preserve"> 415.4852 </w:t>
      </w:r>
      <w:r>
        <w:rPr>
          <w:rFonts w:hint="eastAsia" w:ascii="Times New Roman" w:hAnsi="Times New Roman" w:eastAsia="宋体"/>
          <w:color w:val="000000"/>
          <w:sz w:val="24"/>
        </w:rPr>
        <w:t xml:space="preserve">元，6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家门店均按时到达。严格封闭题给有向弧</w:t>
      </w:r>
      <w:r>
        <w:rPr>
          <w:rFonts w:ascii="Times New Roman" w:hAnsi="Times New Roman" w:eastAsia="宋体"/>
          <w:color w:val="000000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ascii="Times New Roman" w:hAnsi="Times New Roman" w:eastAsia="宋体"/>
          <w:color w:val="000000"/>
          <w:sz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</w:rPr>
        <w:t xml:space="preserve">后，正常最优路线仍然可行，应急重优化路线和成本均不变。该零增量结论在统一门店服务时长不超过</w:t>
      </w:r>
      <w:r>
        <w:rPr>
          <w:rFonts w:ascii="Times New Roman" w:hAnsi="Times New Roman" w:eastAsia="宋体"/>
          <w:color w:val="000000"/>
          <w:sz w:val="24"/>
        </w:rPr>
        <w:t xml:space="preserve"> 21.4205 </w:t>
      </w:r>
      <w:r>
        <w:rPr>
          <w:rFonts w:hint="eastAsia" w:ascii="Times New Roman" w:hAnsi="Times New Roman" w:eastAsia="宋体"/>
          <w:color w:val="000000"/>
          <w:sz w:val="24"/>
        </w:rPr>
        <w:t xml:space="preserve">分钟/店时保持成立。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color w:val="000000"/>
          <w:sz w:val="24"/>
        </w:rPr>
        <w:t xml:space="preserve">因此，本题的关键不在于设计复杂的元启发式算法，而在于正确处理固定分区、保鲜优先级以及“封闭弧未命中最优路线”的数据事实。若企业期望得到真实施工绕路方案，必须补充与封路一致的道路邻接和方向信息。</w:t>
      </w:r>
    </w:p>
    <w:bookmarkEnd w:id="39"/>
    <w:bookmarkStart w:id="40" w:name="参考文献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参考文献</w:t>
      </w:r>
    </w:p>
    <w:p>
      <w:pPr>
        <w:pStyle w:val="FirstParagraph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[1] DANTZIG G B, RAMSER J H. The truck dispatching problem[J]. Management Science, 1959, 6(1): 80-91. DOI: 10.1287/mnsc.6.1.80.</w:t>
      </w:r>
    </w:p>
    <w:p>
      <w:pPr>
        <w:pStyle w:val="BodyText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[2] SOLOMON M M. Algorithms for the vehicle routing and scheduling problems with time window constraints[J]. Operations Research, 1987, 35(2): 254-265. DOI: 10.1287/opre.35.2.254.</w:t>
      </w:r>
    </w:p>
    <w:p>
      <w:pPr>
        <w:pStyle w:val="BodyText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[3] PSARAFTIS H N, WEN M, KONTOVAS C A. Dynamic vehicle routing problems: Three decades and counting[J]. Networks, 2016, 67(1): 3-31. DOI: 10.1002/net.21628.</w:t>
      </w:r>
    </w:p>
    <w:p>
      <w:pPr>
        <w:pStyle w:val="BodyText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[4] TAŞ D, JABALI O, VAN WOENSEL T. A vehicle routing problem with flexible time windows[J]. Computers &amp; Operations Research, 2014, 52: 39-54. DOI: 10.1016/j.cor.2014.07.005.</w:t>
      </w:r>
    </w:p>
    <w:p>
      <w:pPr>
        <w:pStyle w:val="BodyText"/>
        <w:spacing w:line="300" w:lineRule="auto" w:before="0" w:after="0"/>
        <w:ind w:left="420" w:hanging="420"/>
        <w:jc w:val="left"/>
      </w:pPr>
      <w:r>
        <w:rPr>
          <w:rFonts w:ascii="Times New Roman" w:hAnsi="Times New Roman" w:eastAsia="宋体"/>
          <w:color w:val="000000"/>
          <w:sz w:val="21"/>
        </w:rPr>
        <w:t xml:space="preserve">[5] POTVIN J Y, ROUSSEAU J M. A parallel route building algorithm for the vehicle routing and scheduling problem with time windows[J]. European Journal of Operational Research, 1993, 66(3): 331-340. DOI: 10.1016/0377-2217(93)90221-8.</w:t>
      </w:r>
    </w:p>
    <w:bookmarkEnd w:id="40"/>
    <w:bookmarkStart w:id="41" w:name="附录复现入口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color w:val="000000"/>
          <w:sz w:val="28"/>
        </w:rPr>
        <w:t xml:space="preserve">附录：复现入口</w:t>
      </w:r>
    </w:p>
    <w:p>
      <w:pPr>
        <w:pStyle w:val="FirstParagraph"/>
        <w:spacing w:line="300" w:lineRule="auto" w:before="0" w:after="0"/>
        <w:ind w:firstLine="0"/>
        <w:jc w:val="left"/>
      </w:pPr>
      <w:r>
        <w:rPr>
          <w:rFonts w:hint="eastAsia" w:ascii="Times New Roman" w:hAnsi="Times New Roman" w:eastAsia="宋体"/>
          <w:color w:val="000000"/>
          <w:sz w:val="21"/>
        </w:rPr>
        <w:t xml:space="preserve">在项目目录使用仓库解释器运行：</w:t>
      </w:r>
    </w:p>
    <w:p>
      <w:pPr>
        <w:pStyle w:val="SourceCode"/>
        <w:spacing w:line="300" w:lineRule="auto" w:before="0" w:after="0"/>
        <w:ind w:firstLine="0"/>
        <w:jc w:val="left"/>
      </w:pP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python </w:t>
      </w:r>
      <w:r>
        <w:rPr>
          <w:rStyle w:val="OperatorTok"/>
          <w:rFonts w:ascii="Times New Roman" w:hAnsi="Times New Roman" w:eastAsia="宋体"/>
          <w:color w:val="000000"/>
          <w:sz w:val="21"/>
        </w:rPr>
        <w:t xml:space="preserve">-</w:t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m pip install </w:t>
      </w:r>
      <w:r>
        <w:rPr>
          <w:rStyle w:val="OperatorTok"/>
          <w:rFonts w:ascii="Times New Roman" w:hAnsi="Times New Roman" w:eastAsia="宋体"/>
          <w:color w:val="000000"/>
          <w:sz w:val="21"/>
        </w:rPr>
        <w:t xml:space="preserve">-</w:t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r requirements</w:t>
      </w:r>
      <w:r>
        <w:rPr>
          <w:rStyle w:val="OperatorTok"/>
          <w:rFonts w:ascii="Times New Roman" w:hAnsi="Times New Roman" w:eastAsia="宋体"/>
          <w:color w:val="000000"/>
          <w:sz w:val="21"/>
        </w:rPr>
        <w:t xml:space="preserve">.</w:t>
      </w:r>
      <w:r>
        <w:rPr>
          <w:rStyle w:val="FunctionTok"/>
          <w:rFonts w:ascii="Times New Roman" w:hAnsi="Times New Roman" w:eastAsia="宋体"/>
          <w:color w:val="000000"/>
          <w:sz w:val="21"/>
        </w:rPr>
        <w:t xml:space="preserve">txt</w:t>
      </w:r>
      <w:r>
        <w:rPr>
          <w:rFonts w:ascii="Times New Roman" w:hAnsi="Times New Roman" w:eastAsia="宋体"/>
          <w:color w:val="000000"/>
          <w:sz w:val="21"/>
        </w:rPr>
        <w:br/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python src\solve_problem_b</w:t>
      </w:r>
      <w:r>
        <w:rPr>
          <w:rStyle w:val="OperatorTok"/>
          <w:rFonts w:ascii="Times New Roman" w:hAnsi="Times New Roman" w:eastAsia="宋体"/>
          <w:color w:val="000000"/>
          <w:sz w:val="21"/>
        </w:rPr>
        <w:t xml:space="preserve">.</w:t>
      </w:r>
      <w:r>
        <w:rPr>
          <w:rStyle w:val="FunctionTok"/>
          <w:rFonts w:ascii="Times New Roman" w:hAnsi="Times New Roman" w:eastAsia="宋体"/>
          <w:color w:val="000000"/>
          <w:sz w:val="21"/>
        </w:rPr>
        <w:t xml:space="preserve">py</w:t>
      </w:r>
      <w:r>
        <w:rPr>
          <w:rFonts w:ascii="Times New Roman" w:hAnsi="Times New Roman" w:eastAsia="宋体"/>
          <w:color w:val="000000"/>
          <w:sz w:val="21"/>
        </w:rPr>
        <w:br/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python src\plot_problem_b</w:t>
      </w:r>
      <w:r>
        <w:rPr>
          <w:rStyle w:val="OperatorTok"/>
          <w:rFonts w:ascii="Times New Roman" w:hAnsi="Times New Roman" w:eastAsia="宋体"/>
          <w:color w:val="000000"/>
          <w:sz w:val="21"/>
        </w:rPr>
        <w:t xml:space="preserve">.</w:t>
      </w:r>
      <w:r>
        <w:rPr>
          <w:rStyle w:val="FunctionTok"/>
          <w:rFonts w:ascii="Times New Roman" w:hAnsi="Times New Roman" w:eastAsia="宋体"/>
          <w:color w:val="000000"/>
          <w:sz w:val="21"/>
        </w:rPr>
        <w:t xml:space="preserve">py</w:t>
      </w:r>
      <w:r>
        <w:rPr>
          <w:rFonts w:ascii="Times New Roman" w:hAnsi="Times New Roman" w:eastAsia="宋体"/>
          <w:color w:val="000000"/>
          <w:sz w:val="21"/>
        </w:rPr>
        <w:br/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python </w:t>
      </w:r>
      <w:r>
        <w:rPr>
          <w:rStyle w:val="OperatorTok"/>
          <w:rFonts w:ascii="Times New Roman" w:hAnsi="Times New Roman" w:eastAsia="宋体"/>
          <w:color w:val="000000"/>
          <w:sz w:val="21"/>
        </w:rPr>
        <w:t xml:space="preserve">-</w:t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m unittest discover </w:t>
      </w:r>
      <w:r>
        <w:rPr>
          <w:rStyle w:val="OperatorTok"/>
          <w:rFonts w:ascii="Times New Roman" w:hAnsi="Times New Roman" w:eastAsia="宋体"/>
          <w:color w:val="000000"/>
          <w:sz w:val="21"/>
        </w:rPr>
        <w:t xml:space="preserve">-</w:t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s tests </w:t>
      </w:r>
      <w:r>
        <w:rPr>
          <w:rStyle w:val="OperatorTok"/>
          <w:rFonts w:ascii="Times New Roman" w:hAnsi="Times New Roman" w:eastAsia="宋体"/>
          <w:color w:val="000000"/>
          <w:sz w:val="21"/>
        </w:rPr>
        <w:t xml:space="preserve">-</w:t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p </w:t>
      </w:r>
      <w:r>
        <w:rPr>
          <w:rStyle w:val="StringTok"/>
          <w:rFonts w:ascii="Times New Roman" w:hAnsi="Times New Roman" w:eastAsia="宋体"/>
          <w:color w:val="000000"/>
          <w:sz w:val="21"/>
        </w:rPr>
        <w:t xml:space="preserve">'test_solver.py'</w:t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OperatorTok"/>
          <w:rFonts w:ascii="Times New Roman" w:hAnsi="Times New Roman" w:eastAsia="宋体"/>
          <w:color w:val="000000"/>
          <w:sz w:val="21"/>
        </w:rPr>
        <w:t xml:space="preserve">-</w:t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v</w:t>
      </w:r>
      <w:r>
        <w:rPr>
          <w:rFonts w:ascii="Times New Roman" w:hAnsi="Times New Roman" w:eastAsia="宋体"/>
          <w:color w:val="000000"/>
          <w:sz w:val="21"/>
        </w:rPr>
        <w:br/>
      </w:r>
      <w:r>
        <w:rPr>
          <w:rStyle w:val="NormalTok"/>
          <w:rFonts w:ascii="Times New Roman" w:hAnsi="Times New Roman" w:eastAsia="宋体"/>
          <w:color w:val="000000"/>
          <w:sz w:val="21"/>
        </w:rPr>
        <w:t xml:space="preserve">python src\build_paper</w:t>
      </w:r>
      <w:r>
        <w:rPr>
          <w:rStyle w:val="OperatorTok"/>
          <w:rFonts w:ascii="Times New Roman" w:hAnsi="Times New Roman" w:eastAsia="宋体"/>
          <w:color w:val="000000"/>
          <w:sz w:val="21"/>
        </w:rPr>
        <w:t xml:space="preserve">.</w:t>
      </w:r>
      <w:r>
        <w:rPr>
          <w:rStyle w:val="FunctionTok"/>
          <w:rFonts w:ascii="Times New Roman" w:hAnsi="Times New Roman" w:eastAsia="宋体"/>
          <w:color w:val="000000"/>
          <w:sz w:val="21"/>
        </w:rPr>
        <w:t xml:space="preserve">py</w:t>
      </w:r>
    </w:p>
    <w:p>
      <w:pPr>
        <w:pStyle w:val="FirstParagraph"/>
        <w:spacing w:line="300" w:lineRule="auto" w:before="0" w:after="0"/>
        <w:ind w:firstLine="0"/>
        <w:jc w:val="left"/>
      </w:pPr>
      <w:r>
        <w:rPr>
          <w:rFonts w:hint="eastAsia" w:ascii="Times New Roman" w:hAnsi="Times New Roman" w:eastAsia="宋体"/>
          <w:color w:val="000000"/>
          <w:sz w:val="21"/>
        </w:rPr>
        <w:t xml:space="preserve">求解器把正式结果写入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宋体"/>
          <w:color w:val="000000"/>
          <w:sz w:val="21"/>
        </w:rPr>
        <w:t xml:space="preserve">results/</w:t>
      </w:r>
      <w:r>
        <w:rPr>
          <w:rFonts w:hint="eastAsia" w:ascii="Times New Roman" w:hAnsi="Times New Roman" w:eastAsia="宋体"/>
          <w:color w:val="000000"/>
          <w:sz w:val="21"/>
        </w:rPr>
        <w:t xml:space="preserve">，绘图脚本生成正文所用</w:t>
      </w:r>
      <w:r>
        <w:rPr>
          <w:rFonts w:ascii="Times New Roman" w:hAnsi="Times New Roman" w:eastAsia="宋体"/>
          <w:color w:val="000000"/>
          <w:sz w:val="21"/>
        </w:rPr>
        <w:t xml:space="preserve"> 3 </w:t>
      </w:r>
      <w:r>
        <w:rPr>
          <w:rFonts w:hint="eastAsia" w:ascii="Times New Roman" w:hAnsi="Times New Roman" w:eastAsia="宋体"/>
          <w:color w:val="000000"/>
          <w:sz w:val="21"/>
        </w:rPr>
        <w:t xml:space="preserve">张</w:t>
      </w:r>
      <w:r>
        <w:rPr>
          <w:rFonts w:ascii="Times New Roman" w:hAnsi="Times New Roman" w:eastAsia="宋体"/>
          <w:color w:val="000000"/>
          <w:sz w:val="21"/>
        </w:rPr>
        <w:t xml:space="preserve"> PNG。</w:t>
      </w:r>
      <w:r>
        <w:rPr>
          <w:rStyle w:val="VerbatimChar"/>
          <w:rFonts w:ascii="Times New Roman" w:hAnsi="Times New Roman" w:eastAsia="宋体"/>
          <w:color w:val="000000"/>
          <w:sz w:val="21"/>
        </w:rPr>
        <w:t xml:space="preserve">build_paper.py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 xml:space="preserve">要求</w:t>
      </w:r>
      <w:r>
        <w:rPr>
          <w:rFonts w:ascii="Times New Roman" w:hAnsi="Times New Roman" w:eastAsia="宋体"/>
          <w:color w:val="000000"/>
          <w:sz w:val="21"/>
        </w:rPr>
        <w:t xml:space="preserve"> Pandoc 3.x </w:t>
      </w:r>
      <w:r>
        <w:rPr>
          <w:rFonts w:hint="eastAsia" w:ascii="Times New Roman" w:hAnsi="Times New Roman" w:eastAsia="宋体"/>
          <w:color w:val="000000"/>
          <w:sz w:val="21"/>
        </w:rPr>
        <w:t xml:space="preserve">已加入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宋体"/>
          <w:color w:val="000000"/>
          <w:sz w:val="21"/>
        </w:rPr>
        <w:t xml:space="preserve">PATH</w:t>
      </w:r>
      <w:r>
        <w:rPr>
          <w:rFonts w:hint="eastAsia" w:ascii="Times New Roman" w:hAnsi="Times New Roman" w:eastAsia="宋体"/>
          <w:color w:val="000000"/>
          <w:sz w:val="21"/>
        </w:rPr>
        <w:t xml:space="preserve">：先从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宋体"/>
          <w:color w:val="000000"/>
          <w:sz w:val="21"/>
        </w:rPr>
        <w:t xml:space="preserve">paper.md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 xml:space="preserve">生成默认</w:t>
      </w:r>
      <w:r>
        <w:rPr>
          <w:rFonts w:ascii="Times New Roman" w:hAnsi="Times New Roman" w:eastAsia="宋体"/>
          <w:color w:val="000000"/>
          <w:sz w:val="21"/>
        </w:rPr>
        <w:t xml:space="preserve"> Word </w:t>
      </w:r>
      <w:r>
        <w:rPr>
          <w:rFonts w:hint="eastAsia" w:ascii="Times New Roman" w:hAnsi="Times New Roman" w:eastAsia="宋体"/>
          <w:color w:val="000000"/>
          <w:sz w:val="21"/>
        </w:rPr>
        <w:t xml:space="preserve">文档，再由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Style w:val="VerbatimChar"/>
          <w:rFonts w:ascii="Times New Roman" w:hAnsi="Times New Roman" w:eastAsia="宋体"/>
          <w:color w:val="000000"/>
          <w:sz w:val="21"/>
        </w:rPr>
        <w:t xml:space="preserve">shared/paper_format.py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hint="eastAsia" w:ascii="Times New Roman" w:hAnsi="Times New Roman" w:eastAsia="宋体"/>
          <w:color w:val="000000"/>
          <w:sz w:val="21"/>
        </w:rPr>
        <w:t xml:space="preserve">读取</w:t>
      </w:r>
      <w:r>
        <w:rPr>
          <w:rFonts w:ascii="Times New Roman" w:hAnsi="Times New Roman" w:eastAsia="宋体"/>
          <w:color w:val="000000"/>
          <w:sz w:val="21"/>
        </w:rPr>
        <w:t xml:space="preserve"> profile YAML </w:t>
      </w:r>
      <w:r>
        <w:rPr>
          <w:rFonts w:hint="eastAsia" w:ascii="Times New Roman" w:hAnsi="Times New Roman" w:eastAsia="宋体"/>
          <w:color w:val="000000"/>
          <w:sz w:val="21"/>
        </w:rPr>
        <w:t xml:space="preserve">应用通用排版，最后由本题</w:t>
      </w:r>
      <w:r>
        <w:rPr>
          <w:rFonts w:ascii="Times New Roman" w:hAnsi="Times New Roman" w:eastAsia="宋体"/>
          <w:color w:val="000000"/>
          <w:sz w:val="21"/>
        </w:rPr>
        <w:t xml:space="preserve"> postprocess </w:t>
      </w:r>
      <w:r>
        <w:rPr>
          <w:rFonts w:hint="eastAsia" w:ascii="Times New Roman" w:hAnsi="Times New Roman" w:eastAsia="宋体"/>
          <w:color w:val="000000"/>
          <w:sz w:val="21"/>
        </w:rPr>
        <w:t xml:space="preserve">设置表格列宽和局部分页。构建不生成含本机路径的转换清单；实际分页仍依赖本机字体与</w:t>
      </w:r>
      <w:r>
        <w:rPr>
          <w:rFonts w:ascii="Times New Roman" w:hAnsi="Times New Roman" w:eastAsia="宋体"/>
          <w:color w:val="000000"/>
          <w:sz w:val="21"/>
        </w:rPr>
        <w:t xml:space="preserve"> Word/LibreOffice </w:t>
      </w:r>
      <w:r>
        <w:rPr>
          <w:rFonts w:hint="eastAsia" w:ascii="Times New Roman" w:hAnsi="Times New Roman" w:eastAsia="宋体"/>
          <w:color w:val="000000"/>
          <w:sz w:val="21"/>
        </w:rPr>
        <w:t xml:space="preserve">渲染环境。</w:t>
      </w:r>
    </w:p>
    <w:bookmarkEnd w:id="41"/>
    <w:bookmarkEnd w:id="42"/>
    <w:sectPr>
      <w:footerReference w:type="default" r:id="rId9"/>
      <w:footerReference w:type="first" r:id="rId10"/>
      <w:footnotePr>
        <w:numRestart w:val="eachSect"/>
      </w:footnotePr>
      <w:pgSz w:w="11906" w:h="16838"/>
      <w:pgMar w:top="1417" w:bottom="1417" w:left="1417" w:right="1417" w:header="850" w:footer="1020" w:gutter="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2026-08-24T14:26:10Z</dcterms:created>
  <dcterms:modified xsi:type="dcterms:W3CDTF">2026-08-24T14:26:10Z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