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24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578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A题  某城市急救中心救护车站点选址与调度优化</w:t>
      </w:r>
    </w:p>
    <w:p w14:paraId="70BCC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一、题目背景</w:t>
      </w:r>
    </w:p>
    <w:p w14:paraId="03AAB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某城市急救中心计划对区域急救网络进行升级优化。现有急救车辆平均响应时间偏长，部分区域出车距离超过4公里，远超过黄金救援4分钟的要求。急救中心需在城区内新建/优化急救站点，并对日常调度进行优化。请根据提供的数据，建立数学模型完成以下任务：</w:t>
      </w:r>
    </w:p>
    <w:p w14:paraId="0B22C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</w:p>
    <w:p w14:paraId="1A98D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二、问题描述</w:t>
      </w:r>
    </w:p>
    <w:p w14:paraId="746B6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任务一</w:t>
      </w:r>
    </w:p>
    <w:p w14:paraId="23D61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分析影响急救响应时效的关键因素，以最小化平均出车距离和最大化服务覆盖率为目标，建立急救站点选址优化模型，给出新建站点的推荐位置。</w:t>
      </w:r>
    </w:p>
    <w:p w14:paraId="6F54E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任务二</w:t>
      </w:r>
    </w:p>
    <w:p w14:paraId="6C0FF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根据提供的历史急救呼叫数据，设计急救车辆调度方案（包括就近派车规则、备用车辆配置），计算优化后的平均响应时间。</w:t>
      </w:r>
    </w:p>
    <w:p w14:paraId="2B8BA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任务三</w:t>
      </w:r>
    </w:p>
    <w:p w14:paraId="01577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某区域发生重大突发事故，导致急救呼叫量激增至日常的5倍，对现有调度方案进行动态调整，给出应急响应方案，并评估其有效性。</w:t>
      </w:r>
    </w:p>
    <w:p w14:paraId="11EE7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</w:p>
    <w:p w14:paraId="39487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三、相关数据</w:t>
      </w:r>
    </w:p>
    <w:p w14:paraId="79455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表1  城区急救需求区域基本信息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116"/>
      </w:tblGrid>
      <w:tr w14:paraId="1EBFB6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08B0A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区域编号</w:t>
            </w:r>
          </w:p>
        </w:tc>
        <w:tc>
          <w:tcPr>
            <w:tcW w:w="1080" w:type="dxa"/>
          </w:tcPr>
          <w:p w14:paraId="3AAC6D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区域名称</w:t>
            </w:r>
          </w:p>
        </w:tc>
        <w:tc>
          <w:tcPr>
            <w:tcW w:w="1080" w:type="dxa"/>
          </w:tcPr>
          <w:p w14:paraId="6D2071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区域中心X坐标(km)</w:t>
            </w:r>
          </w:p>
        </w:tc>
        <w:tc>
          <w:tcPr>
            <w:tcW w:w="1080" w:type="dxa"/>
          </w:tcPr>
          <w:p w14:paraId="64EEE9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区域中心Y坐标(km)</w:t>
            </w:r>
          </w:p>
        </w:tc>
        <w:tc>
          <w:tcPr>
            <w:tcW w:w="1080" w:type="dxa"/>
          </w:tcPr>
          <w:p w14:paraId="382A4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面积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(km²)</w:t>
            </w:r>
          </w:p>
        </w:tc>
        <w:tc>
          <w:tcPr>
            <w:tcW w:w="1080" w:type="dxa"/>
          </w:tcPr>
          <w:p w14:paraId="7B4126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常驻人口(万人)</w:t>
            </w:r>
          </w:p>
        </w:tc>
        <w:tc>
          <w:tcPr>
            <w:tcW w:w="1080" w:type="dxa"/>
          </w:tcPr>
          <w:p w14:paraId="73D28B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日均急救呼叫量(次)</w:t>
            </w:r>
          </w:p>
        </w:tc>
        <w:tc>
          <w:tcPr>
            <w:tcW w:w="1080" w:type="dxa"/>
          </w:tcPr>
          <w:p w14:paraId="77A6E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距最近医院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距离(km)</w:t>
            </w:r>
          </w:p>
        </w:tc>
      </w:tr>
      <w:tr w14:paraId="6EA1F0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6E480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1ADEB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老城核心区</w:t>
            </w:r>
          </w:p>
        </w:tc>
        <w:tc>
          <w:tcPr>
            <w:tcW w:w="1080" w:type="dxa"/>
          </w:tcPr>
          <w:p w14:paraId="6B7920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3E7494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2D434A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284A0E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12</w:t>
            </w:r>
          </w:p>
        </w:tc>
        <w:tc>
          <w:tcPr>
            <w:tcW w:w="1080" w:type="dxa"/>
          </w:tcPr>
          <w:p w14:paraId="730164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28</w:t>
            </w:r>
          </w:p>
        </w:tc>
        <w:tc>
          <w:tcPr>
            <w:tcW w:w="1080" w:type="dxa"/>
          </w:tcPr>
          <w:p w14:paraId="5FA6C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3.2</w:t>
            </w:r>
          </w:p>
        </w:tc>
      </w:tr>
      <w:tr w14:paraId="6A39B6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03DFA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1F6CE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火车站商圈</w:t>
            </w:r>
          </w:p>
        </w:tc>
        <w:tc>
          <w:tcPr>
            <w:tcW w:w="1080" w:type="dxa"/>
          </w:tcPr>
          <w:p w14:paraId="68118F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13BB5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440C0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12964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0A431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15</w:t>
            </w:r>
          </w:p>
        </w:tc>
        <w:tc>
          <w:tcPr>
            <w:tcW w:w="1080" w:type="dxa"/>
          </w:tcPr>
          <w:p w14:paraId="0BE39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4.1</w:t>
            </w:r>
          </w:p>
        </w:tc>
      </w:tr>
      <w:tr w14:paraId="11D297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068674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33AA9F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滨江住宅区</w:t>
            </w:r>
          </w:p>
        </w:tc>
        <w:tc>
          <w:tcPr>
            <w:tcW w:w="1080" w:type="dxa"/>
          </w:tcPr>
          <w:p w14:paraId="1C6E9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2EA34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759BE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0086B9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14:paraId="5BE05F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18</w:t>
            </w:r>
          </w:p>
        </w:tc>
        <w:tc>
          <w:tcPr>
            <w:tcW w:w="1080" w:type="dxa"/>
          </w:tcPr>
          <w:p w14:paraId="42A033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5.8</w:t>
            </w:r>
          </w:p>
        </w:tc>
      </w:tr>
      <w:tr w14:paraId="0D037D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379F1A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721C04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大学城</w:t>
            </w:r>
          </w:p>
        </w:tc>
        <w:tc>
          <w:tcPr>
            <w:tcW w:w="1080" w:type="dxa"/>
          </w:tcPr>
          <w:p w14:paraId="3B3BA3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280018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2F1FF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55FA53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7EFF0C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14:paraId="4BD9A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6.2</w:t>
            </w:r>
          </w:p>
        </w:tc>
      </w:tr>
      <w:tr w14:paraId="195984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5994DA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02963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高新技术开发区</w:t>
            </w:r>
          </w:p>
        </w:tc>
        <w:tc>
          <w:tcPr>
            <w:tcW w:w="1080" w:type="dxa"/>
          </w:tcPr>
          <w:p w14:paraId="658298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110C6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62B1B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11F3F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650F3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1BC9C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7.5</w:t>
            </w:r>
          </w:p>
        </w:tc>
      </w:tr>
      <w:tr w14:paraId="066B16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2CA989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22088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工业物流园区</w:t>
            </w:r>
          </w:p>
        </w:tc>
        <w:tc>
          <w:tcPr>
            <w:tcW w:w="1080" w:type="dxa"/>
          </w:tcPr>
          <w:p w14:paraId="4A744D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14:paraId="3E516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76332C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42F028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77600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48B3C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8.3</w:t>
            </w:r>
          </w:p>
        </w:tc>
      </w:tr>
      <w:tr w14:paraId="405E69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6A80F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7C043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新城住宅区</w:t>
            </w:r>
          </w:p>
        </w:tc>
        <w:tc>
          <w:tcPr>
            <w:tcW w:w="1080" w:type="dxa"/>
          </w:tcPr>
          <w:p w14:paraId="5D0E4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2BD640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55F48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2EA80E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14</w:t>
            </w:r>
          </w:p>
        </w:tc>
        <w:tc>
          <w:tcPr>
            <w:tcW w:w="1080" w:type="dxa"/>
          </w:tcPr>
          <w:p w14:paraId="79065A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20</w:t>
            </w:r>
          </w:p>
        </w:tc>
        <w:tc>
          <w:tcPr>
            <w:tcW w:w="1080" w:type="dxa"/>
          </w:tcPr>
          <w:p w14:paraId="699BD3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5.1</w:t>
            </w:r>
          </w:p>
        </w:tc>
      </w:tr>
      <w:tr w14:paraId="64CEFD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06B5C1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59D43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商贸中心</w:t>
            </w:r>
          </w:p>
        </w:tc>
        <w:tc>
          <w:tcPr>
            <w:tcW w:w="1080" w:type="dxa"/>
          </w:tcPr>
          <w:p w14:paraId="3FD5F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14:paraId="6F818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51F3BF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4C0A6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14:paraId="418C6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22</w:t>
            </w:r>
          </w:p>
        </w:tc>
        <w:tc>
          <w:tcPr>
            <w:tcW w:w="1080" w:type="dxa"/>
          </w:tcPr>
          <w:p w14:paraId="379FFC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3.8</w:t>
            </w:r>
          </w:p>
        </w:tc>
      </w:tr>
      <w:tr w14:paraId="015610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503B2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14:paraId="1737A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郊区安置区</w:t>
            </w:r>
          </w:p>
        </w:tc>
        <w:tc>
          <w:tcPr>
            <w:tcW w:w="1080" w:type="dxa"/>
          </w:tcPr>
          <w:p w14:paraId="055CB8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3216E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52CB45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3BFE81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44E28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14:paraId="0A5736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9.2</w:t>
            </w:r>
          </w:p>
        </w:tc>
      </w:tr>
      <w:tr w14:paraId="2CF054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</w:tcPr>
          <w:p w14:paraId="4ECB0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10</w:t>
            </w:r>
          </w:p>
        </w:tc>
        <w:tc>
          <w:tcPr>
            <w:tcW w:w="1080" w:type="dxa"/>
          </w:tcPr>
          <w:p w14:paraId="685BB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风景区</w:t>
            </w:r>
          </w:p>
        </w:tc>
        <w:tc>
          <w:tcPr>
            <w:tcW w:w="1080" w:type="dxa"/>
          </w:tcPr>
          <w:p w14:paraId="4C61C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28310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</w:t>
            </w:r>
          </w:p>
        </w:tc>
        <w:tc>
          <w:tcPr>
            <w:tcW w:w="1080" w:type="dxa"/>
          </w:tcPr>
          <w:p w14:paraId="2B212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5667A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15C03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17ABA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10.1</w:t>
            </w:r>
          </w:p>
        </w:tc>
      </w:tr>
    </w:tbl>
    <w:p w14:paraId="31FD1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注：区域中心坐标用于计算站点到需求区域的直线距离。</w:t>
      </w:r>
    </w:p>
    <w:p w14:paraId="2152E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表2  候选急救站点备选地址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85897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C654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站点编号</w:t>
            </w:r>
          </w:p>
        </w:tc>
        <w:tc>
          <w:tcPr>
            <w:tcW w:w="1728" w:type="dxa"/>
          </w:tcPr>
          <w:p w14:paraId="0EA5A9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坐标X(km)</w:t>
            </w:r>
          </w:p>
        </w:tc>
        <w:tc>
          <w:tcPr>
            <w:tcW w:w="1728" w:type="dxa"/>
          </w:tcPr>
          <w:p w14:paraId="057A28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坐标Y(km)</w:t>
            </w:r>
          </w:p>
        </w:tc>
        <w:tc>
          <w:tcPr>
            <w:tcW w:w="1728" w:type="dxa"/>
          </w:tcPr>
          <w:p w14:paraId="2F6CA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可配置车辆数</w:t>
            </w:r>
          </w:p>
        </w:tc>
        <w:tc>
          <w:tcPr>
            <w:tcW w:w="1728" w:type="dxa"/>
          </w:tcPr>
          <w:p w14:paraId="03008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建设优先级评分</w:t>
            </w:r>
          </w:p>
        </w:tc>
      </w:tr>
      <w:tr w14:paraId="24B58C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7F6A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S1</w:t>
            </w:r>
          </w:p>
        </w:tc>
        <w:tc>
          <w:tcPr>
            <w:tcW w:w="1728" w:type="dxa"/>
          </w:tcPr>
          <w:p w14:paraId="2D0D69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4C0A0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64AC3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73FC9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95</w:t>
            </w:r>
          </w:p>
        </w:tc>
      </w:tr>
      <w:tr w14:paraId="3DBEE2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5691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S2</w:t>
            </w:r>
          </w:p>
        </w:tc>
        <w:tc>
          <w:tcPr>
            <w:tcW w:w="1728" w:type="dxa"/>
          </w:tcPr>
          <w:p w14:paraId="60344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</w:t>
            </w:r>
          </w:p>
        </w:tc>
        <w:tc>
          <w:tcPr>
            <w:tcW w:w="1728" w:type="dxa"/>
          </w:tcPr>
          <w:p w14:paraId="38D94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6C5CBD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6D0D2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88</w:t>
            </w:r>
          </w:p>
        </w:tc>
      </w:tr>
      <w:tr w14:paraId="5D1538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8AD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S3</w:t>
            </w:r>
          </w:p>
        </w:tc>
        <w:tc>
          <w:tcPr>
            <w:tcW w:w="1728" w:type="dxa"/>
          </w:tcPr>
          <w:p w14:paraId="29FD6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</w:t>
            </w:r>
          </w:p>
        </w:tc>
        <w:tc>
          <w:tcPr>
            <w:tcW w:w="1728" w:type="dxa"/>
          </w:tcPr>
          <w:p w14:paraId="09252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</w:t>
            </w:r>
          </w:p>
        </w:tc>
        <w:tc>
          <w:tcPr>
            <w:tcW w:w="1728" w:type="dxa"/>
          </w:tcPr>
          <w:p w14:paraId="5629F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2C94D5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82</w:t>
            </w:r>
          </w:p>
        </w:tc>
      </w:tr>
      <w:tr w14:paraId="794B26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ADD9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S4</w:t>
            </w:r>
          </w:p>
        </w:tc>
        <w:tc>
          <w:tcPr>
            <w:tcW w:w="1728" w:type="dxa"/>
          </w:tcPr>
          <w:p w14:paraId="71E01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</w:t>
            </w:r>
          </w:p>
        </w:tc>
        <w:tc>
          <w:tcPr>
            <w:tcW w:w="1728" w:type="dxa"/>
          </w:tcPr>
          <w:p w14:paraId="0F21BF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5</w:t>
            </w:r>
          </w:p>
        </w:tc>
        <w:tc>
          <w:tcPr>
            <w:tcW w:w="1728" w:type="dxa"/>
          </w:tcPr>
          <w:p w14:paraId="270A4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3ADB8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75</w:t>
            </w:r>
          </w:p>
        </w:tc>
      </w:tr>
      <w:tr w14:paraId="2F4F9A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AD6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S5</w:t>
            </w:r>
          </w:p>
        </w:tc>
        <w:tc>
          <w:tcPr>
            <w:tcW w:w="1728" w:type="dxa"/>
          </w:tcPr>
          <w:p w14:paraId="49F85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3FD74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8</w:t>
            </w:r>
          </w:p>
        </w:tc>
        <w:tc>
          <w:tcPr>
            <w:tcW w:w="1728" w:type="dxa"/>
          </w:tcPr>
          <w:p w14:paraId="1859E5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38BF7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70</w:t>
            </w:r>
          </w:p>
        </w:tc>
      </w:tr>
      <w:tr w14:paraId="056788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D65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S6</w:t>
            </w:r>
          </w:p>
        </w:tc>
        <w:tc>
          <w:tcPr>
            <w:tcW w:w="1728" w:type="dxa"/>
          </w:tcPr>
          <w:p w14:paraId="2E912C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10</w:t>
            </w:r>
          </w:p>
        </w:tc>
        <w:tc>
          <w:tcPr>
            <w:tcW w:w="1728" w:type="dxa"/>
          </w:tcPr>
          <w:p w14:paraId="30BAE8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55104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58F7A7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68</w:t>
            </w:r>
          </w:p>
        </w:tc>
      </w:tr>
    </w:tbl>
    <w:p w14:paraId="0CAE2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注：全部站点建成后，最多可配置急救车辆12辆，按每车日最大出诊12次计算，日最大服务能力为144次，可满足10个区域合计140次的日均急救呼叫需求。</w:t>
      </w:r>
    </w:p>
    <w:p w14:paraId="7B541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表3  急救调度参数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A026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1574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参数</w:t>
            </w:r>
          </w:p>
        </w:tc>
        <w:tc>
          <w:tcPr>
            <w:tcW w:w="4320" w:type="dxa"/>
          </w:tcPr>
          <w:p w14:paraId="5F7EF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数值</w:t>
            </w:r>
          </w:p>
        </w:tc>
      </w:tr>
      <w:tr w14:paraId="15EBB4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0DB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急救车辆平均行驶速度</w:t>
            </w:r>
          </w:p>
        </w:tc>
        <w:tc>
          <w:tcPr>
            <w:tcW w:w="4320" w:type="dxa"/>
          </w:tcPr>
          <w:p w14:paraId="584C8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45 km/h</w:t>
            </w:r>
          </w:p>
        </w:tc>
      </w:tr>
      <w:tr w14:paraId="16839B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0464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单次急救任务平均耗时</w:t>
            </w:r>
          </w:p>
        </w:tc>
        <w:tc>
          <w:tcPr>
            <w:tcW w:w="4320" w:type="dxa"/>
          </w:tcPr>
          <w:p w14:paraId="1466D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45 分钟</w:t>
            </w:r>
          </w:p>
        </w:tc>
      </w:tr>
      <w:tr w14:paraId="458747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BCB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急救车辆出发前准备时间</w:t>
            </w:r>
          </w:p>
        </w:tc>
        <w:tc>
          <w:tcPr>
            <w:tcW w:w="4320" w:type="dxa"/>
          </w:tcPr>
          <w:p w14:paraId="16146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3 分钟</w:t>
            </w:r>
          </w:p>
        </w:tc>
      </w:tr>
      <w:tr w14:paraId="3CA92B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8E0F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黄金响应时限</w:t>
            </w:r>
          </w:p>
        </w:tc>
        <w:tc>
          <w:tcPr>
            <w:tcW w:w="4320" w:type="dxa"/>
          </w:tcPr>
          <w:p w14:paraId="4D76F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4 分钟</w:t>
            </w:r>
          </w:p>
        </w:tc>
      </w:tr>
      <w:tr w14:paraId="1C4047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8D6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每辆急救车日最大出诊次数</w:t>
            </w:r>
          </w:p>
        </w:tc>
        <w:tc>
          <w:tcPr>
            <w:tcW w:w="4320" w:type="dxa"/>
          </w:tcPr>
          <w:p w14:paraId="4B00E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12 次</w:t>
            </w:r>
          </w:p>
        </w:tc>
      </w:tr>
      <w:tr w14:paraId="7DB292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D0C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建设一个标准急救站点年成本</w:t>
            </w:r>
          </w:p>
        </w:tc>
        <w:tc>
          <w:tcPr>
            <w:tcW w:w="4320" w:type="dxa"/>
          </w:tcPr>
          <w:p w14:paraId="29BE53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120 万元</w:t>
            </w:r>
          </w:p>
        </w:tc>
      </w:tr>
      <w:tr w14:paraId="4C4216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F37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延迟惩罚成本</w:t>
            </w:r>
          </w:p>
        </w:tc>
        <w:tc>
          <w:tcPr>
            <w:tcW w:w="4320" w:type="dxa"/>
          </w:tcPr>
          <w:p w14:paraId="242EE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78" w:lineRule="exact"/>
              <w:ind w:firstLine="420"/>
              <w:textAlignment w:val="auto"/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200 元/分钟/次</w:t>
            </w:r>
          </w:p>
        </w:tc>
      </w:tr>
    </w:tbl>
    <w:p w14:paraId="785BE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</w:p>
    <w:p w14:paraId="20381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四、模型要求</w:t>
      </w:r>
    </w:p>
    <w:p w14:paraId="7D2D5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（1）建立的数学模型需有明确的目标函数和约束条件；</w:t>
      </w:r>
    </w:p>
    <w:p w14:paraId="7E715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（2）所有结论需配以必要的图表支撑；</w:t>
      </w:r>
    </w:p>
    <w:p w14:paraId="0BAF1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（3）对于任务三，需量化评估方案有效性指标；</w:t>
      </w:r>
    </w:p>
    <w:p w14:paraId="76778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</w:rPr>
        <w:t>（4）论文须包含：摘要、问题分析、模型建立与求解、结果分析、模型评价及参考文献。</w:t>
      </w:r>
    </w:p>
    <w:sectPr>
      <w:pgSz w:w="12240" w:h="15840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FDA8B98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A724B"/>
    <w:rsid w:val="069E6FDD"/>
    <w:rsid w:val="0C14470F"/>
    <w:rsid w:val="0D141B88"/>
    <w:rsid w:val="0EB14497"/>
    <w:rsid w:val="17B67BAB"/>
    <w:rsid w:val="17F31EEC"/>
    <w:rsid w:val="18E9605D"/>
    <w:rsid w:val="1E676920"/>
    <w:rsid w:val="1E7D4396"/>
    <w:rsid w:val="1E986E66"/>
    <w:rsid w:val="27D6171E"/>
    <w:rsid w:val="318A4A42"/>
    <w:rsid w:val="35B649F3"/>
    <w:rsid w:val="40B457F7"/>
    <w:rsid w:val="42581DDE"/>
    <w:rsid w:val="4A496DDB"/>
    <w:rsid w:val="720B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616</Words>
  <Characters>674</Characters>
  <Lines>0</Lines>
  <Paragraphs>0</Paragraphs>
  <TotalTime>1</TotalTime>
  <ScaleCrop>false</ScaleCrop>
  <LinksUpToDate>false</LinksUpToDate>
  <CharactersWithSpaces>680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云豆轩</cp:lastModifiedBy>
  <dcterms:modified xsi:type="dcterms:W3CDTF">2026-07-17T15:14:53Z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eyJoZGlkIjoiODdmNDY3NDExMjBiMGYwZmY3YmUxNjllMjVjMTkwNTEiLCJ1c2VySWQiOiIzNzUwMzM1NTcifQ==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A6A6226B243F4EA896E0C755E083B35B_12</vt:lpwstr>
  </property>
</Properties>
</file>