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3E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578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B题  某连锁餐饮企业冷链配送路径优化</w:t>
      </w:r>
      <w:bookmarkStart w:id="0" w:name="_GoBack"/>
      <w:bookmarkEnd w:id="0"/>
    </w:p>
    <w:p w14:paraId="6218A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一、题目背景</w:t>
      </w:r>
    </w:p>
    <w:p w14:paraId="343D7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某连锁餐饮企业在区域设有1个中央厨房、3个区域配送站（A、B、C），分别负责向对应门店供货，每日需由中央厨房统一发车，将生鲜食材通过冷链车配送至各门店。各门店对收货时间窗口有严格要求，超过时间窗口将导致食材不符合保鲜标准而报废。企业希望通过数学建模，在满足配送时间窗约束的前提下，最大化降低冷链配送综合成本。</w:t>
      </w:r>
    </w:p>
    <w:p w14:paraId="1AB0B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</w:p>
    <w:p w14:paraId="01AFB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二、问题描述</w:t>
      </w:r>
    </w:p>
    <w:p w14:paraId="13C6B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任务一</w:t>
      </w:r>
    </w:p>
    <w:p w14:paraId="1588A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分析冷链配送的关键约束条件，以配送总成本（运输成本、时间窗惩罚成本）最小为目标，建立带时间窗的多约束车辆路径优化模型（VRPTW）。</w:t>
      </w:r>
    </w:p>
    <w:p w14:paraId="4C35D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任务二</w:t>
      </w:r>
    </w:p>
    <w:p w14:paraId="1D9DD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根据提供的配送网络数据，设计最优配送路径，给出各冷链车的行驶路线、停靠顺序及到达各门店的具体时间，计算总成本。</w:t>
      </w:r>
    </w:p>
    <w:p w14:paraId="11929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任务三</w:t>
      </w:r>
    </w:p>
    <w:p w14:paraId="1F0A5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/>
        </w:rPr>
        <w:t>假设配送站B至门店5的配送路段（节点2→节点8）因施工临时封闭，原配送路径无法通行，需紧急重新规划路线。在保证食材保鲜时效的前提下，给出扰动后的替代方案及成本变化分析。</w:t>
      </w:r>
    </w:p>
    <w:p w14:paraId="4EA3A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</w:p>
    <w:p w14:paraId="36AB0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三、相关数据</w:t>
      </w:r>
    </w:p>
    <w:p w14:paraId="6DCA61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  <w:lang w:val="en-US" w:eastAsia="en-US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  <w:lang w:val="en-US" w:eastAsia="en-US"/>
        </w:rPr>
        <w:t>表1 配送网络节点信息</w:t>
      </w: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395"/>
      </w:tblGrid>
      <w:tr w14:paraId="43DCA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080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934B87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节点编号</w:t>
            </w:r>
          </w:p>
        </w:tc>
        <w:tc>
          <w:tcPr>
            <w:tcW w:w="1080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653088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节点类型</w:t>
            </w:r>
          </w:p>
        </w:tc>
        <w:tc>
          <w:tcPr>
            <w:tcW w:w="1080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9F0670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坐标X(km)</w:t>
            </w:r>
          </w:p>
        </w:tc>
        <w:tc>
          <w:tcPr>
            <w:tcW w:w="1080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B73E70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坐标Y(km)</w:t>
            </w:r>
          </w:p>
        </w:tc>
        <w:tc>
          <w:tcPr>
            <w:tcW w:w="1080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6BEF20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时间窗起点</w:t>
            </w:r>
          </w:p>
        </w:tc>
        <w:tc>
          <w:tcPr>
            <w:tcW w:w="1080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9135C6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时间窗终点</w:t>
            </w:r>
          </w:p>
        </w:tc>
        <w:tc>
          <w:tcPr>
            <w:tcW w:w="1080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2DA8CC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服务/配送量(箱)</w:t>
            </w:r>
          </w:p>
        </w:tc>
        <w:tc>
          <w:tcPr>
            <w:tcW w:w="1395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2A7FA2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车厢温度要求</w:t>
            </w:r>
          </w:p>
        </w:tc>
      </w:tr>
      <w:tr w14:paraId="094A3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7F9E3F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DE4ED6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中央厨房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837CCE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6CD116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19E058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4:30出发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B963FC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--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B48077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--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5A655D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&lt;=-18℃</w:t>
            </w:r>
          </w:p>
        </w:tc>
      </w:tr>
      <w:tr w14:paraId="00858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27BF35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502081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配送站A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E5854A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6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B83EBD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8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83DD4D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--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4D69EA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--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79BED9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门店1、3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A86F80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 </w:t>
            </w:r>
          </w:p>
        </w:tc>
      </w:tr>
      <w:tr w14:paraId="29D72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C16CAC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DE2C3A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配送站B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B43FC5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10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B1B42E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3EA4F0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--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9272DF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--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13E701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门店2、</w:t>
            </w: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zh-CN" w:bidi="ar-SA"/>
              </w:rPr>
              <w:t>5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982388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 </w:t>
            </w:r>
          </w:p>
        </w:tc>
      </w:tr>
      <w:tr w14:paraId="56D42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B447B5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EF1797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配送站C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5E620B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DF0E76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-5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BAC8F2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--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058243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--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2510B5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门店</w:t>
            </w: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zh-CN" w:bidi="ar-SA"/>
              </w:rPr>
              <w:t>4</w:t>
            </w: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、6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5B823B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 </w:t>
            </w:r>
          </w:p>
        </w:tc>
      </w:tr>
      <w:tr w14:paraId="6FCD7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6FE364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714F1F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门店1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E349E1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8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8B70F8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10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5C22BD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4:30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BEE00F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5:30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3263C7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15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54DCDD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&lt;=-15℃</w:t>
            </w:r>
          </w:p>
        </w:tc>
      </w:tr>
      <w:tr w14:paraId="0B0DA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7B9F00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4D6D2B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门店2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DB4106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12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FE6D11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5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603F90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4:45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CF44F0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5:45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B77F33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18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7B401F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&lt;=-15℃</w:t>
            </w:r>
          </w:p>
        </w:tc>
      </w:tr>
      <w:tr w14:paraId="2FE62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A445E7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6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FE3D9D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门店3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94FA1D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48F55A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12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8AEB87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4:30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C89FB6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5:30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FBB546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12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18B213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&lt;=-15℃</w:t>
            </w:r>
          </w:p>
        </w:tc>
      </w:tr>
      <w:tr w14:paraId="31FAF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95AE62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7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F22E7B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门店4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8ECE0B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14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9A40BC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46D8CC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4:45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EE9DBE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5:45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AC8B14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20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0B0DD8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&lt;=-15℃</w:t>
            </w:r>
          </w:p>
        </w:tc>
      </w:tr>
      <w:tr w14:paraId="2A750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C27D48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8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B90DE5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门店5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A1CA43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-6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7C9F3E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8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8D81A8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4:45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2C47AA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5:45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7C0ADF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14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1099DA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&lt;=-15℃</w:t>
            </w:r>
          </w:p>
        </w:tc>
      </w:tr>
      <w:tr w14:paraId="2EC68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08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1CFA3E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9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1EECEE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门店6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616A3F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8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C344A4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-2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95EF24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4:30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642DB4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5:30</w:t>
            </w:r>
          </w:p>
        </w:tc>
        <w:tc>
          <w:tcPr>
            <w:tcW w:w="108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70544F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16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4C5FFD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&lt;=-15℃</w:t>
            </w:r>
          </w:p>
        </w:tc>
      </w:tr>
    </w:tbl>
    <w:p w14:paraId="67E4B12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578" w:lineRule="exact"/>
        <w:ind w:left="0" w:right="0"/>
        <w:jc w:val="both"/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 w:bidi="ar-SA"/>
        </w:rPr>
        <w:t>注：3个区域配送站（A、B、C）分别负责向对应门店供货，中央厨房统一发车。门店时间窗已根据4:30发车时刻重新调整，避免车辆严重早到。配送站与门店的对应关系由企业历史业务约定确定，不完全按地理距离划分</w:t>
      </w:r>
      <w:r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zh-CN" w:bidi="ar-SA"/>
        </w:rPr>
        <w:t>。</w:t>
      </w:r>
    </w:p>
    <w:p w14:paraId="1C9CF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  <w:lang w:val="en-US" w:eastAsia="en-US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  <w:lang w:val="en-US" w:eastAsia="en-US"/>
        </w:rPr>
        <w:t>表2 冷链配送成本参数</w:t>
      </w:r>
    </w:p>
    <w:tbl>
      <w:tblPr>
        <w:tblStyle w:val="3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single" w:color="000000" w:themeColor="text1" w:sz="8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0"/>
        <w:gridCol w:w="4622"/>
      </w:tblGrid>
      <w:tr w14:paraId="499D55D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32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8656C5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参数</w:t>
            </w:r>
          </w:p>
        </w:tc>
        <w:tc>
          <w:tcPr>
            <w:tcW w:w="4622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824128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数值</w:t>
            </w:r>
          </w:p>
        </w:tc>
      </w:tr>
      <w:tr w14:paraId="470CE3F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32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4FAA4B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冷链车行驶成本</w:t>
            </w:r>
          </w:p>
        </w:tc>
        <w:tc>
          <w:tcPr>
            <w:tcW w:w="4622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2DFA3B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4 元/km</w:t>
            </w:r>
          </w:p>
        </w:tc>
      </w:tr>
      <w:tr w14:paraId="10C89D0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32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D4A47C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冷链车行驶速度</w:t>
            </w:r>
          </w:p>
        </w:tc>
        <w:tc>
          <w:tcPr>
            <w:tcW w:w="4622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36BB5A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35 km/h</w:t>
            </w:r>
          </w:p>
        </w:tc>
      </w:tr>
      <w:tr w14:paraId="5C3053E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32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E2F3FF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门店时间窗早到惩罚</w:t>
            </w:r>
          </w:p>
        </w:tc>
        <w:tc>
          <w:tcPr>
            <w:tcW w:w="4622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32BB6C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30 元/次</w:t>
            </w:r>
          </w:p>
        </w:tc>
      </w:tr>
      <w:tr w14:paraId="7F8F1AB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32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27378D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门店时间窗迟到惩罚</w:t>
            </w:r>
          </w:p>
        </w:tc>
        <w:tc>
          <w:tcPr>
            <w:tcW w:w="4622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467CA8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80 元/次</w:t>
            </w:r>
          </w:p>
        </w:tc>
      </w:tr>
      <w:tr w14:paraId="3E18949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32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CB105D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冷链车最大载货量</w:t>
            </w:r>
          </w:p>
        </w:tc>
        <w:tc>
          <w:tcPr>
            <w:tcW w:w="4622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8109D9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60 箱</w:t>
            </w:r>
          </w:p>
        </w:tc>
      </w:tr>
      <w:tr w14:paraId="258D07A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32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E5E011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冷链车最大行驶里程</w:t>
            </w:r>
          </w:p>
        </w:tc>
        <w:tc>
          <w:tcPr>
            <w:tcW w:w="4622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219541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180 km</w:t>
            </w:r>
          </w:p>
        </w:tc>
      </w:tr>
      <w:tr w14:paraId="669C0AC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32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6BDE85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施工封闭路段(任务三)</w:t>
            </w:r>
          </w:p>
        </w:tc>
        <w:tc>
          <w:tcPr>
            <w:tcW w:w="4622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E1C093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578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en-US" w:bidi="ar-SA"/>
              </w:rPr>
              <w:t>配送站B→门店5(节点2→节点8)</w:t>
            </w:r>
          </w:p>
        </w:tc>
      </w:tr>
    </w:tbl>
    <w:p w14:paraId="0BF24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 w:bidi="ar-SA"/>
        </w:rPr>
      </w:pPr>
    </w:p>
    <w:p w14:paraId="5D710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四、模型要求</w:t>
      </w:r>
    </w:p>
    <w:p w14:paraId="381E7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（1）建立的数学模型需有清晰的决策变量、目标函数和约束条件；</w:t>
      </w:r>
    </w:p>
    <w:p w14:paraId="11840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（2）给出完整配送路径图（含节点编号、行驶路线），配合表格呈现时间安排；</w:t>
      </w:r>
    </w:p>
    <w:p w14:paraId="590FA4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（3）任务三需对比正常方案与应急方案的总成本，量化绕路代价；</w:t>
      </w:r>
    </w:p>
    <w:p w14:paraId="3D26B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（4）论文须包含：摘要、问题分析、模型建立与求解、结果分析、模型评价及参考文献。</w:t>
      </w:r>
    </w:p>
    <w:sectPr>
      <w:pgSz w:w="12240" w:h="15840"/>
      <w:pgMar w:top="2098" w:right="1587" w:bottom="1984" w:left="158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FDA8B98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D62F8F"/>
    <w:rsid w:val="253A09A5"/>
    <w:rsid w:val="27207561"/>
    <w:rsid w:val="277504A6"/>
    <w:rsid w:val="2B13193B"/>
    <w:rsid w:val="2F176141"/>
    <w:rsid w:val="324E146B"/>
    <w:rsid w:val="3F4940F4"/>
    <w:rsid w:val="454315E6"/>
    <w:rsid w:val="53C75B28"/>
    <w:rsid w:val="54AB2D04"/>
    <w:rsid w:val="54D77CBE"/>
    <w:rsid w:val="5F36259A"/>
    <w:rsid w:val="680E6642"/>
    <w:rsid w:val="68FA3C61"/>
    <w:rsid w:val="71B8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938</Words>
  <Characters>1059</Characters>
  <Lines>0</Lines>
  <Paragraphs>0</Paragraphs>
  <TotalTime>22</TotalTime>
  <ScaleCrop>false</ScaleCrop>
  <LinksUpToDate>false</LinksUpToDate>
  <CharactersWithSpaces>1072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云豆轩</cp:lastModifiedBy>
  <dcterms:modified xsi:type="dcterms:W3CDTF">2026-07-17T15:15:05Z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eyJoZGlkIjoiODdmNDY3NDExMjBiMGYwZmY3YmUxNjllMjVjMTkwNTEiLCJ1c2VySWQiOiIzNzUwMzM1NTcifQ==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7A1090A559F4422A9063039CB4800C5F_12</vt:lpwstr>
  </property>
</Properties>
</file>