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C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C题  某分布式光伏电站组件故障诊断与发电量预测</w:t>
      </w:r>
    </w:p>
    <w:p w14:paraId="43447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一、题目背景</w:t>
      </w:r>
    </w:p>
    <w:p w14:paraId="158C5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  <w:t>某工商业分布式光伏电站装有100块光伏组件，采用“组串—汇流—逆变器”拓扑结构接入电网。光伏组件在长期运行中会出现热斑、隐裂、遮挡等故障，导致发电效率下降。运维团队积累了15天每块组件的日发电量数据以及同期气象站监测数据，希望借助数学模型实现故障精准诊断与发电量预测，为科学运维提供决策支持。本题要求重点对热斑和隐裂两类主要故障进行诊断，遮挡可作为干扰因素参考。</w:t>
      </w:r>
    </w:p>
    <w:p w14:paraId="2166F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</w:p>
    <w:p w14:paraId="2F0F4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二、问题描述</w:t>
      </w:r>
    </w:p>
    <w:p w14:paraId="06ADB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任务一</w:t>
      </w:r>
    </w:p>
    <w:p w14:paraId="20F23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基于光伏组件的运行监测数据，建议使用每块组件15天平均日发电量偏差率，判断每块组件属于正常、热斑故障或隐裂故障三种状态，并统计各类故障组件的数量及分布规律。</w:t>
      </w:r>
    </w:p>
    <w:p w14:paraId="6FDB2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任务二</w:t>
      </w:r>
    </w:p>
    <w:p w14:paraId="7AC19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综合考虑辐照度、环境温度、风速、组件倾斜角等因素，建立电站日发电量预测模型，对第16天（已知次日气象预报数据）的总发电量进行预测，并给出置信区间。</w:t>
      </w:r>
    </w:p>
    <w:p w14:paraId="4F656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任务三</w:t>
      </w:r>
    </w:p>
    <w:p w14:paraId="7E753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运维预算仅够优先修复10块故障组件，请按照各故障组件造成的发电量损失从大到小排序，确定应优先修复的组件名单，并估算修复后全站发电量提升幅度。</w:t>
      </w:r>
    </w:p>
    <w:p w14:paraId="3A84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</w:p>
    <w:p w14:paraId="51714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三、相关数据</w:t>
      </w:r>
    </w:p>
    <w:p w14:paraId="7693C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表1 光伏组件基本参数（部分示例）</w:t>
      </w:r>
    </w:p>
    <w:tbl>
      <w:tblPr>
        <w:tblStyle w:val="3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single" w:color="000000" w:themeColor="text1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4B3E9F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DE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组件编号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FA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所属组串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43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安装方位角(°)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700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安装倾斜角(°)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D4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额定功率(W)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E95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投运年限</w:t>
            </w:r>
          </w:p>
        </w:tc>
      </w:tr>
      <w:tr w14:paraId="11C2C1C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05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PV001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B34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STR1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9DD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73E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CF4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1B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2年</w:t>
            </w:r>
          </w:p>
        </w:tc>
      </w:tr>
      <w:tr w14:paraId="49E5CC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B7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PV002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0A4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STR1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E6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EE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915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58C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2年</w:t>
            </w:r>
          </w:p>
        </w:tc>
      </w:tr>
      <w:tr w14:paraId="03582F8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94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PV003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60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STR1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26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A1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132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8C9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2年</w:t>
            </w:r>
          </w:p>
        </w:tc>
      </w:tr>
      <w:tr w14:paraId="2AD371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673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PV004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F7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STR2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725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DB0B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98E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B4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2年</w:t>
            </w:r>
          </w:p>
        </w:tc>
      </w:tr>
      <w:tr w14:paraId="4235A6C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F6C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PV005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CA7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STR2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172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486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69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2D7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2年</w:t>
            </w:r>
          </w:p>
        </w:tc>
      </w:tr>
      <w:tr w14:paraId="1DDF003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EA1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PV021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AF4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STR3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68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175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BB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09D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F98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3年</w:t>
            </w:r>
          </w:p>
        </w:tc>
      </w:tr>
      <w:tr w14:paraId="609EDAA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F0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PV022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2A8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STR3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37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175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AE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C9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25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3年</w:t>
            </w:r>
          </w:p>
        </w:tc>
      </w:tr>
      <w:tr w14:paraId="1C6D0C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FA1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5C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234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EE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562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DB0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…</w:t>
            </w:r>
          </w:p>
        </w:tc>
      </w:tr>
      <w:tr w14:paraId="678FDE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80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PV100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65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STR10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72A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6B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1B9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BD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1年</w:t>
            </w:r>
          </w:p>
        </w:tc>
      </w:tr>
    </w:tbl>
    <w:p w14:paraId="7472A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注：完整组件参数表包含100块组件，随赛题数据包下发。</w:t>
      </w:r>
    </w:p>
    <w:p w14:paraId="1CE6E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</w:p>
    <w:p w14:paraId="27E49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表2 历史气象数据（1~15天）</w:t>
      </w:r>
    </w:p>
    <w:tbl>
      <w:tblPr>
        <w:tblStyle w:val="3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single" w:color="000000" w:themeColor="text1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6A52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EE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日期(天)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DA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日总辐照量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(kWh/m²)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81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日均环境温度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(℃)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88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日均风速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(m/s)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A6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天气类型</w:t>
            </w:r>
          </w:p>
        </w:tc>
      </w:tr>
      <w:tr w14:paraId="55EAD3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D35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72E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FE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708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B24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478D99F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CE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15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00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17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94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22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0FA146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7D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4E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27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16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01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01C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多云</w:t>
            </w:r>
          </w:p>
        </w:tc>
      </w:tr>
      <w:tr w14:paraId="587DE5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1A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5C3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740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DD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E8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阴</w:t>
            </w:r>
          </w:p>
        </w:tc>
      </w:tr>
      <w:tr w14:paraId="6D8C7B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486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0FB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0.8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361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6B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62D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小雨</w:t>
            </w:r>
          </w:p>
        </w:tc>
      </w:tr>
      <w:tr w14:paraId="05AA66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12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9BA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6D5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19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02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1.8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74D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0F5D58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C33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295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C6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44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C3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1A5B5A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E5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6F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D9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BE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0C1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7FBD766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C0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E1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5C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6EB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9C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多云</w:t>
            </w:r>
          </w:p>
        </w:tc>
      </w:tr>
      <w:tr w14:paraId="6D72C2D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D88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96A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4.9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410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82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042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738B1CB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988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C6A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71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FD0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1.9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9E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083AC7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08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27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6F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752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2.8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58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多云</w:t>
            </w:r>
          </w:p>
        </w:tc>
      </w:tr>
      <w:tr w14:paraId="7268D6A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662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2D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4.7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1A7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87C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2.1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36C2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593809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0E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B01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1.2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483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09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E2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小雨</w:t>
            </w:r>
          </w:p>
        </w:tc>
      </w:tr>
      <w:tr w14:paraId="71B486D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DE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15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1BD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4.6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3C2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19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06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13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</w:t>
            </w:r>
          </w:p>
        </w:tc>
      </w:tr>
      <w:tr w14:paraId="138760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463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16（预报）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54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22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22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D91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2.0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5B8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晴（预测用）</w:t>
            </w:r>
          </w:p>
        </w:tc>
      </w:tr>
    </w:tbl>
    <w:p w14:paraId="3C3D8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注：风速数据可用于修正组件散热和表面污染对发电效率的影响。</w:t>
      </w:r>
    </w:p>
    <w:p w14:paraId="65FE5E4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78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 w:bidi="ar-SA"/>
        </w:rPr>
      </w:pPr>
    </w:p>
    <w:p w14:paraId="701E87A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78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 w:bidi="ar-SA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  <w:lang w:val="en-US" w:eastAsia="en-US" w:bidi="ar-SA"/>
        </w:rPr>
        <w:t>表3 组件状态判断参考标准</w:t>
      </w:r>
    </w:p>
    <w:tbl>
      <w:tblPr>
        <w:tblStyle w:val="3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single" w:color="000000" w:themeColor="text1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160"/>
        <w:gridCol w:w="2160"/>
        <w:gridCol w:w="2160"/>
      </w:tblGrid>
      <w:tr w14:paraId="71B1A3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4E0E57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状态类型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CB800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日发电量偏差率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54A72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典型特征描述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3F2CC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备注</w:t>
            </w:r>
          </w:p>
        </w:tc>
      </w:tr>
      <w:tr w14:paraId="57A221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0A67F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7C1C4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|偏差率|≤5%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FC0BD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发电量与理论值高度一致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E152D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--</w:t>
            </w:r>
          </w:p>
        </w:tc>
      </w:tr>
      <w:tr w14:paraId="69F9EE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5E5909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2251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-15%≤偏差率&lt;-5%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7C41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轻微但持续的发电量下降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673F1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与遮挡需区分</w:t>
            </w:r>
          </w:p>
        </w:tc>
      </w:tr>
      <w:tr w14:paraId="7661F8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957C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13728B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偏差率&lt;-15%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AEE4C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局部温度异常偏高，发电量持续偏低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989B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需红外检测确认</w:t>
            </w:r>
          </w:p>
        </w:tc>
      </w:tr>
      <w:tr w14:paraId="6018EF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9C2E15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遮挡(参考)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EE9FB2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随时间波动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C28C56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发电量随遮挡物位移有规律变化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5C181">
            <w:pPr>
              <w:pStyle w:val="3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78" w:lineRule="exact"/>
              <w:ind w:left="0" w:righ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非本题重点，可作为干扰因素</w:t>
            </w:r>
          </w:p>
        </w:tc>
      </w:tr>
    </w:tbl>
    <w:p w14:paraId="16F65BD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78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 w:bidi="ar-SA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 w:bidi="ar-SA"/>
        </w:rPr>
        <w:t>注：日发电量偏差率 =（实际日发电量 − 理论日发电量）/ 理论日发电量 × 100%。</w:t>
      </w:r>
    </w:p>
    <w:p w14:paraId="698A1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</w:p>
    <w:p w14:paraId="3F345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表4 组件日发电量数据示例（PV001~PV020，单位：kWh）</w:t>
      </w:r>
    </w:p>
    <w:tbl>
      <w:tblPr>
        <w:tblStyle w:val="3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single" w:color="000000" w:themeColor="text1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14:paraId="548E5A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0B8A6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组件编号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46FD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ABF7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第2天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9415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第3天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0889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第4天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E1FD0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第5天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3A74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第6天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E5A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第7天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6CA4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第8天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1BE6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第9天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7728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第10天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7EF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第11天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5D411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第12天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04DE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第13天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39CF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第14天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B053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第15天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51BE3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偏差率(%)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8D028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参考示例</w:t>
            </w:r>
          </w:p>
        </w:tc>
      </w:tr>
      <w:tr w14:paraId="511112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806C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C29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2.788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89B09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2.563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7A3F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1.632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A74D3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0.784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3243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0.431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ECFE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2.368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FC1A0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AAAA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2.763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15EF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35E1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38F0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3C8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3AEF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2.494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858D9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0.648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36917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2.425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7792B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8590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02F3846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FE5C6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4AC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2.594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280E6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2.422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E121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E564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18367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C9C4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2.259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3CCB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E6E3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2.607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4E8D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1.381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7BCA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2.395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5AAA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4D64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1.713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725F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9E8BF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0.601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82EC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2.276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0FFB0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-4.8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CE1C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32DEB7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7EC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7FB51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2.642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7B766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2.422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8D7C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1.568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2433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5FFBF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0.411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2B7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2.308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E66F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2.519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3C461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E160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619F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D680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2.657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0AA1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1.798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F605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EBF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8A8B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2.382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7840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-2.2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31EB0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374340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8D2F5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00382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2.672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90A8F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2.411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0996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1.545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99BFD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0.756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103D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0.403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5C3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2.259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7A637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2.586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2FFDD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92A28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1.412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C8B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2.505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F4C9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871A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1.809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49A0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2.384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2CEB4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7B6CD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2.312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AAE8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-2.8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5B64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57865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ECF5F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1B970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2.788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C69B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3626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1.664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885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0.815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AFCF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0.426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B778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AB85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2.726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15B0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2.835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30C0E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1.474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4B9A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2.574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85CFE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2.686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06CF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1.881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7FA8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429FB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B830E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F248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144C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623D1C6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5E7BA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22D1A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2.165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2584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29840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EE90E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1C2A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0.341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0619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DE682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C5926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2.239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65CF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1.175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A989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2.028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89A30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DBFC4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7C51B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1.962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94CC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0.501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B178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FC43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-19.9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D15F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</w:tr>
      <w:tr w14:paraId="6A6CB7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ADE6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97DC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BF9C1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2.067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280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D4E2D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075B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0.355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B1E4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1.995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55932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2.157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DDB7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2.324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7FA6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1.226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7A00E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4A34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111F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1.528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FB496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2.075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408D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0.524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B752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1.956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9CC9E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-16.6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8C0D8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</w:tr>
      <w:tr w14:paraId="0F4993D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3C59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5BE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B0492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685C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1.183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88A9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EBDA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F802D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FF37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1.816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A48E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2.016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B4F0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1.069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F4FD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1.783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26C8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87E5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1.273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C3A22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1.777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8CEA8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0.454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A7D2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1.678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2D4D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-28.7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3D21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</w:tr>
      <w:tr w14:paraId="5B921E4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1A55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PV009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80DF2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B55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1.919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87A4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1.221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A3E6A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AC4E2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FC3E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1.767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F26C9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1.998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AF6FA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2.139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14BEF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1.099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BBAF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8AF1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2.087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70D5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1.407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A34E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1.869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64031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0.479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91C8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1.798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D438F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-23.7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C09A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</w:tr>
      <w:tr w14:paraId="4270A09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1E9FC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PV010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801E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1.884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434E3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8B4D6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1.147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0BA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D1AA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0.29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AB8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1.616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513BA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1.854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5029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1.921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77DB6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1.054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DE01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59E6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1.832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48DA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1.269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CA610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1.747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3B86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774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8A29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-29.5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347D4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热斑</w:t>
            </w:r>
          </w:p>
        </w:tc>
      </w:tr>
      <w:tr w14:paraId="3B4798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6EF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8EB19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2.416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4B0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2.194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7185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1.411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D62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0.692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E805B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A19E3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2.021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5221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6C5F7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2.407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69D9F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4A4B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2.229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D27D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2.348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9BBE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1.607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CEC64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2.189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916B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0.537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DE26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2.086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E5759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-12.8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D3A6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</w:tr>
      <w:tr w14:paraId="200E71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6510B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8523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2.429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750B8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2.295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61D28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577CD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0.696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70828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0.376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4208D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9AEA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2.329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BBC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2.466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5E78A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1.342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AACD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C28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51B0C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219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2.167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E57B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0.577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570A9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2.196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FE0E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-10.0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38100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</w:tr>
      <w:tr w14:paraId="00961C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CAC03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AEF92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2.368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1F6E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2.181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26BDD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B020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77642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0.356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325D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1.978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70C01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32E0D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2.312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6B7F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8912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2.233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E791C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2.247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6D53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0CD4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6AC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0.533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8EC1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2.093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FD3B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-14.7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F216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</w:tr>
      <w:tr w14:paraId="2AAB359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9209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138C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6FC0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2.187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C50C7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1.423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53087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79C2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CF619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2.089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AB26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1F65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2.413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75B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1.287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DDD15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2.182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CD56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2.327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2D50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1.591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4D9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BBDE7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0.537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8D0E1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4ED6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-13.0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B5C3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</w:tr>
      <w:tr w14:paraId="535ACDF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4A741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77E9F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2E4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2.263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8C96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1.488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7480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0.723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4783A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0.378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50E31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2.115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733EE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915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BCCF3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15B90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2.355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16B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3912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C083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2.249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EE62C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0.585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3439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0EC36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-8.5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25D3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隐裂</w:t>
            </w:r>
          </w:p>
        </w:tc>
      </w:tr>
      <w:tr w14:paraId="1922D6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1148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9ECA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2.753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F15D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2.493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6B724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1.621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571FA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0.793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88CF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0D5F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2.344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96F92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8B4A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8C5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1.467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F713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2.623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4513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B34D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1.806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6549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1A334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0.624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FA958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2.455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CA4D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1E72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3B2CAC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8543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8C6FB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2.682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542B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2.476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5FDD8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1.566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673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81E09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0.412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5EED8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1DF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2.551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5CBB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2.745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FC60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1.431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82FF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42CF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2.624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D1E7B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1.763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E9CD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2.403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94C0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BD294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2.301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D2A14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-2.8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6033B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55028D0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6752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F5EAA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2.699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AE739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2.491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D73C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FFB5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0.784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6260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0.423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16982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2.392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16404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06661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2.809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003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1.462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1A3F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2.582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74AC7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2.732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6B4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1.871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6C43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2.438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E6E2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0.631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8FAC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2.403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37A3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7C1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4206E3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07930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PV019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E091A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2.747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04BF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2.613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24B49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1.679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D596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0.801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659E9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0.435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9A5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2.429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DDA2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2.685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58A7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1972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1.483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2C9E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2.678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5EA53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2.79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2E94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1.889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38EBE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2.565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BD8A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0.648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A0D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2.443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C99B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3.1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BB21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  <w:tr w14:paraId="168F689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single" w:color="000000" w:themeColor="text1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7134F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PV020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CB59D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2.542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3C170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2.365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BB6D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1.566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6553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0.755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457D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0.403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57089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2.272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A560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2.453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37395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2.604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53F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1.367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D2F2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2.462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C5C48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2.574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207C9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1.732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FA6D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2.347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1226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0.587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8A94C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2.326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74E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-4.9</w:t>
            </w:r>
          </w:p>
        </w:tc>
        <w:tc>
          <w:tcPr>
            <w:tcW w:w="48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4225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正常</w:t>
            </w:r>
          </w:p>
        </w:tc>
      </w:tr>
    </w:tbl>
    <w:p w14:paraId="11F1E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/>
          <w:sz w:val="24"/>
          <w:szCs w:val="24"/>
        </w:rPr>
      </w:pPr>
    </w:p>
    <w:p w14:paraId="5A9F1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注：表4为前20块组件示例数据，完整100块组件×15天的日发电量数据随赛题数据包下发。</w:t>
      </w:r>
    </w:p>
    <w:p w14:paraId="01A21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2FFAC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四、模型要求</w:t>
      </w:r>
    </w:p>
    <w:p w14:paraId="219A4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（1）故障诊断模型需说明判别依据和阈值选取逻辑；</w:t>
      </w:r>
    </w:p>
    <w:p w14:paraId="252A4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（2）发电量预测模型需验证在历史数据上的拟合优度（如R²、MAE）；</w:t>
      </w:r>
    </w:p>
    <w:p w14:paraId="139F9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（3）任务三中需明确给出优先修复的10块组件编号及修复后增发量估算；</w:t>
      </w:r>
    </w:p>
    <w:p w14:paraId="4F429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（4）论文须包含：摘要、问题分析、模型建立与求解、结果分析、模型评价及参考文献。</w:t>
      </w:r>
    </w:p>
    <w:sectPr>
      <w:pgSz w:w="12240" w:h="15840"/>
      <w:pgMar w:top="2098" w:right="1474" w:bottom="1984" w:left="158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FDA8B98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D2F23"/>
    <w:rsid w:val="03065425"/>
    <w:rsid w:val="03793528"/>
    <w:rsid w:val="037B7D63"/>
    <w:rsid w:val="05A2077B"/>
    <w:rsid w:val="09322582"/>
    <w:rsid w:val="0A0662B8"/>
    <w:rsid w:val="102E1B18"/>
    <w:rsid w:val="10F81694"/>
    <w:rsid w:val="11E626AA"/>
    <w:rsid w:val="16FC296F"/>
    <w:rsid w:val="17F80EFA"/>
    <w:rsid w:val="1825166D"/>
    <w:rsid w:val="19EC0AFA"/>
    <w:rsid w:val="1BC007FC"/>
    <w:rsid w:val="2EAD4823"/>
    <w:rsid w:val="331F3816"/>
    <w:rsid w:val="3A28471A"/>
    <w:rsid w:val="3AC01FE9"/>
    <w:rsid w:val="423A7D24"/>
    <w:rsid w:val="46810644"/>
    <w:rsid w:val="46E42955"/>
    <w:rsid w:val="4A225C6E"/>
    <w:rsid w:val="4CFB23E8"/>
    <w:rsid w:val="54DC2EBD"/>
    <w:rsid w:val="599D3358"/>
    <w:rsid w:val="5BEF34D6"/>
    <w:rsid w:val="5D577585"/>
    <w:rsid w:val="60732927"/>
    <w:rsid w:val="70986263"/>
    <w:rsid w:val="717209D9"/>
    <w:rsid w:val="76840468"/>
    <w:rsid w:val="7C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1577</Words>
  <Characters>3141</Characters>
  <Lines>0</Lines>
  <Paragraphs>0</Paragraphs>
  <TotalTime>7</TotalTime>
  <ScaleCrop>false</ScaleCrop>
  <LinksUpToDate>false</LinksUpToDate>
  <CharactersWithSpaces>3153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云豆轩</cp:lastModifiedBy>
  <dcterms:modified xsi:type="dcterms:W3CDTF">2026-07-17T15:15:13Z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eyJoZGlkIjoiODdmNDY3NDExMjBiMGYwZmY3YmUxNjllMjVjMTkwNTEiLCJ1c2VySWQiOiIzNzUwMzM1NTcifQ==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21A0550C321F4B4CBB327BEFE3681011_12</vt:lpwstr>
  </property>
</Properties>
</file>