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22633">
      <w:pPr>
        <w:jc w:val="center"/>
        <w:rPr>
          <w:rFonts w:eastAsia="宋体"/>
          <w:b/>
          <w:color w:val="000000"/>
          <w:sz w:val="24"/>
          <w:szCs w:val="22"/>
        </w:rPr>
      </w:pPr>
    </w:p>
    <w:p w14:paraId="61205402">
      <w:pPr>
        <w:jc w:val="center"/>
        <w:rPr>
          <w:rFonts w:eastAsia="宋体"/>
          <w:b/>
          <w:color w:val="000000"/>
          <w:sz w:val="24"/>
          <w:szCs w:val="22"/>
        </w:rPr>
      </w:pPr>
    </w:p>
    <w:p w14:paraId="3043B6A1">
      <w:pPr>
        <w:jc w:val="center"/>
        <w:rPr>
          <w:rFonts w:eastAsia="宋体"/>
          <w:b/>
          <w:color w:val="000000"/>
          <w:sz w:val="24"/>
          <w:szCs w:val="22"/>
        </w:rPr>
      </w:pPr>
    </w:p>
    <w:p w14:paraId="30C21987">
      <w:pPr>
        <w:jc w:val="center"/>
        <w:rPr>
          <w:rFonts w:eastAsia="宋体"/>
          <w:b/>
          <w:color w:val="000000"/>
          <w:sz w:val="24"/>
          <w:szCs w:val="22"/>
        </w:rPr>
      </w:pPr>
    </w:p>
    <w:p w14:paraId="215A1E1F">
      <w:pPr>
        <w:jc w:val="center"/>
        <w:rPr>
          <w:rFonts w:eastAsia="宋体"/>
          <w:b/>
          <w:color w:val="000000"/>
          <w:sz w:val="24"/>
          <w:szCs w:val="22"/>
        </w:rPr>
      </w:pPr>
    </w:p>
    <w:p w14:paraId="19424915">
      <w:pPr>
        <w:jc w:val="center"/>
        <w:rPr>
          <w:rFonts w:eastAsia="宋体"/>
          <w:b/>
          <w:color w:val="000000"/>
          <w:sz w:val="24"/>
          <w:szCs w:val="22"/>
        </w:rPr>
      </w:pPr>
    </w:p>
    <w:p w14:paraId="1EFA587D">
      <w:pPr>
        <w:jc w:val="center"/>
        <w:rPr>
          <w:rFonts w:eastAsia="宋体"/>
          <w:b/>
          <w:color w:val="000000"/>
          <w:sz w:val="24"/>
          <w:szCs w:val="22"/>
        </w:rPr>
      </w:pPr>
    </w:p>
    <w:p w14:paraId="05216D2F">
      <w:pPr>
        <w:jc w:val="center"/>
        <w:rPr>
          <w:rFonts w:eastAsia="宋体"/>
          <w:b/>
          <w:color w:val="000000"/>
          <w:sz w:val="24"/>
          <w:szCs w:val="22"/>
        </w:rPr>
      </w:pPr>
    </w:p>
    <w:p w14:paraId="6E665945">
      <w:pPr>
        <w:jc w:val="center"/>
        <w:rPr>
          <w:rFonts w:eastAsia="宋体"/>
          <w:b/>
          <w:color w:val="000000"/>
          <w:sz w:val="24"/>
          <w:szCs w:val="22"/>
        </w:rPr>
      </w:pPr>
    </w:p>
    <w:p w14:paraId="677BAAEB">
      <w:pPr>
        <w:jc w:val="center"/>
        <w:rPr>
          <w:rFonts w:eastAsia="宋体"/>
          <w:b/>
          <w:color w:val="000000"/>
          <w:sz w:val="24"/>
          <w:szCs w:val="22"/>
        </w:rPr>
      </w:pPr>
    </w:p>
    <w:p w14:paraId="0E58E725">
      <w:pPr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hint="eastAsia" w:ascii="黑体" w:hAnsi="黑体" w:eastAsia="黑体"/>
          <w:b/>
          <w:color w:val="000000"/>
          <w:sz w:val="44"/>
          <w:szCs w:val="44"/>
        </w:rPr>
        <w:t>潘多拉　智能掌上工作系统</w:t>
      </w:r>
    </w:p>
    <w:p w14:paraId="03A82DE4">
      <w:pPr>
        <w:spacing w:line="300" w:lineRule="auto"/>
        <w:jc w:val="center"/>
        <w:rPr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Project Pandora</w:t>
      </w:r>
    </w:p>
    <w:p w14:paraId="65F54730">
      <w:pPr>
        <w:spacing w:line="300" w:lineRule="auto"/>
        <w:jc w:val="center"/>
        <w:rPr>
          <w:b/>
          <w:sz w:val="21"/>
          <w:szCs w:val="22"/>
        </w:rPr>
      </w:pPr>
    </w:p>
    <w:p w14:paraId="0DB8E198">
      <w:pPr>
        <w:spacing w:line="300" w:lineRule="auto"/>
        <w:jc w:val="center"/>
        <w:rPr>
          <w:b/>
          <w:sz w:val="21"/>
          <w:szCs w:val="22"/>
        </w:rPr>
      </w:pPr>
    </w:p>
    <w:p w14:paraId="08B33FF1">
      <w:pPr>
        <w:jc w:val="center"/>
        <w:rPr>
          <w:rFonts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产品需求与设计文档</w:t>
      </w:r>
    </w:p>
    <w:p w14:paraId="5FA8AB1C">
      <w:pPr>
        <w:spacing w:line="300" w:lineRule="auto"/>
        <w:jc w:val="center"/>
        <w:rPr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Version:V0.2</w:t>
      </w:r>
    </w:p>
    <w:p w14:paraId="64B9319A">
      <w:pPr>
        <w:jc w:val="center"/>
        <w:rPr>
          <w:rFonts w:eastAsia="宋体"/>
          <w:color w:val="000000"/>
          <w:sz w:val="21"/>
          <w:szCs w:val="22"/>
        </w:rPr>
      </w:pPr>
    </w:p>
    <w:p w14:paraId="2FB0D862">
      <w:pPr>
        <w:jc w:val="center"/>
        <w:rPr>
          <w:rFonts w:eastAsia="宋体"/>
          <w:color w:val="000000"/>
          <w:sz w:val="21"/>
          <w:szCs w:val="22"/>
        </w:rPr>
      </w:pPr>
    </w:p>
    <w:p w14:paraId="2E69EF9C">
      <w:pPr>
        <w:jc w:val="center"/>
        <w:rPr>
          <w:rFonts w:eastAsia="宋体"/>
          <w:color w:val="000000"/>
          <w:sz w:val="21"/>
          <w:szCs w:val="22"/>
        </w:rPr>
      </w:pPr>
    </w:p>
    <w:p w14:paraId="3119FC81">
      <w:pPr>
        <w:jc w:val="center"/>
        <w:rPr>
          <w:rFonts w:eastAsia="宋体"/>
          <w:color w:val="000000"/>
          <w:sz w:val="21"/>
          <w:szCs w:val="22"/>
        </w:rPr>
      </w:pPr>
    </w:p>
    <w:p w14:paraId="4CF8A99E">
      <w:pPr>
        <w:spacing w:line="300" w:lineRule="auto"/>
        <w:jc w:val="center"/>
        <w:rPr>
          <w:color w:val="000000"/>
          <w:sz w:val="24"/>
          <w:szCs w:val="22"/>
        </w:rPr>
      </w:pPr>
      <w:r>
        <w:rPr>
          <w:rFonts w:eastAsia="宋体"/>
          <w:color w:val="000000"/>
          <w:sz w:val="24"/>
          <w:szCs w:val="22"/>
        </w:rPr>
        <w:t>【团队 LOGO 占位】</w:t>
      </w:r>
    </w:p>
    <w:p w14:paraId="7A8FFA8C">
      <w:pPr>
        <w:spacing w:line="300" w:lineRule="auto"/>
        <w:jc w:val="center"/>
        <w:rPr>
          <w:b/>
          <w:sz w:val="24"/>
          <w:szCs w:val="22"/>
        </w:rPr>
      </w:pPr>
    </w:p>
    <w:p w14:paraId="008BB923">
      <w:pPr>
        <w:spacing w:line="300" w:lineRule="auto"/>
        <w:jc w:val="center"/>
        <w:rPr>
          <w:b/>
          <w:sz w:val="24"/>
          <w:szCs w:val="22"/>
        </w:rPr>
      </w:pPr>
    </w:p>
    <w:p w14:paraId="0B4A12F7">
      <w:pPr>
        <w:spacing w:line="300" w:lineRule="auto"/>
        <w:jc w:val="center"/>
        <w:rPr>
          <w:b/>
          <w:sz w:val="24"/>
          <w:szCs w:val="22"/>
        </w:rPr>
      </w:pPr>
      <w:r>
        <w:rPr>
          <w:b/>
          <w:sz w:val="24"/>
          <w:szCs w:val="22"/>
        </w:rPr>
        <w:t>【小组名称占位】</w:t>
      </w:r>
    </w:p>
    <w:p w14:paraId="20008312">
      <w:pPr>
        <w:spacing w:line="240" w:lineRule="auto"/>
        <w:rPr>
          <w:sz w:val="21"/>
          <w:szCs w:val="22"/>
        </w:rPr>
      </w:pPr>
      <w:r>
        <w:rPr>
          <w:sz w:val="21"/>
          <w:szCs w:val="22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2841"/>
        <w15:color w:val="DBDBDB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2D7ECAC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4"/>
              <w:szCs w:val="28"/>
            </w:rPr>
          </w:pPr>
          <w:r>
            <w:rPr>
              <w:rFonts w:ascii="宋体" w:hAnsi="宋体" w:eastAsia="宋体"/>
              <w:b/>
              <w:bCs/>
              <w:sz w:val="24"/>
              <w:szCs w:val="28"/>
            </w:rPr>
            <w:t>目录</w:t>
          </w:r>
        </w:p>
        <w:p w14:paraId="350A0914">
          <w:pPr>
            <w:pStyle w:val="8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TOC \o "1-3" \h \u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_Toc1704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32"/>
            </w:rPr>
            <w:t>1. 版本说明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_Toc1704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3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5C311758">
          <w:pPr>
            <w:pStyle w:val="8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_Toc8617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32"/>
            </w:rPr>
            <w:t>2. 产品概述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_Toc8617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3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3FD2EF08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_Toc19051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2.1 项目背景与意义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_Toc19051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3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03C8CA0A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_Toc2047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2.2 项目目标（项目主要工作内容）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_Toc2047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3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1997996E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_Toc30761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2.3 目标用户与典型使用场景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_Toc30761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4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3723338D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_Toc31662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2.4 竞品与替代方案分析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_Toc31662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5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6CC2AD84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_Toc18690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2.5 非功能性需求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_Toc18690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5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223DDBAA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_Toc7565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2.5.1 重点落实的两项非功能需求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_Toc7565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7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0F75059D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_Toc24010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2.6 MVP 范围与迭代规划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_Toc24010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7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33B4FD68">
          <w:pPr>
            <w:pStyle w:val="8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_Toc18728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32"/>
            </w:rPr>
            <w:t>3. 需求规格说明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_Toc18728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9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2EA7E3A3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_Toc4538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3.1 需求层级结构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_Toc4538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9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001278BA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_Toc11059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3.2 用户故事与验收标准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_Toc11059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9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2F8B5C4C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_Toc2987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3.3 角色与权限矩阵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_Toc2987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12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4E1B60E5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_Toc4169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3.4 关键业务规则与数据约束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_Toc4169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13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6277D095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_Toc19022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3.5 OpenSpec 规格映射与需求追溯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_Toc19022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14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533EBE2A">
          <w:pPr>
            <w:pStyle w:val="8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_Toc22227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32"/>
            </w:rPr>
            <w:t>4. 概要设计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_Toc22227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15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3351D692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_Toc2810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4.1 系统架构设计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_Toc2810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15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40ACA379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_Toc1301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4.2 系统功能模块设计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_Toc1301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16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77200BDF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_Toc10242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4.3 数据库设计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_Toc10242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17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0624E703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_Toc19632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4.3.1 数据模型说明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_Toc19632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17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4641B512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_Toc12984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4.3.2 数据库表结构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_Toc12984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18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2529E1C8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_Toc20246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4.3.3 索引、约束与一致性设计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_Toc20246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23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306D47AB">
          <w:pPr>
            <w:pStyle w:val="8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_Toc28294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32"/>
            </w:rPr>
            <w:t>5. 详细设计与实现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_Toc28294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24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477D82C9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_Toc21192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5.1 用户与组织权限模块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_Toc21192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24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2CA564CA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_Toc15808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5.1.1 流程设计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_Toc15808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24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675ABECE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_Toc22354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5.1.2 类设计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_Toc22354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24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4B46CA21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_Toc22046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5.1.3 时序设计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_Toc22046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24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342CBE30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_Toc9828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5.2 工作日志与时间视图模块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_Toc9828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25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4EF1F80F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_Toc517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5.2.1 流程设计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_Toc517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25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66B5D3C4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_Toc12922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5.2.2 类设计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_Toc12922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25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55CF3731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_Toc7424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5.2.3 时序设计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_Toc7424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26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1EAA90E5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_Toc22509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5.3 任务派发与协作模块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_Toc22509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26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6318DC07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_Toc11547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5.3.1 流程设计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_Toc11547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26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7EE0B1F6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_Toc31588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5.3.2 类设计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_Toc31588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27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107A1B18">
          <w:pPr>
            <w:pStyle w:val="6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_Toc18429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4"/>
            </w:rPr>
            <w:t>5.3.3 时序设计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_Toc18429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27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25B7B930">
          <w:pPr>
            <w:pStyle w:val="8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_Toc6401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32"/>
            </w:rPr>
            <w:t>6. 界面原型设计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_Toc6401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28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790ED26B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_Toc10745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6.1 信息架构与导航设计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_Toc10745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28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705D78BB">
          <w:pPr>
            <w:pStyle w:val="9"/>
            <w:tabs>
              <w:tab w:val="right" w:leader="dot" w:pos="9026"/>
            </w:tabs>
            <w:rPr>
              <w:sz w:val="21"/>
              <w:szCs w:val="22"/>
            </w:rPr>
          </w:pP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HYPERLINK \l _Toc12731 </w:instrText>
          </w:r>
          <w:r>
            <w:rPr>
              <w:sz w:val="21"/>
              <w:szCs w:val="22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1"/>
              <w:szCs w:val="28"/>
            </w:rPr>
            <w:t>6.2 核心页面低保真原型</w:t>
          </w:r>
          <w:r>
            <w:rPr>
              <w:sz w:val="21"/>
              <w:szCs w:val="22"/>
            </w:rPr>
            <w:tab/>
          </w:r>
          <w:r>
            <w:rPr>
              <w:sz w:val="21"/>
              <w:szCs w:val="22"/>
            </w:rPr>
            <w:fldChar w:fldCharType="begin"/>
          </w:r>
          <w:r>
            <w:rPr>
              <w:sz w:val="21"/>
              <w:szCs w:val="22"/>
            </w:rPr>
            <w:instrText xml:space="preserve"> PAGEREF _Toc12731 \h </w:instrText>
          </w:r>
          <w:r>
            <w:rPr>
              <w:sz w:val="21"/>
              <w:szCs w:val="22"/>
            </w:rPr>
            <w:fldChar w:fldCharType="separate"/>
          </w:r>
          <w:r>
            <w:rPr>
              <w:sz w:val="21"/>
              <w:szCs w:val="22"/>
            </w:rPr>
            <w:t>28</w:t>
          </w:r>
          <w:r>
            <w:rPr>
              <w:sz w:val="21"/>
              <w:szCs w:val="22"/>
            </w:rPr>
            <w:fldChar w:fldCharType="end"/>
          </w:r>
          <w:r>
            <w:rPr>
              <w:sz w:val="21"/>
              <w:szCs w:val="22"/>
            </w:rPr>
            <w:fldChar w:fldCharType="end"/>
          </w:r>
        </w:p>
        <w:p w14:paraId="1B2FF5F8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end"/>
          </w:r>
        </w:p>
      </w:sdtContent>
    </w:sdt>
    <w:p w14:paraId="5DED59C9">
      <w:pPr>
        <w:rPr>
          <w:sz w:val="20"/>
          <w:szCs w:val="20"/>
        </w:rPr>
      </w:pPr>
    </w:p>
    <w:p w14:paraId="20000039">
      <w:pPr>
        <w:spacing w:line="240" w:lineRule="auto"/>
        <w:rPr>
          <w:sz w:val="21"/>
          <w:szCs w:val="22"/>
        </w:rPr>
      </w:pPr>
      <w:r>
        <w:rPr>
          <w:sz w:val="21"/>
          <w:szCs w:val="22"/>
        </w:rPr>
        <w:br w:type="page"/>
      </w:r>
    </w:p>
    <w:p w14:paraId="2000004C">
      <w:pPr>
        <w:pStyle w:val="2"/>
        <w:keepNext/>
        <w:keepLines/>
        <w:adjustRightInd w:val="0"/>
        <w:snapToGrid w:val="0"/>
        <w:spacing w:before="240" w:after="180" w:line="360" w:lineRule="auto"/>
        <w:ind w:firstLine="0" w:firstLineChars="0"/>
        <w:jc w:val="left"/>
        <w:outlineLvl w:val="0"/>
        <w:rPr>
          <w:rFonts w:hint="eastAsia" w:ascii="Times New Roman" w:hAnsi="Times New Roman" w:eastAsia="黑体" w:cs="Times New Roman"/>
          <w:b/>
          <w:sz w:val="32"/>
          <w:szCs w:val="32"/>
        </w:rPr>
      </w:pPr>
      <w:bookmarkStart w:id="0" w:name="_Toc1704"/>
      <w:r>
        <w:rPr>
          <w:rFonts w:hint="eastAsia" w:ascii="Times New Roman" w:hAnsi="Times New Roman" w:eastAsia="黑体" w:cs="Times New Roman"/>
          <w:b/>
          <w:bCs/>
          <w:sz w:val="32"/>
          <w:szCs w:val="32"/>
        </w:rPr>
        <w:t>1. 版本说明</w:t>
      </w:r>
      <w:bookmarkEnd w:id="0"/>
    </w:p>
    <w:p w14:paraId="2000005F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每次需求或设计评审后对文档内容的调整均在此记录。</w:t>
      </w:r>
    </w:p>
    <w:p w14:paraId="20000072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表1-1 版本记录</w:t>
      </w:r>
    </w:p>
    <w:tbl>
      <w:tblPr>
        <w:tblStyle w:val="11"/>
        <w:tblW w:w="8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1500"/>
        <w:gridCol w:w="5900"/>
      </w:tblGrid>
      <w:tr w14:paraId="200000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08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更新时间</w:t>
            </w:r>
          </w:p>
        </w:tc>
        <w:tc>
          <w:tcPr>
            <w:tcW w:w="15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09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更新人</w:t>
            </w:r>
          </w:p>
        </w:tc>
        <w:tc>
          <w:tcPr>
            <w:tcW w:w="59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0A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更新内容简介</w:t>
            </w:r>
          </w:p>
        </w:tc>
      </w:tr>
      <w:tr w14:paraId="2000010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0D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2026.09.22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0E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刘徽彦</w:t>
            </w:r>
          </w:p>
        </w:tc>
        <w:tc>
          <w:tcPr>
            <w:tcW w:w="5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0F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V0.1 初始版本，完成文档框架与文案</w:t>
            </w:r>
          </w:p>
        </w:tc>
      </w:tr>
      <w:tr w14:paraId="200001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11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2026.09.26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13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xxx</w:t>
            </w:r>
          </w:p>
        </w:tc>
        <w:tc>
          <w:tcPr>
            <w:tcW w:w="5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14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V0.2 依据需求澄清结果重构：新增目标用户与场景、竞品分析、需求规格说明（需求层级、33 条用户故事及验收标准、权限矩阵、业务规则、OpenSpec 追溯矩阵）、界面原型设计；明确两项可验证的非功能需求；补充 13 张数据库表结构与三个核心模块的流程、类、时序设计</w:t>
            </w:r>
          </w:p>
        </w:tc>
      </w:tr>
    </w:tbl>
    <w:p w14:paraId="20000169">
      <w:pPr>
        <w:spacing w:before="0" w:after="0" w:line="180" w:lineRule="auto"/>
        <w:rPr>
          <w:sz w:val="11"/>
          <w:szCs w:val="22"/>
        </w:rPr>
      </w:pPr>
    </w:p>
    <w:p w14:paraId="2000017C">
      <w:pPr>
        <w:pStyle w:val="2"/>
        <w:keepNext/>
        <w:keepLines/>
        <w:adjustRightInd w:val="0"/>
        <w:snapToGrid w:val="0"/>
        <w:spacing w:before="240" w:after="180" w:line="360" w:lineRule="auto"/>
        <w:ind w:firstLine="0" w:firstLineChars="0"/>
        <w:jc w:val="left"/>
        <w:outlineLvl w:val="0"/>
        <w:rPr>
          <w:rFonts w:hint="eastAsia" w:ascii="Times New Roman" w:hAnsi="Times New Roman" w:eastAsia="黑体" w:cs="Times New Roman"/>
          <w:b/>
          <w:sz w:val="32"/>
          <w:szCs w:val="32"/>
        </w:rPr>
      </w:pPr>
      <w:bookmarkStart w:id="1" w:name="_Toc8617"/>
      <w:r>
        <w:rPr>
          <w:rFonts w:hint="eastAsia" w:ascii="Times New Roman" w:hAnsi="Times New Roman" w:eastAsia="黑体" w:cs="Times New Roman"/>
          <w:b/>
          <w:bCs/>
          <w:sz w:val="32"/>
          <w:szCs w:val="32"/>
        </w:rPr>
        <w:t>2. 产品概述</w:t>
      </w:r>
      <w:bookmarkEnd w:id="1"/>
    </w:p>
    <w:p w14:paraId="2000018F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2" w:name="_Toc19051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2.1 项目背景与意义</w:t>
      </w:r>
      <w:bookmarkEnd w:id="2"/>
    </w:p>
    <w:p w14:paraId="200001A2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中小型企业的日常工作信息常分散在聊天记录、电子表格和个人笔记中，容易出现任务传达滞后、责任不清、日志汇总繁琐和历史记录难以追溯等问题。管理者为掌握进展需要反复催办，员工则在多个工具之间重复填写相同内容。</w:t>
      </w:r>
    </w:p>
    <w:p w14:paraId="200001B5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潘多拉智能掌上工作系统是面向企业内部协作的工作管理平台，以工作日志为基础，整合任务派发、重点事项展示、分层审核、工作统计与 AI 辅助分析，通过 Android 移动端与 Web 工作台满足日常记录和集中管理的需要。系统围绕公司重要事项、公司派发任务、个人重要事项、个人日志四个板块集中展示信息，并通过日、周、月视图呈现工作安排与历史记录。</w:t>
      </w:r>
    </w:p>
    <w:p w14:paraId="200001C8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项目的意义在于把分散的工作信息收敛到一条主线上：员工每天只完成一次日志填写，系统据此生成时间视图与个人板块，管理者在授权范围内即可掌握团队进展。对课程实训而言，该系统角色边界清晰、数据约束明确、业务闭环完整，适合作为规范驱动开发与分层测试的载体。</w:t>
      </w:r>
    </w:p>
    <w:p w14:paraId="200001DB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3" w:name="_Toc2047"/>
      <w:commentRangeStart w:id="0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2.2 项目目标（项目主要工作内容）</w:t>
      </w:r>
      <w:commentRangeEnd w:id="0"/>
      <w:r>
        <w:rPr>
          <w:rStyle w:val="13"/>
          <w:sz w:val="21"/>
          <w:szCs w:val="21"/>
        </w:rPr>
        <w:commentReference w:id="0"/>
      </w:r>
      <w:bookmarkEnd w:id="3"/>
    </w:p>
    <w:p w14:paraId="200001EE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目标一：集中管理工作信息，提高信息获取效率。</w:t>
      </w:r>
    </w:p>
    <w:p w14:paraId="20000201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建立统一的工作信息入口，将公司重要事项、派发任务、个人重点与工作日志集中展示，支持日志录入、查询和历史回溯，并通过日、周、月视图呈现对应时间范围的工作内容，减少信息分散与人工汇总带来的负担。</w:t>
      </w:r>
    </w:p>
    <w:p w14:paraId="20000214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目标二：完善任务协作流程，明确工作责任。</w:t>
      </w:r>
    </w:p>
    <w:p w14:paraId="20000227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建立任务派发、接收、反馈、验收与归档的完整流程，明确负责人、工作要求、紧急程度与截止时间，通过消息提醒和任务时间线减少任务遗漏与重复沟通。</w:t>
      </w:r>
    </w:p>
    <w:p w14:paraId="2000023A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目标三：实现分层管理，保障业务过程可追溯。</w:t>
      </w:r>
    </w:p>
    <w:p w14:paraId="2000024D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按组织结构与岗位职责设置角色权限，使管理者只能查看授权范围内的下属信息；对重要信息修改建立分层审核机制，保</w:t>
      </w:r>
      <w:bookmarkStart w:id="38" w:name="_GoBack"/>
      <w:bookmarkEnd w:id="38"/>
      <w:r>
        <w:rPr>
          <w:rFonts w:hint="eastAsia" w:ascii="Times New Roman" w:hAnsi="Times New Roman" w:eastAsia="宋体" w:cs="Times New Roman"/>
          <w:sz w:val="24"/>
          <w:szCs w:val="24"/>
        </w:rPr>
        <w:t>留修改前后内容、审核意见与操作记录。</w:t>
      </w:r>
    </w:p>
    <w:p w14:paraId="20000260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目标四：引入智能分析，辅助工作总结与规划。</w:t>
      </w:r>
    </w:p>
    <w:p w14:paraId="20000273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基于已授权的日志与任务数据，由 AI 提取工作重点、总结成果并提出后续行动建议。分析结果标注来源、允许人工修改，经用户确认后方可使用。</w:t>
      </w:r>
    </w:p>
    <w:p w14:paraId="20000286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4" w:name="_Toc30761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2.3 目标用户与典型使用场景</w:t>
      </w:r>
      <w:bookmarkEnd w:id="4"/>
    </w:p>
    <w:p w14:paraId="20000299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系统面向 20 至 200 人规模、没有专职信息化人员的中小型组织。用户按组织层级分为五类角色，其职责、诉求与使用终端的差异是权限设计与页面设计的主要依据。</w:t>
      </w:r>
    </w:p>
    <w:p w14:paraId="200002AC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表2-1 目标用户角色说明</w:t>
      </w:r>
    </w:p>
    <w:tbl>
      <w:tblPr>
        <w:tblStyle w:val="11"/>
        <w:tblW w:w="7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000"/>
        <w:gridCol w:w="2350"/>
        <w:gridCol w:w="2350"/>
        <w:gridCol w:w="1100"/>
      </w:tblGrid>
      <w:tr w14:paraId="2000031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2B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10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2D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组织层级</w:t>
            </w:r>
          </w:p>
        </w:tc>
        <w:tc>
          <w:tcPr>
            <w:tcW w:w="235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2E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主要职责</w:t>
            </w:r>
          </w:p>
        </w:tc>
        <w:tc>
          <w:tcPr>
            <w:tcW w:w="235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2F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核心诉求</w:t>
            </w:r>
          </w:p>
        </w:tc>
        <w:tc>
          <w:tcPr>
            <w:tcW w:w="11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0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使用终端</w:t>
            </w:r>
          </w:p>
        </w:tc>
      </w:tr>
      <w:tr w14:paraId="200003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3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管理员</w:t>
            </w:r>
          </w:p>
        </w:tc>
        <w:tc>
          <w:tcPr>
            <w:tcW w:w="10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4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系统级</w:t>
            </w:r>
          </w:p>
        </w:tc>
        <w:tc>
          <w:tcPr>
            <w:tcW w:w="23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5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维护部门、账号与角色权限，复核重要信息修改</w:t>
            </w:r>
          </w:p>
        </w:tc>
        <w:tc>
          <w:tcPr>
            <w:tcW w:w="23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6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权限调整可控，关键变更留痕可查</w:t>
            </w:r>
          </w:p>
        </w:tc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7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Web</w:t>
            </w:r>
          </w:p>
        </w:tc>
      </w:tr>
      <w:tr w14:paraId="2000040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A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创始人</w:t>
            </w:r>
          </w:p>
        </w:tc>
        <w:tc>
          <w:tcPr>
            <w:tcW w:w="10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B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公司级</w:t>
            </w:r>
          </w:p>
        </w:tc>
        <w:tc>
          <w:tcPr>
            <w:tcW w:w="23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C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发布公司级事项与派发任务，掌握公司整体情况</w:t>
            </w:r>
          </w:p>
        </w:tc>
        <w:tc>
          <w:tcPr>
            <w:tcW w:w="23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D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一屏掌握全公司动态，可穿透查看任意成员</w:t>
            </w:r>
          </w:p>
        </w:tc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3E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Web</w:t>
            </w:r>
          </w:p>
        </w:tc>
      </w:tr>
      <w:tr w14:paraId="200004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1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部门老总</w:t>
            </w:r>
          </w:p>
        </w:tc>
        <w:tc>
          <w:tcPr>
            <w:tcW w:w="10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2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部门级</w:t>
            </w:r>
          </w:p>
        </w:tc>
        <w:tc>
          <w:tcPr>
            <w:tcW w:w="23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3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管理本部门工作，派发部门任务，审阅下属日志</w:t>
            </w:r>
          </w:p>
        </w:tc>
        <w:tc>
          <w:tcPr>
            <w:tcW w:w="23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4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按部门维度掌握进度与日报提交情况</w:t>
            </w:r>
          </w:p>
        </w:tc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6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移动端 + Web</w:t>
            </w:r>
          </w:p>
        </w:tc>
      </w:tr>
      <w:tr w14:paraId="200004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8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团队长</w:t>
            </w:r>
          </w:p>
        </w:tc>
        <w:tc>
          <w:tcPr>
            <w:tcW w:w="10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9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团队级</w:t>
            </w:r>
          </w:p>
        </w:tc>
        <w:tc>
          <w:tcPr>
            <w:tcW w:w="23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A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组织团队日常工作，拆分并跟踪任务</w:t>
            </w:r>
          </w:p>
        </w:tc>
        <w:tc>
          <w:tcPr>
            <w:tcW w:w="23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C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派发任务快，成员进展看得见</w:t>
            </w:r>
          </w:p>
        </w:tc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D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移动端</w:t>
            </w:r>
          </w:p>
        </w:tc>
      </w:tr>
      <w:tr w14:paraId="200005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4F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员工</w:t>
            </w:r>
          </w:p>
        </w:tc>
        <w:tc>
          <w:tcPr>
            <w:tcW w:w="10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50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个人</w:t>
            </w:r>
          </w:p>
        </w:tc>
        <w:tc>
          <w:tcPr>
            <w:tcW w:w="23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51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记录工作日志，接收并反馈任务</w:t>
            </w:r>
          </w:p>
        </w:tc>
        <w:tc>
          <w:tcPr>
            <w:tcW w:w="23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53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填写成本低，任务清楚，历史可回溯</w:t>
            </w:r>
          </w:p>
        </w:tc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54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移动端</w:t>
            </w:r>
          </w:p>
        </w:tc>
      </w:tr>
    </w:tbl>
    <w:p w14:paraId="2000056B">
      <w:pPr>
        <w:spacing w:before="0" w:after="0" w:line="180" w:lineRule="auto"/>
        <w:rPr>
          <w:sz w:val="11"/>
          <w:szCs w:val="22"/>
        </w:rPr>
      </w:pPr>
    </w:p>
    <w:p w14:paraId="2000057E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场景一：员工日终提交日报</w:t>
      </w:r>
    </w:p>
    <w:p w14:paraId="20000591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员工下班前打开移动端，默认进入导图页，从个人日志板块进入当日日志。系统已创建当日草稿，员工按已完成、进行中、问题、计划四类填写工作条目，其中两条关联到本周收到的派发任务。填写过程中系统自动保存并显示保存时间，中途退出后重新进入内容未丢失。提交后日报转为只读，团队长收到日志待阅消息。</w:t>
      </w:r>
    </w:p>
    <w:p w14:paraId="200005A4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场景二：团队长派发任务并跟踪</w:t>
      </w:r>
    </w:p>
    <w:p w14:paraId="200005B7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团队长在早会后于导图页点击右下角悬浮按钮，填写任务名称、负责人、截止日期、紧急程度与任务详情，负责人从本团队成员中选择。提交后任务出现在负责人的任务列表。两天后负责人提交进展，团队长在时间线中发现进度滞后，调整截止日期，调整前后的日期与操作人一并记录。</w:t>
      </w:r>
    </w:p>
    <w:p w14:paraId="200005CA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场景三：部门老总周度回顾</w:t>
      </w:r>
    </w:p>
    <w:p w14:paraId="200005DD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部门老总周一打开日志页的下属日志入口，按团队列出本部门成员，逐个查看上周已提交的日报，页面标注当前查看对象且不可编辑，未提交的草稿不可见。随后查看本部门上周的日报提交率、任务完成数与逾期数，并调用 AI 摘要生成周会材料初稿，经人工核对后使用。</w:t>
      </w:r>
    </w:p>
    <w:p w14:paraId="200005F0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5" w:name="_Toc31662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2.4 竞品与替代方案分析</w:t>
      </w:r>
      <w:bookmarkEnd w:id="5"/>
    </w:p>
    <w:p w14:paraId="20000603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目标用户当前并非没有工具，而是在若干替代方案之间拼凑使用。</w:t>
      </w:r>
    </w:p>
    <w:p w14:paraId="20000616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表2-2 替代方案对比</w:t>
      </w:r>
    </w:p>
    <w:tbl>
      <w:tblPr>
        <w:tblStyle w:val="11"/>
        <w:tblW w:w="8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2200"/>
        <w:gridCol w:w="2400"/>
        <w:gridCol w:w="2500"/>
      </w:tblGrid>
      <w:tr w14:paraId="200006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62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替代方案</w:t>
            </w:r>
          </w:p>
        </w:tc>
        <w:tc>
          <w:tcPr>
            <w:tcW w:w="22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63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现有能力</w:t>
            </w:r>
          </w:p>
        </w:tc>
        <w:tc>
          <w:tcPr>
            <w:tcW w:w="24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64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主要局限</w:t>
            </w:r>
          </w:p>
        </w:tc>
        <w:tc>
          <w:tcPr>
            <w:tcW w:w="25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66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本项目的定位差异</w:t>
            </w:r>
          </w:p>
        </w:tc>
      </w:tr>
      <w:tr w14:paraId="200006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68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群聊加电子表格汇总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69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零成本，上手快</w:t>
            </w:r>
          </w:p>
        </w:tc>
        <w:tc>
          <w:tcPr>
            <w:tcW w:w="2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6A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信息随聊天流失，数据不结构化，汇总依赖人工，无权限边界</w:t>
            </w:r>
          </w:p>
        </w:tc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6C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日报为结构化数据的唯一入口，视图与统计由系统聚合</w:t>
            </w:r>
          </w:p>
        </w:tc>
      </w:tr>
      <w:tr w14:paraId="200007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6E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通用项目管理工具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（Teambition、禅道等）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6F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任务流程完善，看板与报表成熟</w:t>
            </w:r>
          </w:p>
        </w:tc>
        <w:tc>
          <w:tcPr>
            <w:tcW w:w="2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70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以项目为中心，缺少日常记录主线；配置与学习成本高</w:t>
            </w:r>
          </w:p>
        </w:tc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72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以个人日报为主线，任务与日志同源，不引入独立项目层</w:t>
            </w:r>
          </w:p>
        </w:tc>
      </w:tr>
      <w:tr w14:paraId="200007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74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办公套件内的汇报与表格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（多维表格、企业微信汇报）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75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表单与统计灵活，与套件集成</w:t>
            </w:r>
          </w:p>
        </w:tc>
        <w:tc>
          <w:tcPr>
            <w:tcW w:w="2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76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需自行搭建维护，层级穿透靠手工配置，信息分散在多个入口</w:t>
            </w:r>
          </w:p>
        </w:tc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77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内置五级角色与向下穿透规则，四板块单屏聚合</w:t>
            </w:r>
          </w:p>
        </w:tc>
      </w:tr>
      <w:tr w14:paraId="200007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7A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个人效率类应用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（番茄计划等）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7B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日、周、月视图交互成熟</w:t>
            </w:r>
          </w:p>
        </w:tc>
        <w:tc>
          <w:tcPr>
            <w:tcW w:w="2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7C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面向个人，无组织结构、任务派发与上级查看</w:t>
            </w:r>
          </w:p>
        </w:tc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7D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保留时间视图体验，补齐组织协作与权限能力</w:t>
            </w:r>
          </w:p>
        </w:tc>
      </w:tr>
    </w:tbl>
    <w:p w14:paraId="20000804">
      <w:pPr>
        <w:spacing w:before="0" w:after="0" w:line="180" w:lineRule="auto"/>
        <w:rPr>
          <w:sz w:val="11"/>
          <w:szCs w:val="22"/>
        </w:rPr>
      </w:pPr>
    </w:p>
    <w:p w14:paraId="20000817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结论：本项目不追求任务管理功能的完备度，而是填补日常工作记录与组织层级信息流转之间的空缺。差异化取舍为三点：日报是系统内唯一的原始数据入口，视图与统计均由其派生；数据可见范围由角色层级决定且只向下穿透；移动端承担日常录入与查看，Web 端只承担管理与集中分析。</w:t>
      </w:r>
    </w:p>
    <w:p w14:paraId="2000082A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6" w:name="_Toc18690"/>
      <w:commentRangeStart w:id="1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2.5 非功能性需求</w:t>
      </w:r>
      <w:commentRangeEnd w:id="1"/>
      <w:r>
        <w:rPr>
          <w:rStyle w:val="13"/>
          <w:sz w:val="21"/>
          <w:szCs w:val="21"/>
        </w:rPr>
        <w:commentReference w:id="1"/>
      </w:r>
      <w:bookmarkEnd w:id="6"/>
    </w:p>
    <w:p w14:paraId="2000083D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下列各类需求按甲方要求与实际实现条件确定。其中 NFR-01 与 NFR-02 为本学期重点落实并在 Sprint 3 提供验证证据的两项，其余作为设计与实现阶段的约束。</w:t>
      </w:r>
    </w:p>
    <w:p w14:paraId="20000850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（1）性能需求</w:t>
      </w:r>
    </w:p>
    <w:p w14:paraId="20000863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支持不少于 200 个注册账号、50 个同时在线用户，20 并发执行常规操作时保持稳定。</w:t>
      </w:r>
    </w:p>
    <w:p w14:paraId="20000876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常规查询、保存与提交操作 95% 在 2 秒内完成，首页与时间视图加载 95% 在 3 秒内完成，AI 生成与批量导出单独评价。</w:t>
      </w:r>
    </w:p>
    <w:p w14:paraId="20000889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日志、任务与消息列表分页或分批加载，性能测试以累计 10 万条日志、1 万条任务为数据规模。</w:t>
      </w:r>
    </w:p>
    <w:p w14:paraId="2000089C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（2）安全性需求</w:t>
      </w:r>
    </w:p>
    <w:p w14:paraId="200008AF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密码采用加盐哈希保存，禁止明文；限制连续登录失败次数，账号停用后及时撤销会话。</w:t>
      </w:r>
    </w:p>
    <w:p w14:paraId="200008C2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服务端按角色与组织归属校验权限，查询、导出与 AI 分析遵循相同规则，客户端隐藏入口不作为防护手段。</w:t>
      </w:r>
    </w:p>
    <w:p w14:paraId="200008D5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角色调整、信息修改、审核处理与数据导出记录操作者、时间、对象与结果；需复核的申请不得由申请人自行审批。</w:t>
      </w:r>
    </w:p>
    <w:p w14:paraId="200008E8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（3）可靠性与数据保障需求</w:t>
      </w:r>
    </w:p>
    <w:p w14:paraId="200008FB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月度服务可用率不低于 99%；AI 服务异常时日志、任务与查询功能继续可用。</w:t>
      </w:r>
    </w:p>
    <w:p w14:paraId="2000090E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日志编辑自动保存并显示状态，异常退出后尽可能恢复草稿。</w:t>
      </w:r>
    </w:p>
    <w:p w14:paraId="20000921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重复提交不产生重复记录；并发修改检测版本冲突并提示处理，不直接覆盖他人更新。</w:t>
      </w:r>
    </w:p>
    <w:p w14:paraId="20000934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每日备份数据库并保留 7 天，恢复目标为最多丢失 24 小时数据、4 小时内恢复核心业务。</w:t>
      </w:r>
    </w:p>
    <w:p w14:paraId="20000947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（4）运营与维护需求</w:t>
      </w:r>
    </w:p>
    <w:p w14:paraId="2000095A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管理员可维护部门、账号状态与角色权限，日常管理不依赖开发人员直接改库。</w:t>
      </w:r>
    </w:p>
    <w:p w14:paraId="2000096D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监控服务状态、接口错误与备份结果，核心业务异常时通知维护人员并保留错误编号。</w:t>
      </w:r>
    </w:p>
    <w:p w14:paraId="20000980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支持配置 AI 调用频率与每日额度并统计用量，超额时基础功能仍可用。</w:t>
      </w:r>
    </w:p>
    <w:p w14:paraId="20000993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（5）易用性与兼容性需求</w:t>
      </w:r>
    </w:p>
    <w:p w14:paraId="200009A6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导航、按钮与提示保持统一，突出日志填写与任务查看等常用入口；卡通风格不得影响文字清晰度。</w:t>
      </w:r>
    </w:p>
    <w:p w14:paraId="200009B9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保存、提交与审核给出明确结果，删除与撤回二次确认；无数据、无权限与加载失败说明原因并给出后续指引。</w:t>
      </w:r>
    </w:p>
    <w:p w14:paraId="200009CC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移动端支持 Android 10 及以上，Web 端支持验收时 Chrome 与 Edge 最近两个主要版本。</w:t>
      </w:r>
    </w:p>
    <w:p w14:paraId="200009DF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（6）使用帮助需求</w:t>
      </w:r>
    </w:p>
    <w:p w14:paraId="200009F2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首次使用提供可跳过的操作引导，介绍四大板块、日志填写、任务接收与时间视图。</w:t>
      </w:r>
    </w:p>
    <w:p w14:paraId="20000A05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提供登录失败、权限不足、保存失败、审核驳回与 AI 超时等常见问题的处理方法。</w:t>
      </w:r>
    </w:p>
    <w:p w14:paraId="20000A18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设置统一的问题反馈入口，允许用户提供错误编号便于定位。</w:t>
      </w:r>
    </w:p>
    <w:p w14:paraId="20000A2B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7" w:name="_Toc7565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2.5.1 重点落实的两项非功能需求</w:t>
      </w:r>
      <w:bookmarkEnd w:id="7"/>
    </w:p>
    <w:p w14:paraId="20000A3E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权限与数据隔离决定系统能否用于真实组织，响应性能决定移动端的使用体验，故选择这两项作为可验证的非功能需求，测试结果作为 Sprint 3 的交付证据。</w:t>
      </w:r>
    </w:p>
    <w:p w14:paraId="20000A51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表2-3 重点非功能需求指标与验证方式</w:t>
      </w:r>
    </w:p>
    <w:tbl>
      <w:tblPr>
        <w:tblStyle w:val="11"/>
        <w:tblW w:w="8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200"/>
        <w:gridCol w:w="3200"/>
        <w:gridCol w:w="2500"/>
        <w:gridCol w:w="1100"/>
      </w:tblGrid>
      <w:tr w14:paraId="20000A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A6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A7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32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A8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量化指标</w:t>
            </w:r>
          </w:p>
        </w:tc>
        <w:tc>
          <w:tcPr>
            <w:tcW w:w="25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A9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验证方法</w:t>
            </w:r>
          </w:p>
        </w:tc>
        <w:tc>
          <w:tcPr>
            <w:tcW w:w="11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AB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验证阶段</w:t>
            </w:r>
          </w:p>
        </w:tc>
      </w:tr>
      <w:tr w14:paraId="20000B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AD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NFR-01</w:t>
            </w:r>
          </w:p>
        </w:tc>
        <w:tc>
          <w:tcPr>
            <w:tcW w:w="1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AE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安全性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（权限隔离）</w:t>
            </w:r>
          </w:p>
        </w:tc>
        <w:tc>
          <w:tcPr>
            <w:tcW w:w="3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AF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越权访问用例全部被服务端拒绝；响应体不含密码散列与密钥等敏感字段；数据库中不存在明文密码；AI 取数与数据导出遵循与页面查询相同的权限规则</w:t>
            </w:r>
          </w:p>
        </w:tc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B0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设计不少于 12 条越权用例，覆盖跨角色、跨部门、跨成员、越权导出、越权 AI 取数、草稿可见性六类场景；配合数据库抽查与响应字段检查</w:t>
            </w:r>
          </w:p>
        </w:tc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B2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Sprint 3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安全检查报告</w:t>
            </w:r>
          </w:p>
        </w:tc>
      </w:tr>
      <w:tr w14:paraId="20000BA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B4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NFR-02</w:t>
            </w:r>
          </w:p>
        </w:tc>
        <w:tc>
          <w:tcPr>
            <w:tcW w:w="1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B5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性能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（响应时间）</w:t>
            </w:r>
          </w:p>
        </w:tc>
        <w:tc>
          <w:tcPr>
            <w:tcW w:w="3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B6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在 10 万条日志、1 万条任务、20 并发条件下，日报保存与提交、任务列表加载、日视图加载的 P95 不超过 2 秒；导图首页首屏 P95 不超过 3 秒；AI 生成与批量导出单独统计</w:t>
            </w:r>
          </w:p>
        </w:tc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B8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使用 JMeter 编写并发脚本，配合接口耗时埋点采集 P95；测试前按脚本灌入基线数据，记录环境配置与三轮结果</w:t>
            </w:r>
          </w:p>
        </w:tc>
        <w:tc>
          <w:tcPr>
            <w:tcW w:w="1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B9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Sprint 3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性能测试报告</w:t>
            </w:r>
          </w:p>
        </w:tc>
      </w:tr>
    </w:tbl>
    <w:p w14:paraId="20000BBA">
      <w:pPr>
        <w:spacing w:before="0" w:after="0" w:line="180" w:lineRule="auto"/>
        <w:rPr>
          <w:sz w:val="11"/>
          <w:szCs w:val="22"/>
        </w:rPr>
      </w:pPr>
    </w:p>
    <w:p w14:paraId="20000BCD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8" w:name="_Toc24010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2.6 MVP 范围与迭代规划</w:t>
      </w:r>
      <w:bookmarkEnd w:id="8"/>
    </w:p>
    <w:p w14:paraId="20000BE0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MVP 定义为一条可演示、可运行的完整链路：员工注册并由管理员赋权后登录，进入导图首页，填写并提交当日日报，在日视图中查看当日工作，团队长派发任务给该员工，员工提交任务进展，上级在日志页查看下属日报与任务状态。该链路覆盖从界面入口到数据层的全部环节，也是 Sprint 1 的验收对象。</w:t>
      </w:r>
    </w:p>
    <w:p w14:paraId="20000BF3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表2-4 MVP 范围界定</w:t>
      </w:r>
    </w:p>
    <w:tbl>
      <w:tblPr>
        <w:tblStyle w:val="11"/>
        <w:tblW w:w="8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700"/>
      </w:tblGrid>
      <w:tr w14:paraId="20000C2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2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C0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7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C1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内容</w:t>
            </w:r>
          </w:p>
        </w:tc>
      </w:tr>
      <w:tr w14:paraId="20000C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C3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范围内</w:t>
            </w:r>
          </w:p>
        </w:tc>
        <w:tc>
          <w:tcPr>
            <w:tcW w:w="7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C5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注册与登录、管理员赋权、导图首页四板块、个人重要事项维护、日报填写与提交、草稿自动保存、日视图与周视图、任务派发与进展反馈、上级查看下属日志、站内消息、基础统计、AI 日报摘要</w:t>
            </w:r>
          </w:p>
        </w:tc>
      </w:tr>
      <w:tr w14:paraId="20000C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C7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范围外</w:t>
            </w:r>
          </w:p>
        </w:tc>
        <w:tc>
          <w:tcPr>
            <w:tcW w:w="7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C8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跨公司业务匹配与公司发现、短信验证码、移动端离线推送、附件云存储与预览、多语言、基于 MBTI 的性格测评与命理式分析、工时与绩效核算、Web 端全量管理功能（仅实现管理员必需页面）</w:t>
            </w:r>
          </w:p>
        </w:tc>
      </w:tr>
    </w:tbl>
    <w:p w14:paraId="20000CB1">
      <w:pPr>
        <w:spacing w:before="0" w:after="0" w:line="180" w:lineRule="auto"/>
        <w:rPr>
          <w:sz w:val="11"/>
          <w:szCs w:val="22"/>
        </w:rPr>
      </w:pPr>
    </w:p>
    <w:p w14:paraId="20000CC4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范围外条目并非否定甲方需求，而是基于 16 周周期与五人团队产能作出的取舍。其中命理式性格分析一类表述缺少可验证的业务价值与验收标准，本项目将其调整为基于日志关键词的工作重点提取与行动建议。</w:t>
      </w:r>
    </w:p>
    <w:p w14:paraId="20000CD7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表2-5 迭代规划与范围分配</w:t>
      </w:r>
    </w:p>
    <w:tbl>
      <w:tblPr>
        <w:tblStyle w:val="11"/>
        <w:tblW w:w="8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1400"/>
        <w:gridCol w:w="3300"/>
        <w:gridCol w:w="2900"/>
      </w:tblGrid>
      <w:tr w14:paraId="20000D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CE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4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CF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周次</w:t>
            </w:r>
          </w:p>
        </w:tc>
        <w:tc>
          <w:tcPr>
            <w:tcW w:w="33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D1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主要范围</w:t>
            </w:r>
          </w:p>
        </w:tc>
        <w:tc>
          <w:tcPr>
            <w:tcW w:w="29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D2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演示目标</w:t>
            </w:r>
          </w:p>
        </w:tc>
      </w:tr>
      <w:tr w14:paraId="20000D9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D4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Sprint 0</w:t>
            </w:r>
          </w:p>
        </w:tc>
        <w:tc>
          <w:tcPr>
            <w:tcW w:w="1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D5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第 1-3 周</w:t>
            </w:r>
          </w:p>
        </w:tc>
        <w:tc>
          <w:tcPr>
            <w:tcW w:w="3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D6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需求澄清、用户故事拆分、架构与数据库设计、原型、OpenSpec 初始化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D8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提交本文档、看板与 OpenSpec 初始规格</w:t>
            </w:r>
          </w:p>
        </w:tc>
      </w:tr>
      <w:tr w14:paraId="20000D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DA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Sprint 1</w:t>
            </w:r>
          </w:p>
        </w:tc>
        <w:tc>
          <w:tcPr>
            <w:tcW w:w="1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DB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第 4-6 周</w:t>
            </w:r>
          </w:p>
        </w:tc>
        <w:tc>
          <w:tcPr>
            <w:tcW w:w="3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DC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F1 账号与组织权限、F3 工作日志核心、F4 日视图、F2 导图展示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DE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打通从登录到提交日报并在日视图查看的链路</w:t>
            </w:r>
          </w:p>
        </w:tc>
      </w:tr>
      <w:tr w14:paraId="20000E5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0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Sprint 2</w:t>
            </w:r>
          </w:p>
        </w:tc>
        <w:tc>
          <w:tcPr>
            <w:tcW w:w="1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1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第 7-9 周</w:t>
            </w:r>
          </w:p>
        </w:tc>
        <w:tc>
          <w:tcPr>
            <w:tcW w:w="3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2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F5 任务派发与协作、F3 下属日志、F4 周视图与月视图、F7 消息通知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4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演示任务派发闭环与上级穿透查看</w:t>
            </w:r>
          </w:p>
        </w:tc>
      </w:tr>
      <w:tr w14:paraId="20000EB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6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Sprint 3</w:t>
            </w:r>
          </w:p>
        </w:tc>
        <w:tc>
          <w:tcPr>
            <w:tcW w:w="1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7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第 10-14 周</w:t>
            </w:r>
          </w:p>
        </w:tc>
        <w:tc>
          <w:tcPr>
            <w:tcW w:w="3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8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F6 分层审核、F8 统计分析、F9 AI 辅助、NFR-01 与 NFR-02 验证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9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演示审核与统计，提交两项非功能需求测试报告</w:t>
            </w:r>
          </w:p>
        </w:tc>
      </w:tr>
      <w:tr w14:paraId="20000F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C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Final</w:t>
            </w:r>
          </w:p>
        </w:tc>
        <w:tc>
          <w:tcPr>
            <w:tcW w:w="1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D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第 15-16 周</w:t>
            </w:r>
          </w:p>
        </w:tc>
        <w:tc>
          <w:tcPr>
            <w:tcW w:w="3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E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缺陷收敛、文档定稿、OpenSpec 变更归档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EF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系统验收与答辩</w:t>
            </w:r>
          </w:p>
        </w:tc>
      </w:tr>
    </w:tbl>
    <w:p w14:paraId="20000F24">
      <w:pPr>
        <w:spacing w:before="0" w:after="0" w:line="180" w:lineRule="auto"/>
        <w:rPr>
          <w:sz w:val="11"/>
          <w:szCs w:val="22"/>
        </w:rPr>
      </w:pPr>
    </w:p>
    <w:p w14:paraId="20000F37">
      <w:pPr>
        <w:spacing w:line="240" w:lineRule="auto"/>
        <w:rPr>
          <w:sz w:val="21"/>
          <w:szCs w:val="22"/>
        </w:rPr>
      </w:pPr>
      <w:r>
        <w:rPr>
          <w:sz w:val="21"/>
          <w:szCs w:val="22"/>
        </w:rPr>
        <w:br w:type="page"/>
      </w:r>
    </w:p>
    <w:p w14:paraId="20000F4A">
      <w:pPr>
        <w:pStyle w:val="2"/>
        <w:keepNext/>
        <w:keepLines/>
        <w:adjustRightInd w:val="0"/>
        <w:snapToGrid w:val="0"/>
        <w:spacing w:before="240" w:after="180" w:line="360" w:lineRule="auto"/>
        <w:ind w:firstLine="0" w:firstLineChars="0"/>
        <w:jc w:val="left"/>
        <w:outlineLvl w:val="0"/>
        <w:rPr>
          <w:rFonts w:hint="eastAsia" w:ascii="Times New Roman" w:hAnsi="Times New Roman" w:eastAsia="黑体" w:cs="Times New Roman"/>
          <w:b/>
          <w:sz w:val="32"/>
          <w:szCs w:val="32"/>
        </w:rPr>
      </w:pPr>
      <w:bookmarkStart w:id="9" w:name="_Toc18728"/>
      <w:r>
        <w:rPr>
          <w:rFonts w:hint="eastAsia" w:ascii="Times New Roman" w:hAnsi="Times New Roman" w:eastAsia="黑体" w:cs="Times New Roman"/>
          <w:b/>
          <w:bCs/>
          <w:sz w:val="32"/>
          <w:szCs w:val="32"/>
        </w:rPr>
        <w:t>3. 需求规格说明</w:t>
      </w:r>
      <w:bookmarkEnd w:id="9"/>
    </w:p>
    <w:p w14:paraId="20000F5D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本章将产品目标拆解为可开发、可验收、可追溯的需求条目。需求按 Epic、Feature、User Story 三级组织，共 1 个 Epic、10 个 Feature、33 条用户故事与 2 条非功能需求条目。优先级采用 P0 至 P3：P0 为 MVP 必需，缺失则业务链路不成立；P1 为核心体验必需；P2 为改善项；P3 为可延期项。</w:t>
      </w:r>
    </w:p>
    <w:p w14:paraId="20000F70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10" w:name="_Toc4538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3.1 需求层级结构</w:t>
      </w:r>
      <w:bookmarkEnd w:id="10"/>
    </w:p>
    <w:p w14:paraId="20000F83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表3-1 Feature 清单</w:t>
      </w:r>
    </w:p>
    <w:tbl>
      <w:tblPr>
        <w:tblStyle w:val="11"/>
        <w:tblW w:w="8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2200"/>
        <w:gridCol w:w="4200"/>
        <w:gridCol w:w="1600"/>
      </w:tblGrid>
      <w:tr w14:paraId="20000FE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F9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2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FA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Feature 名称</w:t>
            </w:r>
          </w:p>
        </w:tc>
        <w:tc>
          <w:tcPr>
            <w:tcW w:w="42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FB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目标</w:t>
            </w:r>
          </w:p>
        </w:tc>
        <w:tc>
          <w:tcPr>
            <w:tcW w:w="16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FC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计划 Sprint</w:t>
            </w:r>
          </w:p>
        </w:tc>
      </w:tr>
      <w:tr w14:paraId="200010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0FF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F1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0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账号与组织权限</w:t>
            </w:r>
          </w:p>
        </w:tc>
        <w:tc>
          <w:tcPr>
            <w:tcW w:w="4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1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完成注册、登录、角色分配与组织维护，建立权限判定基础</w:t>
            </w:r>
          </w:p>
        </w:tc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2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 至 S2</w:t>
            </w:r>
          </w:p>
        </w:tc>
      </w:tr>
      <w:tr w14:paraId="200010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5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F2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6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导图首页与个人面板</w:t>
            </w:r>
          </w:p>
        </w:tc>
        <w:tc>
          <w:tcPr>
            <w:tcW w:w="4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7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以四象限集中展示公司与个人两级重点信息，并提供派发入口</w:t>
            </w:r>
          </w:p>
        </w:tc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8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 至 S2</w:t>
            </w:r>
          </w:p>
        </w:tc>
      </w:tr>
      <w:tr w14:paraId="200010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B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F3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C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工作日志</w:t>
            </w:r>
          </w:p>
        </w:tc>
        <w:tc>
          <w:tcPr>
            <w:tcW w:w="4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D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实现日报的填写、提交、检索与下属日志查看</w:t>
            </w:r>
          </w:p>
        </w:tc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0E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 至 S2</w:t>
            </w:r>
          </w:p>
        </w:tc>
      </w:tr>
      <w:tr w14:paraId="200011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1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F4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2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时间视图</w:t>
            </w:r>
          </w:p>
        </w:tc>
        <w:tc>
          <w:tcPr>
            <w:tcW w:w="4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3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按日、周、月聚合展示日志与任务，与日志数据联动</w:t>
            </w:r>
          </w:p>
        </w:tc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4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 至 S2</w:t>
            </w:r>
          </w:p>
        </w:tc>
      </w:tr>
      <w:tr w14:paraId="200011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7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F5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8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任务派发与协作</w:t>
            </w:r>
          </w:p>
        </w:tc>
        <w:tc>
          <w:tcPr>
            <w:tcW w:w="4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9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实现任务从派发到关闭的状态流转与时间线记录</w:t>
            </w:r>
          </w:p>
        </w:tc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A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 至 S3</w:t>
            </w:r>
          </w:p>
        </w:tc>
      </w:tr>
      <w:tr w14:paraId="200012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D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F6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E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分层审核与修改管理</w:t>
            </w:r>
          </w:p>
        </w:tc>
        <w:tc>
          <w:tcPr>
            <w:tcW w:w="4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1F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对受控信息的修改进行复核并保留修改前后内容</w:t>
            </w:r>
          </w:p>
        </w:tc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20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</w:tr>
      <w:tr w14:paraId="200012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22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F7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24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消息通知</w:t>
            </w:r>
          </w:p>
        </w:tc>
        <w:tc>
          <w:tcPr>
            <w:tcW w:w="4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25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集中呈现任务、审核与日志待阅等站内消息并支持跳转</w:t>
            </w:r>
          </w:p>
        </w:tc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26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</w:tr>
      <w:tr w14:paraId="200012D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28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F8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2A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数据分析</w:t>
            </w:r>
          </w:p>
        </w:tc>
        <w:tc>
          <w:tcPr>
            <w:tcW w:w="4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2B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基于日志与任务生成个人与团队统计结果</w:t>
            </w:r>
          </w:p>
        </w:tc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2C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</w:tr>
      <w:tr w14:paraId="200013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2E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F9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30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AI 地图与智能辅助</w:t>
            </w:r>
          </w:p>
        </w:tc>
        <w:tc>
          <w:tcPr>
            <w:tcW w:w="4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31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生成日报摘要、工作重点与行动建议</w:t>
            </w:r>
          </w:p>
        </w:tc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32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</w:tr>
      <w:tr w14:paraId="2000139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34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F10</w:t>
            </w:r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35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非功能需求</w:t>
            </w:r>
          </w:p>
        </w:tc>
        <w:tc>
          <w:tcPr>
            <w:tcW w:w="42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37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权限隔离与关键操作响应性能的落实与验证</w:t>
            </w:r>
          </w:p>
        </w:tc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38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</w:tr>
    </w:tbl>
    <w:p w14:paraId="200013AB">
      <w:pPr>
        <w:spacing w:before="0" w:after="0" w:line="180" w:lineRule="auto"/>
        <w:rPr>
          <w:sz w:val="11"/>
          <w:szCs w:val="22"/>
        </w:rPr>
      </w:pPr>
    </w:p>
    <w:p w14:paraId="200013BE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11" w:name="_Toc11059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3.2 用户故事与验收标准</w:t>
      </w:r>
      <w:bookmarkEnd w:id="11"/>
    </w:p>
    <w:p w14:paraId="200013D1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每条用户故事给出优先级、计划 Sprint 与验收标准，核心故事另含至少一个异常或边界场景。验收标准是 OpenSpec 规格中场景描述的来源，也是单元测试与验收测试的依据。</w:t>
      </w:r>
    </w:p>
    <w:p w14:paraId="200013E4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表3-2 用户故事与验收标准</w:t>
      </w:r>
    </w:p>
    <w:tbl>
      <w:tblPr>
        <w:tblStyle w:val="11"/>
        <w:tblW w:w="87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0"/>
        <w:gridCol w:w="2620"/>
        <w:gridCol w:w="700"/>
        <w:gridCol w:w="700"/>
        <w:gridCol w:w="3900"/>
      </w:tblGrid>
      <w:tr w14:paraId="200014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78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3F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62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40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用户故事</w:t>
            </w:r>
          </w:p>
        </w:tc>
        <w:tc>
          <w:tcPr>
            <w:tcW w:w="7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41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7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43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39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44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验收标准</w:t>
            </w:r>
          </w:p>
        </w:tc>
      </w:tr>
      <w:tr w14:paraId="200014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00" w:type="dxa"/>
            <w:gridSpan w:val="5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46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F1 账号与组织权限</w:t>
            </w:r>
          </w:p>
        </w:tc>
      </w:tr>
      <w:tr w14:paraId="200014E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48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US-01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4A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作为新员工，我希望用手机号注册账号并选择所属部门，以便进入系统记录工作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4B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4C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4D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必填账号、手机号、密码、确认密码与部门；手机号格式非法或已被注册时提交失败并说明原因；两次密码不一致不提交；成功后角色为员工、状态为待确认，无法访问业务数据</w:t>
            </w:r>
          </w:p>
        </w:tc>
      </w:tr>
      <w:tr w14:paraId="2000156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0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US-02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1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作为已注册用户，我希望使用账号密码登录，以便访问属于我的工作信息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2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3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4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凭证正确且状态正常时进入导图页；账号不存在与密码错误返回统一提示；连续 5 次失败锁定 10 分钟；停用账号拒绝登录并说明原因</w:t>
            </w:r>
          </w:p>
        </w:tc>
      </w:tr>
      <w:tr w14:paraId="200015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7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US-03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8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作为管理员，我希望首次登录时被强制修改初始密码，以便避免初始口令外泄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9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A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B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初始密码标记存在时只能进入改密页；新密码不得与初始密码相同；修改成功后标记清除</w:t>
            </w:r>
          </w:p>
        </w:tc>
      </w:tr>
      <w:tr w14:paraId="200016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E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US-04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5F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作为管理员，我希望确认新账号的部门归属并分配角色，以便控制其数据可见范围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0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1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3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可将状态由待确认改为正常并在五种角色中选择；记录操作人、时间与变更前后值；生效后下一次请求即按新权限判定；非管理员调用返回无权限</w:t>
            </w:r>
          </w:p>
        </w:tc>
      </w:tr>
      <w:tr w14:paraId="200016B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5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US-05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6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作为用户，我希望退出登录后原凭证立即失效，以便保护账号安全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7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9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A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退出后使用原凭证访问业务接口返回未认证；账号被停用后在线会话在下次请求时失效</w:t>
            </w:r>
          </w:p>
        </w:tc>
      </w:tr>
      <w:tr w14:paraId="200017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C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US-06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D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作为管理员，我希望维护部门与账号状态，以便处理人员调岗和离职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6E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P2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0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1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调整部门后可见范围随之变化；停用账号不出现在负责人可选列表中；历史日志与任务不受影响</w:t>
            </w:r>
          </w:p>
        </w:tc>
      </w:tr>
      <w:tr w14:paraId="2000174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00" w:type="dxa"/>
            <w:gridSpan w:val="5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3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F2 导图首页与个人面板</w:t>
            </w:r>
          </w:p>
        </w:tc>
      </w:tr>
      <w:tr w14:paraId="200017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6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US-07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7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作为用户，我希望登录后默认进入导图页并看到四个信息板块，以便快速了解工作重点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8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9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A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默认进入导图页；四象限依次为公司重要事项、公司派发任务、个人重要事项、个人日志；上方两板块无编辑入口且写接口返回无权限；每板块最多展示 10 条</w:t>
            </w:r>
          </w:p>
        </w:tc>
      </w:tr>
      <w:tr w14:paraId="200018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D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US-08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E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作为用户，我希望对公司级事项添加仅自己可见的备注，以便记录与我相关的部分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7F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0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1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备注仅本人可见；他人查看同一事项不显示该备注；长度上限 500 字并在提交前提示</w:t>
            </w:r>
          </w:p>
        </w:tc>
      </w:tr>
      <w:tr w14:paraId="200018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4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US-09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5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作为用户，我希望新增、修改、排序和归档个人重要事项，以便自主管理工作重点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6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7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9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支持增删改与上移下移；生效条目达 10 条后新增时提示需先归档；归档条目不在首页展示但可在历史中查询</w:t>
            </w:r>
          </w:p>
        </w:tc>
      </w:tr>
      <w:tr w14:paraId="200019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B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US-10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C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作为用户，我希望从导图页个人日志板块直接进入当日日志，以便减少操作步骤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D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8F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0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点击后进入当日日志页；当日尚无日志时自动创建草稿并定位到输入区</w:t>
            </w:r>
          </w:p>
        </w:tc>
      </w:tr>
      <w:tr w14:paraId="200019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2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US-11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3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作为具备派发资格的用户，我希望在导图页看到悬浮派发按钮，以便随时派发任务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4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6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7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仅团队长及以上角色显示该按钮；员工角色不显示且直接调用派发接口返回无权限</w:t>
            </w:r>
          </w:p>
        </w:tc>
      </w:tr>
      <w:tr w14:paraId="200019A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00" w:type="dxa"/>
            <w:gridSpan w:val="5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9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F3 工作日志</w:t>
            </w:r>
          </w:p>
        </w:tc>
      </w:tr>
      <w:tr w14:paraId="20001A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C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US-12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D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作为员工，我希望填写并提交当日日报，以便记录工作并让上级了解进展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E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9F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0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条目含标题、类别（已完成、进行中、问题、计划）与可选关联任务；至少一条条目才允许提交；提交后转为只读；同一用户同一日期仅一份日报，重复提交不产生第二条记录</w:t>
            </w:r>
          </w:p>
        </w:tc>
      </w:tr>
      <w:tr w14:paraId="20001A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3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US-13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4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作为员工，我希望日志草稿自动保存并可恢复，以便不因意外退出而重复录入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5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6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7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停止输入 3 秒后自动保存并显示保存时间；保存失败时保留本地内容并显示失败状态；重新进入页面时恢复最近一次草稿</w:t>
            </w:r>
          </w:p>
        </w:tc>
      </w:tr>
      <w:tr w14:paraId="20001B0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A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US-14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B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作为员工，我希望对已提交日报发起修改申请，以便纠正错误内容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C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P2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D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AF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修改生成审核申请；通过前展示原内容并标注修改待审核；通过后更新内容并保留历史版本</w:t>
            </w:r>
          </w:p>
        </w:tc>
      </w:tr>
      <w:tr w14:paraId="20001B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1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US-15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2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作为用户，我希望按日期检索自己的历史日志，以便回溯工作过程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3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5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6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支持单日与区间检索；无结果时展示空状态而非错误页；分页加载每页不超过 20 条</w:t>
            </w:r>
          </w:p>
        </w:tc>
      </w:tr>
      <w:tr w14:paraId="20001B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8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US-16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9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作为管理者，我希望在日志页查看权限范围内下属的日志，以便掌握团队工作情况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A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C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D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日志页提供下属日志入口并按组织列出可见成员；指定范围外用户返回无权限；查看他人日报时标注当前对象且无编辑入口；他人未提交的草稿不可见</w:t>
            </w:r>
          </w:p>
        </w:tc>
      </w:tr>
      <w:tr w14:paraId="20001C5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BF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US-17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C0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作为管理者，我希望在下属提交日报后收到待阅提醒，以便及时查看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C2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P2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C3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C4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下属提交后其直接上级收到日志待阅消息；点击消息直达该份日报；查看后未读计数减少</w:t>
            </w:r>
          </w:p>
        </w:tc>
      </w:tr>
      <w:tr w14:paraId="20001C8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00" w:type="dxa"/>
            <w:gridSpan w:val="5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C6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F4 时间视图</w:t>
            </w:r>
          </w:p>
        </w:tc>
      </w:tr>
      <w:tr w14:paraId="20001C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C9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US-18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CA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作为用户，我希望按日查看工作内容与当日到期任务，以便安排当天工作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CB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CC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CD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展示所选日期的日志条目与当日到期任务；可切换前后日期；与日志页数据一致且不重复展示</w:t>
            </w:r>
          </w:p>
        </w:tc>
      </w:tr>
      <w:tr w14:paraId="20001D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0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US-19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1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作为用户，我希望按周查看七天的工作概览，以便回顾一周安排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2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3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5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按自然周展示七天；每日显示条目数量与日报提交状态；点击某日跳转该日日视图</w:t>
            </w:r>
          </w:p>
        </w:tc>
      </w:tr>
      <w:tr w14:paraId="20001DD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7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US-20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8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作为用户，我希望按月以日历形式查看日志分布，以便发现漏填日期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9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B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C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按自然月以日历展示；有日志与未提交的日期使用可区分标记；点击日期跳转日视图</w:t>
            </w:r>
          </w:p>
        </w:tc>
      </w:tr>
      <w:tr w14:paraId="20001E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E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US-21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DF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作为用户，我希望视图与日志数据联动，以便在任一入口修改后结果一致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E0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E2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E3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视图不独立存储数据，均由日报与任务按日期范围聚合；日志修改后返回视图数据同步更新；跨周或跨月切换时统计口径一致</w:t>
            </w:r>
          </w:p>
        </w:tc>
      </w:tr>
      <w:tr w14:paraId="20001E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00" w:type="dxa"/>
            <w:gridSpan w:val="5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E5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F5 任务派发与协作</w:t>
            </w:r>
          </w:p>
        </w:tc>
      </w:tr>
      <w:tr w14:paraId="20001EE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E8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US-22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E9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作为管理者，我希望填写表单向指定成员派发任务，以便明确工作责任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EA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EB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EC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字段为任务名称、负责人、截止日期、紧急程度、任务详情，不含完成情况字段；负责人只能从权限范围内成员中选择；截止日期早于当日时提交失败；成功后负责人收到任务派发消息</w:t>
            </w:r>
          </w:p>
        </w:tc>
      </w:tr>
      <w:tr w14:paraId="20001F5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EF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US-23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0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作为员工，我希望查看分配给我的任务及其要求，以便安排执行顺序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1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2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3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列表按紧急程度与截止日期排序；逾期未完成任务有明确标识；详情展示派发人、派发时间、任务要求与时间线</w:t>
            </w:r>
          </w:p>
        </w:tc>
      </w:tr>
      <w:tr w14:paraId="20001F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6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US-24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7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作为员工，我希望提交任务进展说明，以便上级了解执行情况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8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9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B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负责人提交进展后记录操作人与时间；进展按时间正序展示在时间线中；非负责人提交进展返回无权限</w:t>
            </w:r>
          </w:p>
        </w:tc>
      </w:tr>
      <w:tr w14:paraId="200020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D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US-25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E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作为派发人，我希望对任务进行验收或驳回，以便确认工作结果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1FF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01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02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仅派发人可验收；通过后状态变为已完成，驳回须填写意见并回到进行中；任务关闭后不再接受进展提交</w:t>
            </w:r>
          </w:p>
        </w:tc>
      </w:tr>
      <w:tr w14:paraId="200020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04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US-26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05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作为派发人，我希望转派任务或调整截止日期，以便应对人员与计划变化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06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P2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08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09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转派须指定新负责人且原负责人与新负责人均收到通知；期限调整记录前后日期与操作人；全部变更在时间线可见</w:t>
            </w:r>
          </w:p>
        </w:tc>
      </w:tr>
      <w:tr w14:paraId="200020C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00" w:type="dxa"/>
            <w:gridSpan w:val="5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0B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F6 分层审核与修改管理</w:t>
            </w:r>
          </w:p>
        </w:tc>
      </w:tr>
      <w:tr w14:paraId="200021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0E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US-27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0F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作为用户，我希望对受控信息提交修改申请，以便在留痕前提下纠正内容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0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1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2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记录业务类型、业务主键、修改前后内容与申请人；通过前原内容继续生效；同一业务对象存在待审申请时不允许重复提交</w:t>
            </w:r>
          </w:p>
        </w:tc>
      </w:tr>
      <w:tr w14:paraId="200021B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5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US-28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6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作为审核人，我希望处理分配给我的审核待办，以便完成分层复核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7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8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9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仅能看到分配给自己的待办；不能审批本人提交的申请；驳回必须填写意见；处理结果通知申请人并记录处理人与时间</w:t>
            </w:r>
          </w:p>
        </w:tc>
      </w:tr>
      <w:tr w14:paraId="200021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00" w:type="dxa"/>
            <w:gridSpan w:val="5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C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F7 消息通知</w:t>
            </w:r>
          </w:p>
        </w:tc>
      </w:tr>
      <w:tr w14:paraId="200022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E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US-29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1F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作为用户，我希望集中查看站内消息并跳转业务详情，以便不遗漏待办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21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22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23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按类型筛选并显示未读数量；点击跳转对应业务详情并标记已读；业务成功但消息生成失败时记录异常，不回滚业务数据</w:t>
            </w:r>
          </w:p>
        </w:tc>
      </w:tr>
      <w:tr w14:paraId="200022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00" w:type="dxa"/>
            <w:gridSpan w:val="5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25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F8 数据分析</w:t>
            </w:r>
          </w:p>
        </w:tc>
      </w:tr>
      <w:tr w14:paraId="200022E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28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US-30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29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作为用户，我希望查看个人工作统计，以便了解自己的完成情况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2A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2B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2C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展示周期内日报提交率、任务完成数与逾期数；统计结果与明细一致；无数据时展示空状态</w:t>
            </w:r>
          </w:p>
        </w:tc>
      </w:tr>
      <w:tr w14:paraId="200023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2F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US-31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0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作为管理者，我希望查看权限范围内的团队统计报表，以便支撑管理决策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1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2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4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统计范围不超过当前用户权限范围；支持按部门与时间筛选；标注统计周期、口径与更新时间</w:t>
            </w:r>
          </w:p>
        </w:tc>
      </w:tr>
      <w:tr w14:paraId="200023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00" w:type="dxa"/>
            <w:gridSpan w:val="5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6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F9 AI 地图与智能辅助</w:t>
            </w:r>
          </w:p>
        </w:tc>
      </w:tr>
      <w:tr w14:paraId="200023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8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US-32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A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作为用户，我希望由 AI 生成日报摘要草稿，以便降低整理成本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B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P1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C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D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基于所选周期内本人日志生成摘要；结果可编辑且确认后才写入日报；服务超时或不可用时保留输入并提供重试，日志与任务功能不受影响</w:t>
            </w:r>
          </w:p>
        </w:tc>
      </w:tr>
      <w:tr w14:paraId="200024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3F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US-33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41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作为管理者，我希望获得基于日志的工作重点与行动建议，以便辅助规划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42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P2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43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44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结果标注生成时间与引用的日志或任务来源；不直接修改正式业务数据；取数范围不超过当前用户权限范围</w:t>
            </w:r>
          </w:p>
        </w:tc>
      </w:tr>
      <w:tr w14:paraId="200024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00" w:type="dxa"/>
            <w:gridSpan w:val="5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47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F10 非功能需求</w:t>
            </w:r>
          </w:p>
        </w:tc>
      </w:tr>
      <w:tr w14:paraId="200024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49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NFR-01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4A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系统在服务端强制校验权限，保证数据按角色层级隔离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4B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4D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4E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不少于 12 条越权用例全部被服务端拒绝；响应体不含敏感字段；数据库中无明文密码；AI 取数与导出遵循与页面查询相同的权限规则</w:t>
            </w:r>
          </w:p>
        </w:tc>
      </w:tr>
      <w:tr w14:paraId="200025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50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NFR-02</w:t>
            </w:r>
          </w:p>
        </w:tc>
        <w:tc>
          <w:tcPr>
            <w:tcW w:w="26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51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系统关键操作在约定基线数据与并发下满足响应时间指标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52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P0</w:t>
            </w:r>
          </w:p>
        </w:tc>
        <w:tc>
          <w:tcPr>
            <w:tcW w:w="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54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  <w:tc>
          <w:tcPr>
            <w:tcW w:w="3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55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10 万条日志、1 万条任务、20 并发下，日报保存与提交、任务列表、日视图 P95 不超过 2 秒；导图首页首屏 P95 不超过 3 秒；报告记录环境配置与三轮测试结果</w:t>
            </w:r>
          </w:p>
        </w:tc>
      </w:tr>
    </w:tbl>
    <w:p w14:paraId="2000257B">
      <w:pPr>
        <w:spacing w:before="0" w:after="0" w:line="180" w:lineRule="auto"/>
        <w:rPr>
          <w:sz w:val="11"/>
          <w:szCs w:val="22"/>
        </w:rPr>
      </w:pPr>
    </w:p>
    <w:p w14:paraId="2000258E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12" w:name="_Toc2987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3.3 角色与权限矩阵</w:t>
      </w:r>
      <w:bookmarkEnd w:id="12"/>
    </w:p>
    <w:p w14:paraId="200025A1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权限由角色的数据范围与操作资格共同决定，数据范围只支持向下穿透，不支持同级横向查看。表中“本部门”“本团队”表示该操作被限定在对应组织范围内。</w:t>
      </w:r>
    </w:p>
    <w:p w14:paraId="200025B4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表3-3 角色与权限矩阵</w:t>
      </w:r>
    </w:p>
    <w:tbl>
      <w:tblPr>
        <w:tblStyle w:val="11"/>
        <w:tblW w:w="8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1280"/>
        <w:gridCol w:w="1280"/>
        <w:gridCol w:w="1280"/>
        <w:gridCol w:w="1280"/>
        <w:gridCol w:w="1280"/>
      </w:tblGrid>
      <w:tr w14:paraId="200026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5C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功能点</w:t>
            </w:r>
          </w:p>
        </w:tc>
        <w:tc>
          <w:tcPr>
            <w:tcW w:w="128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5D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管理员</w:t>
            </w:r>
          </w:p>
        </w:tc>
        <w:tc>
          <w:tcPr>
            <w:tcW w:w="128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5E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创始人</w:t>
            </w:r>
          </w:p>
        </w:tc>
        <w:tc>
          <w:tcPr>
            <w:tcW w:w="128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0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部门老总</w:t>
            </w:r>
          </w:p>
        </w:tc>
        <w:tc>
          <w:tcPr>
            <w:tcW w:w="128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1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团队长</w:t>
            </w:r>
          </w:p>
        </w:tc>
        <w:tc>
          <w:tcPr>
            <w:tcW w:w="128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2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员工</w:t>
            </w:r>
          </w:p>
        </w:tc>
      </w:tr>
      <w:tr w14:paraId="200026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4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查看本人导图与日志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5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7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8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9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A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</w:tr>
      <w:tr w14:paraId="2000274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D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维护个人重要事项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E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6F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0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1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3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</w:tr>
      <w:tr w14:paraId="200027C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5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编辑公司重要事项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6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允许（需复核）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7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8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A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B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</w:tr>
      <w:tr w14:paraId="2000284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D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派发任务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7E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0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全公司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1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本部门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2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本团队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3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</w:tr>
      <w:tr w14:paraId="200028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6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查看下属日志与任务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7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全公司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8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全公司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9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本部门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A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本团队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B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</w:tr>
      <w:tr w14:paraId="2000295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E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穿透查看个人面板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8F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全公司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0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全公司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1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本部门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3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本团队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4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仅本人</w:t>
            </w:r>
          </w:p>
        </w:tc>
      </w:tr>
      <w:tr w14:paraId="200029D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6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任务验收与关闭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7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本人派发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9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本人派发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A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本人派发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B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本人派发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C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</w:tr>
      <w:tr w14:paraId="20002A6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9E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审核信息修改申请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0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1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2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本部门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3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4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</w:tr>
      <w:tr w14:paraId="20002A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7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维护部门与账号状态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8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9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A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C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D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</w:tr>
      <w:tr w14:paraId="20002B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AF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分配角色权限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0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1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3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4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5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不允许</w:t>
            </w:r>
          </w:p>
        </w:tc>
      </w:tr>
      <w:tr w14:paraId="20002B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7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查看统计报表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9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全公司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A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全公司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B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本部门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C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本团队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BD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仅本人</w:t>
            </w:r>
          </w:p>
        </w:tc>
      </w:tr>
      <w:tr w14:paraId="20002C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C0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AI 分析取数范围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C1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全公司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C2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全公司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C3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本部门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C4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本团队</w:t>
            </w:r>
          </w:p>
        </w:tc>
        <w:tc>
          <w:tcPr>
            <w:tcW w:w="12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C6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仅本人</w:t>
            </w:r>
          </w:p>
        </w:tc>
      </w:tr>
    </w:tbl>
    <w:p w14:paraId="20002C88">
      <w:pPr>
        <w:spacing w:before="0" w:after="0" w:line="180" w:lineRule="auto"/>
        <w:rPr>
          <w:sz w:val="11"/>
          <w:szCs w:val="22"/>
        </w:rPr>
      </w:pPr>
    </w:p>
    <w:p w14:paraId="20002C9B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13" w:name="_Toc4169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3.4 关键业务规则与数据约束</w:t>
      </w:r>
      <w:bookmarkEnd w:id="13"/>
    </w:p>
    <w:p w14:paraId="20002CAE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下列规则在服务端强制执行，是接口设计、数据库约束与测试用例设计的共同依据。</w:t>
      </w:r>
    </w:p>
    <w:p w14:paraId="20002CC1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BR-01　新注册账号默认角色为员工、状态为待确认，须由管理员确认部门归属并赋权后方可访问业务数据。</w:t>
      </w:r>
    </w:p>
    <w:p w14:paraId="20002CD4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BR-02　管理员账号由系统初始化创建，首次登录必须修改初始密码。</w:t>
      </w:r>
    </w:p>
    <w:p w14:paraId="20002CE7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BR-03　手机号与登录账号在系统内唯一，一个手机号只能绑定一个未停用账号。</w:t>
      </w:r>
    </w:p>
    <w:p w14:paraId="20002CFA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BR-04　首期部门固定为三个，由管理员维护，用户不可自建部门。</w:t>
      </w:r>
    </w:p>
    <w:p w14:paraId="20002D0D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BR-05　数据可见范围由角色决定：员工为本人，团队长为本人与本团队，部门老总为本人与本部门，创始人与管理员为全公司；仅支持向下穿透。</w:t>
      </w:r>
    </w:p>
    <w:p w14:paraId="20002D20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BR-06　每名员工每个自然日对应一份日报，由（用户，日期）唯一约束保证。</w:t>
      </w:r>
    </w:p>
    <w:p w14:paraId="20002D33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BR-07　日报提交后进入只读状态，修改须经审核，通过后生效且保留原版本。</w:t>
      </w:r>
    </w:p>
    <w:p w14:paraId="20002D46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BR-08　派发资格由角色决定（团队长及以上），派发时必须指定唯一主负责人、截止日期与紧急程度。</w:t>
      </w:r>
    </w:p>
    <w:p w14:paraId="20002D59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BR-09　任务派发表单不设置完成情况字段，状态由接收、提交进展、验收等系统事件驱动流转。</w:t>
      </w:r>
    </w:p>
    <w:p w14:paraId="20002D6C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BR-10　审核人不得审批本人提交的申请，驳回时必须填写意见。</w:t>
      </w:r>
    </w:p>
    <w:p w14:paraId="20002D7F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BR-11　公司级两个板块对普通用户只读，用户可添加仅本人可见的备注。</w:t>
      </w:r>
    </w:p>
    <w:p w14:paraId="20002D92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BR-12　AI 分析只在当前用户权限范围内取数，结果为建议性内容，须用户确认后才能转为任务或日志内容。</w:t>
      </w:r>
    </w:p>
    <w:p w14:paraId="20002DA5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BR-13　日、周、月视图不独立存储数据，均由日报与任务按日期范围聚合生成。</w:t>
      </w:r>
    </w:p>
    <w:p w14:paraId="20002DB8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BR-14　业务数据采用状态字段标识失效，不做物理删除，保证历史记录可追溯。</w:t>
      </w:r>
    </w:p>
    <w:p w14:paraId="20002DCB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14" w:name="_Toc19022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3.5 OpenSpec 规格映射与需求追溯</w:t>
      </w:r>
      <w:bookmarkEnd w:id="14"/>
    </w:p>
    <w:p w14:paraId="20002DDE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本项目采用 OpenSpec 框架实践规范驱动开发。仓库 openspec 目录保存项目约定、当前生效规格与变更提案，每个变更以一个 change 为单位，包含提案、规格增量、设计说明与任务清单，实现并验证后归档并更新当前生效规格。下表用于保证规格、看板任务与代码提交三者可互相追溯。</w:t>
      </w:r>
    </w:p>
    <w:p w14:paraId="20002DF1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表3-4 需求追溯矩阵</w:t>
      </w:r>
    </w:p>
    <w:tbl>
      <w:tblPr>
        <w:tblStyle w:val="11"/>
        <w:tblW w:w="8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900"/>
        <w:gridCol w:w="1900"/>
        <w:gridCol w:w="1500"/>
        <w:gridCol w:w="1900"/>
        <w:gridCol w:w="800"/>
      </w:tblGrid>
      <w:tr w14:paraId="20002E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9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0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19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1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OpenSpec change</w:t>
            </w:r>
          </w:p>
        </w:tc>
        <w:tc>
          <w:tcPr>
            <w:tcW w:w="19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2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规格能力</w:t>
            </w:r>
          </w:p>
        </w:tc>
        <w:tc>
          <w:tcPr>
            <w:tcW w:w="15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3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覆盖用户故事</w:t>
            </w:r>
          </w:p>
        </w:tc>
        <w:tc>
          <w:tcPr>
            <w:tcW w:w="19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5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实现模块</w:t>
            </w:r>
          </w:p>
        </w:tc>
        <w:tc>
          <w:tcPr>
            <w:tcW w:w="8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6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Sprint</w:t>
            </w:r>
          </w:p>
        </w:tc>
      </w:tr>
      <w:tr w14:paraId="20002EF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8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F1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9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add-auth-and-rbac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A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auth、rbac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C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US-01 至 US-06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D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用户与组织权限模块</w:t>
            </w:r>
          </w:p>
        </w:tc>
        <w:tc>
          <w:tcPr>
            <w:tcW w:w="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EE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</w:t>
            </w:r>
          </w:p>
        </w:tc>
      </w:tr>
      <w:tr w14:paraId="20002F8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0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F2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2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add-mindmap-home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3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mindmap-home、highlight-item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4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US-07 至 US-11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5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导图首页与个人面板模块</w:t>
            </w:r>
          </w:p>
        </w:tc>
        <w:tc>
          <w:tcPr>
            <w:tcW w:w="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6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S1-S2</w:t>
            </w:r>
          </w:p>
        </w:tc>
      </w:tr>
      <w:tr w14:paraId="2000300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9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F3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A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add-work-log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B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work-log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C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US-12 至 US-17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D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工作日志模块</w:t>
            </w:r>
          </w:p>
        </w:tc>
        <w:tc>
          <w:tcPr>
            <w:tcW w:w="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2FF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S1-S2</w:t>
            </w:r>
          </w:p>
        </w:tc>
      </w:tr>
      <w:tr w14:paraId="2000308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1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F4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2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add-time-views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3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time-view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5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US-18 至 US-21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6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时间视图模块</w:t>
            </w:r>
          </w:p>
        </w:tc>
        <w:tc>
          <w:tcPr>
            <w:tcW w:w="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7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S1-S2</w:t>
            </w:r>
          </w:p>
        </w:tc>
      </w:tr>
      <w:tr w14:paraId="200031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9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F5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B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add-task-dispatch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C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task、task-progress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D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US-22 至 US-26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E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任务派发与协作模块</w:t>
            </w:r>
          </w:p>
        </w:tc>
        <w:tc>
          <w:tcPr>
            <w:tcW w:w="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0F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S2-S3</w:t>
            </w:r>
          </w:p>
        </w:tc>
      </w:tr>
      <w:tr w14:paraId="2000319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2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F6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3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add-tiered-audit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4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audit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5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US-27 至 US-28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6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分层审核与修改管理模块</w:t>
            </w:r>
          </w:p>
        </w:tc>
        <w:tc>
          <w:tcPr>
            <w:tcW w:w="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8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</w:tr>
      <w:tr w14:paraId="200032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A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F7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B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add-notification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C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notification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E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US-29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1F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消息通知模块</w:t>
            </w:r>
          </w:p>
        </w:tc>
        <w:tc>
          <w:tcPr>
            <w:tcW w:w="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0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S2</w:t>
            </w:r>
          </w:p>
        </w:tc>
      </w:tr>
      <w:tr w14:paraId="200032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2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F8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3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add-statistics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5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statistics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6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US-30 至 US-31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7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统计分析模块</w:t>
            </w:r>
          </w:p>
        </w:tc>
        <w:tc>
          <w:tcPr>
            <w:tcW w:w="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8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</w:tr>
      <w:tr w14:paraId="200033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B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F9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C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add-ai-assistant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D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ai-analysis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E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US-32 至 US-33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2F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AI 地图与智能辅助模块</w:t>
            </w:r>
          </w:p>
        </w:tc>
        <w:tc>
          <w:tcPr>
            <w:tcW w:w="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31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</w:tr>
      <w:tr w14:paraId="200033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33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F10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34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add-nfr-verification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35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security-isolation、performance</w:t>
            </w:r>
          </w:p>
        </w:tc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36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NFR-01、NFR-02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38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全局（跨模块）</w:t>
            </w:r>
          </w:p>
        </w:tc>
        <w:tc>
          <w:tcPr>
            <w:tcW w:w="8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39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S3</w:t>
            </w:r>
          </w:p>
        </w:tc>
      </w:tr>
    </w:tbl>
    <w:p w14:paraId="200033BB">
      <w:pPr>
        <w:spacing w:before="0" w:after="0" w:line="180" w:lineRule="auto"/>
        <w:rPr>
          <w:sz w:val="11"/>
          <w:szCs w:val="22"/>
        </w:rPr>
      </w:pPr>
    </w:p>
    <w:p w14:paraId="200033CE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表中 change 名称为本文档提出的命名约定，须与仓库 openspec/changes 下的实际目录名保持一致；若仓库中已存在不同命名，以仓库为准并同步修订本表。需求变更时必须同步更新 OpenSpec 规格、本表与项目管理看板中的任务，不允许只修改代码。</w:t>
      </w:r>
    </w:p>
    <w:p w14:paraId="200033E1">
      <w:pPr>
        <w:spacing w:line="240" w:lineRule="auto"/>
        <w:rPr>
          <w:sz w:val="21"/>
          <w:szCs w:val="22"/>
        </w:rPr>
      </w:pPr>
      <w:r>
        <w:rPr>
          <w:sz w:val="21"/>
          <w:szCs w:val="22"/>
        </w:rPr>
        <w:br w:type="page"/>
      </w:r>
    </w:p>
    <w:p w14:paraId="200033F4">
      <w:pPr>
        <w:pStyle w:val="2"/>
        <w:keepNext/>
        <w:keepLines/>
        <w:adjustRightInd w:val="0"/>
        <w:snapToGrid w:val="0"/>
        <w:spacing w:before="240" w:after="180" w:line="360" w:lineRule="auto"/>
        <w:ind w:firstLine="0" w:firstLineChars="0"/>
        <w:jc w:val="left"/>
        <w:outlineLvl w:val="0"/>
        <w:rPr>
          <w:rFonts w:hint="eastAsia" w:ascii="Times New Roman" w:hAnsi="Times New Roman" w:eastAsia="黑体" w:cs="Times New Roman"/>
          <w:b/>
          <w:sz w:val="32"/>
          <w:szCs w:val="32"/>
        </w:rPr>
      </w:pPr>
      <w:bookmarkStart w:id="15" w:name="_Toc22227"/>
      <w:r>
        <w:rPr>
          <w:rFonts w:hint="eastAsia" w:ascii="Times New Roman" w:hAnsi="Times New Roman" w:eastAsia="黑体" w:cs="Times New Roman"/>
          <w:b/>
          <w:bCs/>
          <w:sz w:val="32"/>
          <w:szCs w:val="32"/>
        </w:rPr>
        <w:t>4. 概要设计</w:t>
      </w:r>
      <w:bookmarkEnd w:id="15"/>
    </w:p>
    <w:p w14:paraId="20003407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16" w:name="_Toc2810"/>
      <w:commentRangeStart w:id="2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4.1 系统架构设计</w:t>
      </w:r>
      <w:commentRangeEnd w:id="2"/>
      <w:r>
        <w:rPr>
          <w:rStyle w:val="13"/>
          <w:sz w:val="21"/>
          <w:szCs w:val="21"/>
        </w:rPr>
        <w:commentReference w:id="2"/>
      </w:r>
      <w:bookmarkEnd w:id="16"/>
    </w:p>
    <w:p w14:paraId="2000341A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系统采用前后端分离的三层架构，由客户端、业务服务层与数据存储层组成，并通过服务端统一调用外部 AI 服务。Android 移动端满足员工随时填写日志、查看安排与反馈任务的需要；Web 工作台满足管理者集中查看、派发任务、处理审核与分析数据的需要。两个客户端共用同一套服务端接口与业务规则，保证不同终端的数据、权限范围与审核结果一致。</w:t>
      </w:r>
    </w:p>
    <w:p w14:paraId="2000342D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表现层只负责页面渲染、交互与输入格式校验，不承担权限判定；移动端采用 Flutter 实现，围绕导图、视图、日志、AI 地图、我的五个页面组织，默认进入导图首页；Web 端采用 Vue 3 实现，通过侧边导航、业务列表与详情区域组织界面。客户端可依据权限调整菜单与按钮显示，但最终访问控制由服务端判定，避免仅隐藏界面元素造成越权。</w:t>
      </w:r>
    </w:p>
    <w:p w14:paraId="20003440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业务逻辑层采用 Spring Boot 构建，按账号权限、组织管理、工作日志、任务协作、信息展示、审核管理、通知消息与 AI 分析划分模块，首期采用模块化单体部署以降低运维成本。该层集中实现身份认证、权限校验、业务规则、事务控制与外部服务调用，同一业务规则只实现一次，避免移动端与 Web 端规则不一致。</w:t>
      </w:r>
    </w:p>
    <w:p w14:paraId="20003453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数据访问层通过持久化接口访问 PostgreSQL 与 Redis：PostgreSQL 保存用户、组织、日志、任务与审核等核心业务数据，Redis 保存登录会话、访问频率限制与短期缓存，缓存不承担唯一数据存储职责。移动端在本地保存未提交草稿，网络恢复后与服务端同步，发生版本冲突时提示用户确认。</w:t>
      </w:r>
    </w:p>
    <w:p w14:paraId="20003466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外部 AI 服务由服务端统一调用 DeepSeek 接口。调用前按用户权限筛选相关日志与任务，仅发送分析所需内容；结果以可编辑的建议形式返回并标明来源，由用户确认后使用；超时或不可用时保留输入并提供重试。系统采用 Docker Compose 部署并通过 HTTPS 提供访问，敏感配置通过环境变量管理。</w:t>
      </w:r>
    </w:p>
    <w:p w14:paraId="20003479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348C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图4-1 系统架构图</w:t>
      </w:r>
    </w:p>
    <w:p w14:paraId="2000349F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17" w:name="_Toc1301"/>
      <w:commentRangeStart w:id="3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4.2 系统功能模块设计</w:t>
      </w:r>
      <w:commentRangeEnd w:id="3"/>
      <w:r>
        <w:rPr>
          <w:rStyle w:val="13"/>
          <w:sz w:val="21"/>
          <w:szCs w:val="21"/>
        </w:rPr>
        <w:commentReference w:id="3"/>
      </w:r>
      <w:bookmarkEnd w:id="17"/>
    </w:p>
    <w:p w14:paraId="200034B2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系统按业务边界划分为九个功能模块。模块间通过服务接口协作，权限判定集中在统一校验组件中，消息生成集中在消息通知模块，避免同类逻辑重复实现。</w:t>
      </w:r>
    </w:p>
    <w:p w14:paraId="200034C5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34D8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图4-2 系统功能结构图</w:t>
      </w:r>
    </w:p>
    <w:p w14:paraId="200034EB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（1）用户与组织权限模块</w:t>
      </w:r>
    </w:p>
    <w:p w14:paraId="200034FE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负责注册、登录、资料维护与组织结构管理，按公司、部门、团队、员工建立组织关系，设置五类角色。注册用户默认为员工，经管理员确认归属后方可访问业务信息；系统按角色与组织范围判定可见数据与可执行操作，调岗或停用后同步调整权限。</w:t>
      </w:r>
    </w:p>
    <w:p w14:paraId="20003511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（2）导图首页与个人面板模块</w:t>
      </w:r>
    </w:p>
    <w:p w14:paraId="20003524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集中展示公司重要事项、公司派发任务、个人重要事项与个人日志四类信息。公司级内容由有权限人员维护，普通用户只读并可添加仅本人可见的备注；个人重要事项由本人维护，支持增删改与排序归档。管理者可按授权范围查看下属面板，查看时明确提示当前对象。</w:t>
      </w:r>
    </w:p>
    <w:p w14:paraId="20003537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（3）工作日志与时间视图模块</w:t>
      </w:r>
    </w:p>
    <w:p w14:paraId="2000354A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负责日报的记录、提交、查询与修订。员工填写工作内容、关联任务、问题与计划，编辑过程自动保存草稿；每人每日一份日报，提交后由上级在授权范围内查看，修改须经审核并保留历史版本。日、周、月视图按统一日期范围聚合日志与任务。</w:t>
      </w:r>
    </w:p>
    <w:p w14:paraId="2000355D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（4）任务派发与协作模块</w:t>
      </w:r>
    </w:p>
    <w:p w14:paraId="20003570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负责任务从派发到归档的全过程。有派发权限的用户设置任务名称、要求、紧急程度、截止时间与负责人，员工接收后提交进展，由派发者验收。每个任务设一名主负责人，需多人负责时拆分子任务；转派与期限调整记录在时间线中。派发页面不设完成情况字段，状态由系统事件驱动。</w:t>
      </w:r>
    </w:p>
    <w:p w14:paraId="20003583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（5）分层审核与修改管理模块</w:t>
      </w:r>
    </w:p>
    <w:p w14:paraId="20003596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负责公司展示内容、组织信息、角色权限与已提交日志等重要变更的复核。提交修改后生成审核申请并记录原始与拟修改内容，按配置层级分配审核人；通过前原内容继续生效，审核人不得审批本人申请，驳回需填写原因。</w:t>
      </w:r>
    </w:p>
    <w:p w14:paraId="200035A9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（6）消息通知模块</w:t>
      </w:r>
    </w:p>
    <w:p w14:paraId="200035BC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集中呈现任务派发、截止提醒、审核待办、审核结果与日志待阅等消息，支持未读计数、按类型筛选与跳转业务详情。首期以站内消息为主，后续视需要扩展离线推送。</w:t>
      </w:r>
    </w:p>
    <w:p w14:paraId="200035CF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（7）统计分析模块</w:t>
      </w:r>
    </w:p>
    <w:p w14:paraId="200035E2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基于任务与日志生成统计结果，展示派发数量、逾期数量、按期验收率、日报提交率与部门工作分布等指标，支持按时间、部门或人员筛选并在权限范围内导出，页面标注周期、口径与更新时间。</w:t>
      </w:r>
    </w:p>
    <w:p w14:paraId="200035F5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（8）AI 地图与智能辅助模块</w:t>
      </w:r>
    </w:p>
    <w:p w14:paraId="20003608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分析授权范围内的日志与任务，提取工作目标、重点、阻碍与风险，形成摘要与关系地图。结果保留来源引用与生成时间，可修改或放弃，确认后才能转化为任务或发布内容。</w:t>
      </w:r>
    </w:p>
    <w:p w14:paraId="2000361B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（9）系统管理与使用帮助模块</w:t>
      </w:r>
    </w:p>
    <w:p w14:paraId="2000362E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提供基础配置、账号状态管理、运行情况查看与操作帮助。管理员可维护组织、角色与业务参数，查看关键操作记录与异常信息；普通用户可通过帮助入口了解操作方法并反馈问题。</w:t>
      </w:r>
    </w:p>
    <w:p w14:paraId="20003641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上述模块基础上补充两处交互约定：任务派发入口以悬浮按钮形式置于导图页右下角，仅对具备派发资格的角色显示；查看下属日志的入口位于日志模块内部，按组织范围列出可见成员，不在导图页或个人面板中单独设置入口。</w:t>
      </w:r>
    </w:p>
    <w:p w14:paraId="20003654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18" w:name="_Toc10242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4.3 数据库设计</w:t>
      </w:r>
      <w:bookmarkEnd w:id="18"/>
    </w:p>
    <w:p w14:paraId="20003667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19" w:name="_Toc19632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4.3.1 数据模型说明</w:t>
      </w:r>
      <w:bookmarkEnd w:id="19"/>
    </w:p>
    <w:p w14:paraId="2000367A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模型以“人—日志—任务”为主干。部门与用户构成组织结构，一个部门包含多名用户，一名用户归属一个部门；一名用户每个自然日对应一份日报，一份日报包含多条工作条目，工作条目可关联一个任务；任务由派发人指向负责人，并通过进展记录形成时间线；导图页的板块内容以重点事项表统一存储，通过范围字段区分公司级与个人级，个人备注表记录用户对公司级事项的私有备注；审核申请表记录受控信息的修改前后内容，消息表记录站内通知，AI 分析记录表保存取数范围与生成结果，操作日志表保存关键操作留痕。</w:t>
      </w:r>
    </w:p>
    <w:p w14:paraId="2000368D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36A0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commentRangeStart w:id="4"/>
      <w:r>
        <w:rPr>
          <w:rFonts w:hint="eastAsia" w:ascii="Times New Roman" w:hAnsi="Times New Roman" w:eastAsia="宋体" w:cs="Times New Roman"/>
          <w:sz w:val="21"/>
          <w:szCs w:val="21"/>
        </w:rPr>
        <w:t>图4-3 系统实体关系图</w:t>
      </w:r>
      <w:commentRangeEnd w:id="4"/>
      <w:r>
        <w:rPr>
          <w:rStyle w:val="13"/>
          <w:sz w:val="21"/>
          <w:szCs w:val="21"/>
        </w:rPr>
        <w:commentReference w:id="4"/>
      </w:r>
    </w:p>
    <w:p w14:paraId="200036B3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20" w:name="_Toc12984"/>
      <w:commentRangeStart w:id="5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4.3.2 数据库表结构</w:t>
      </w:r>
      <w:commentRangeEnd w:id="5"/>
      <w:r>
        <w:rPr>
          <w:rStyle w:val="13"/>
          <w:sz w:val="21"/>
          <w:szCs w:val="21"/>
        </w:rPr>
        <w:commentReference w:id="5"/>
      </w:r>
      <w:bookmarkEnd w:id="20"/>
    </w:p>
    <w:p w14:paraId="200036C6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系统共设计 13 张表，采用 PostgreSQL 实现。所有表统一使用 BIGINT 自增主键，时间字段统一使用 TIMESTAMP。下表为表清单，随后逐表说明字段结构。</w:t>
      </w:r>
    </w:p>
    <w:p w14:paraId="200036D9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表4-1 数据库表清单</w:t>
      </w:r>
    </w:p>
    <w:tbl>
      <w:tblPr>
        <w:tblStyle w:val="11"/>
        <w:tblW w:w="8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1900"/>
        <w:gridCol w:w="4700"/>
      </w:tblGrid>
      <w:tr w14:paraId="2000372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3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6E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表名</w:t>
            </w:r>
          </w:p>
        </w:tc>
        <w:tc>
          <w:tcPr>
            <w:tcW w:w="19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6F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中文名称</w:t>
            </w:r>
          </w:p>
        </w:tc>
        <w:tc>
          <w:tcPr>
            <w:tcW w:w="47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71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主要用途</w:t>
            </w:r>
          </w:p>
        </w:tc>
      </w:tr>
      <w:tr w14:paraId="2000377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73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sys_department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74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部门表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75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保存部门结构与负责人</w:t>
            </w:r>
          </w:p>
        </w:tc>
      </w:tr>
      <w:tr w14:paraId="200037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78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sys_user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79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用户表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7A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保存账号、手机号、密码散列、部门归属与角色</w:t>
            </w:r>
          </w:p>
        </w:tc>
      </w:tr>
      <w:tr w14:paraId="200038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7D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sys_role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7E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角色表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7F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定义五类角色的数据范围与操作资格</w:t>
            </w:r>
          </w:p>
        </w:tc>
      </w:tr>
      <w:tr w14:paraId="200038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81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work_log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82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日报表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84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保存每人每日一份日报的主记录与状态</w:t>
            </w:r>
          </w:p>
        </w:tc>
      </w:tr>
      <w:tr w14:paraId="200038A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86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work_log_item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87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日志条目表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88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保存日报下的工作条目及其与任务的关联</w:t>
            </w:r>
          </w:p>
        </w:tc>
      </w:tr>
      <w:tr w14:paraId="200038E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8B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task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8C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8D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保存派发任务的基本信息与状态</w:t>
            </w:r>
          </w:p>
        </w:tc>
      </w:tr>
      <w:tr w14:paraId="200039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0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task_progress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1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任务进展表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2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保存任务的操作与进展记录，构成时间线</w:t>
            </w:r>
          </w:p>
        </w:tc>
      </w:tr>
      <w:tr w14:paraId="2000398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4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highlight_item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5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重点事项表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7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保存公司级与个人级的重点事项与派发展示项</w:t>
            </w:r>
          </w:p>
        </w:tc>
      </w:tr>
      <w:tr w14:paraId="200039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9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item_note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A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个人备注表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B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保存用户对公司级事项的私有备注</w:t>
            </w:r>
          </w:p>
        </w:tc>
      </w:tr>
      <w:tr w14:paraId="20003A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E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audit_request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9F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审核申请表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A0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保存受控信息修改的申请、修改前后内容与处理结果</w:t>
            </w:r>
          </w:p>
        </w:tc>
      </w:tr>
      <w:tr w14:paraId="20003A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A3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notification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A4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消息表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A5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保存站内消息与已读状态</w:t>
            </w:r>
          </w:p>
        </w:tc>
      </w:tr>
      <w:tr w14:paraId="20003A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A7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ai_analysis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A8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AI 分析记录表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AA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 AI 分析的取数范围、生成结果与用量</w:t>
            </w:r>
          </w:p>
        </w:tc>
      </w:tr>
      <w:tr w14:paraId="20003B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AC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operation_log</w:t>
            </w:r>
          </w:p>
        </w:tc>
        <w:tc>
          <w:tcPr>
            <w:tcW w:w="1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AD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操作日志表</w:t>
            </w:r>
          </w:p>
        </w:tc>
        <w:tc>
          <w:tcPr>
            <w:tcW w:w="4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AE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保存权限变更、审核处理、数据导出等关键操作留痕</w:t>
            </w:r>
          </w:p>
        </w:tc>
      </w:tr>
    </w:tbl>
    <w:p w14:paraId="20003B14">
      <w:pPr>
        <w:spacing w:before="0" w:after="0" w:line="180" w:lineRule="auto"/>
        <w:rPr>
          <w:sz w:val="11"/>
          <w:szCs w:val="22"/>
        </w:rPr>
      </w:pPr>
    </w:p>
    <w:p w14:paraId="20003B27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表4-2 sys_department 部门表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3B9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B3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B4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B6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B7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B8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3C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BA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BB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BD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BE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BF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3C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C1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name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C3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VARCHAR(64)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C4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C5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C6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部门名称，同级不重复</w:t>
            </w:r>
          </w:p>
        </w:tc>
      </w:tr>
      <w:tr w14:paraId="20003C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C9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parent_id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CA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CB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CC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CD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上级部门主键，顶级部门为空</w:t>
            </w:r>
          </w:p>
        </w:tc>
      </w:tr>
      <w:tr w14:paraId="20003D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0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leader_user_id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1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2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3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4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部门负责人用户主键</w:t>
            </w:r>
          </w:p>
        </w:tc>
      </w:tr>
      <w:tr w14:paraId="20003D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7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sort_no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8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9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A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C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排序号，默认 0</w:t>
            </w:r>
          </w:p>
        </w:tc>
      </w:tr>
      <w:tr w14:paraId="20003E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E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status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DF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0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1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3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状态：1 正常，2 停用</w:t>
            </w:r>
          </w:p>
        </w:tc>
      </w:tr>
      <w:tr w14:paraId="20003E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5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6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7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9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A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创建时间</w:t>
            </w:r>
          </w:p>
        </w:tc>
      </w:tr>
      <w:tr w14:paraId="20003F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C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updated_at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D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EF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F0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F1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最后更新时间</w:t>
            </w:r>
          </w:p>
        </w:tc>
      </w:tr>
    </w:tbl>
    <w:p w14:paraId="20003F3C">
      <w:pPr>
        <w:spacing w:before="0" w:after="0" w:line="180" w:lineRule="auto"/>
        <w:rPr>
          <w:sz w:val="11"/>
          <w:szCs w:val="22"/>
        </w:rPr>
      </w:pPr>
    </w:p>
    <w:p w14:paraId="20003F4F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表4-3 sys_user 用户表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3F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F6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F7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F8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F9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FA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40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FD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FE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3FF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0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2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40A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4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username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5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VARCHAR(64)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6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7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9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登录账号，唯一</w:t>
            </w:r>
          </w:p>
        </w:tc>
      </w:tr>
      <w:tr w14:paraId="200041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B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phone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C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VARCHAR(20)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D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0F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0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手机号，唯一，注册时必填</w:t>
            </w:r>
          </w:p>
        </w:tc>
      </w:tr>
      <w:tr w14:paraId="200041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2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password_hash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3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VARCHAR(100)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5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6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7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加盐哈希后的密码，禁止明文</w:t>
            </w:r>
          </w:p>
        </w:tc>
      </w:tr>
      <w:tr w14:paraId="200041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9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real_name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A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VARCHAR(32)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C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D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1E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姓名</w:t>
            </w:r>
          </w:p>
        </w:tc>
      </w:tr>
      <w:tr w14:paraId="200042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0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avatar_url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2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3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4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5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头像地址</w:t>
            </w:r>
          </w:p>
        </w:tc>
      </w:tr>
      <w:tr w14:paraId="200042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8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dept_id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9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A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B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C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所属部门主键，待确认时可为空</w:t>
            </w:r>
          </w:p>
        </w:tc>
      </w:tr>
      <w:tr w14:paraId="2000435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2F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role_code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0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VARCHAR(32)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1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2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3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角色编码，关联 sys_role.code，默认 employee</w:t>
            </w:r>
          </w:p>
        </w:tc>
      </w:tr>
      <w:tr w14:paraId="200043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6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status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7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8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9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B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状态：0 待确认，1 正常，2 停用</w:t>
            </w:r>
          </w:p>
        </w:tc>
      </w:tr>
      <w:tr w14:paraId="200044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D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init_pwd_flag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E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3F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0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2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初始密码标记：1 需强制修改，0 已修改</w:t>
            </w:r>
          </w:p>
        </w:tc>
      </w:tr>
      <w:tr w14:paraId="200044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4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fail_count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5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6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8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9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连续登录失败次数，成功后清零</w:t>
            </w:r>
          </w:p>
        </w:tc>
      </w:tr>
      <w:tr w14:paraId="200045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B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lock_until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C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E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4F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0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锁定截止时间，为空表示未锁定</w:t>
            </w:r>
          </w:p>
        </w:tc>
      </w:tr>
      <w:tr w14:paraId="200045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2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last_login_at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3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5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6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7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最后登录时间</w:t>
            </w:r>
          </w:p>
        </w:tc>
      </w:tr>
      <w:tr w14:paraId="200045F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9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B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C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D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5E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创建时间</w:t>
            </w:r>
          </w:p>
        </w:tc>
      </w:tr>
      <w:tr w14:paraId="200046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61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updated_at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62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63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64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65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最后更新时间</w:t>
            </w:r>
          </w:p>
        </w:tc>
      </w:tr>
    </w:tbl>
    <w:p w14:paraId="20004682">
      <w:pPr>
        <w:spacing w:before="0" w:after="0" w:line="180" w:lineRule="auto"/>
        <w:rPr>
          <w:sz w:val="11"/>
          <w:szCs w:val="22"/>
        </w:rPr>
      </w:pPr>
    </w:p>
    <w:p w14:paraId="20004695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表4-4 sys_role 角色表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47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6A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6B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6C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6E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6F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47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1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code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2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VARCHAR(32)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4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5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6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角色编码：admin、founder、dept_head、team_lead、employee</w:t>
            </w:r>
          </w:p>
        </w:tc>
      </w:tr>
      <w:tr w14:paraId="200047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8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name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9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VARCHAR(32)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B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C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D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角色名称</w:t>
            </w:r>
          </w:p>
        </w:tc>
      </w:tr>
      <w:tr w14:paraId="200048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7F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data_scope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1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2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3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4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数据范围：1 本人，2 本团队，3 本部门，4 全公司</w:t>
            </w:r>
          </w:p>
        </w:tc>
      </w:tr>
      <w:tr w14:paraId="200048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7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can_assign_task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8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9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A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B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是否具备派发资格：1 是，0 否</w:t>
            </w:r>
          </w:p>
        </w:tc>
      </w:tr>
      <w:tr w14:paraId="200049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E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can_audit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8F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90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91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92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是否具备审核资格：1 是，0 否</w:t>
            </w:r>
          </w:p>
        </w:tc>
      </w:tr>
      <w:tr w14:paraId="200049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95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description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96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97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98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9A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角色说明</w:t>
            </w:r>
          </w:p>
        </w:tc>
      </w:tr>
    </w:tbl>
    <w:p w14:paraId="200049C6">
      <w:pPr>
        <w:spacing w:before="0" w:after="0" w:line="180" w:lineRule="auto"/>
        <w:rPr>
          <w:sz w:val="11"/>
          <w:szCs w:val="22"/>
        </w:rPr>
      </w:pPr>
    </w:p>
    <w:p w14:paraId="200049D9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表4-5 work_log 日报表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4A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9E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9F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1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2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3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4A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5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7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8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9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A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4B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D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user_id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E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AF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0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1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所属用户主键</w:t>
            </w:r>
          </w:p>
        </w:tc>
      </w:tr>
      <w:tr w14:paraId="20004B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4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log_date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5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DATE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6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7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8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日报日期，与 user_id 构成唯一约束</w:t>
            </w:r>
          </w:p>
        </w:tc>
      </w:tr>
      <w:tr w14:paraId="20004C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B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summary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C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VARCHAR(500)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D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BE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0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日报概述，可由 AI 生成后人工确认</w:t>
            </w:r>
          </w:p>
        </w:tc>
      </w:tr>
      <w:tr w14:paraId="20004C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2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status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3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4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5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7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状态：0 草稿，1 已提交，2 修改待审核</w:t>
            </w:r>
          </w:p>
        </w:tc>
      </w:tr>
      <w:tr w14:paraId="20004C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9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version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A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B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D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CE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版本号，用于并发冲突检测，默认 1</w:t>
            </w:r>
          </w:p>
        </w:tc>
      </w:tr>
      <w:tr w14:paraId="20004D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0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submitted_at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1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3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4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5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提交时间，草稿为空</w:t>
            </w:r>
          </w:p>
        </w:tc>
      </w:tr>
      <w:tr w14:paraId="20004D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7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8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A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B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C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创建时间</w:t>
            </w:r>
          </w:p>
        </w:tc>
      </w:tr>
      <w:tr w14:paraId="20004E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DE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updated_at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E0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E1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E2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E3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最后更新时间</w:t>
            </w:r>
          </w:p>
        </w:tc>
      </w:tr>
    </w:tbl>
    <w:p w14:paraId="20004E60">
      <w:pPr>
        <w:spacing w:before="0" w:after="0" w:line="180" w:lineRule="auto"/>
        <w:rPr>
          <w:sz w:val="11"/>
          <w:szCs w:val="22"/>
        </w:rPr>
      </w:pPr>
    </w:p>
    <w:p w14:paraId="20004E73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表4-6 work_log_item 日志条目表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4E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E8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E9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EA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EB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ED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4F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EF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0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1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3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4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4F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6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log_id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7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9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A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B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所属日报主键</w:t>
            </w:r>
          </w:p>
        </w:tc>
      </w:tr>
      <w:tr w14:paraId="200050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D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title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4FE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VARCHAR(128)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0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1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2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工作条目标题</w:t>
            </w:r>
          </w:p>
        </w:tc>
      </w:tr>
      <w:tr w14:paraId="200050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4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detail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6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VARCHAR(1000)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7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8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9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条目详细说明</w:t>
            </w:r>
          </w:p>
        </w:tc>
      </w:tr>
      <w:tr w14:paraId="200051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C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category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D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E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0F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0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类别：1 已完成，2 进行中，3 问题，4 计划</w:t>
            </w:r>
          </w:p>
        </w:tc>
      </w:tr>
      <w:tr w14:paraId="200051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3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task_id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4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5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6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7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关联任务主键，无关联时为空</w:t>
            </w:r>
          </w:p>
        </w:tc>
      </w:tr>
      <w:tr w14:paraId="200052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A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sort_no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B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C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D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1F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排序号</w:t>
            </w:r>
          </w:p>
        </w:tc>
      </w:tr>
      <w:tr w14:paraId="200052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21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22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23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24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26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创建时间</w:t>
            </w:r>
          </w:p>
        </w:tc>
      </w:tr>
    </w:tbl>
    <w:p w14:paraId="20005288">
      <w:pPr>
        <w:spacing w:before="0" w:after="0" w:line="180" w:lineRule="auto"/>
        <w:rPr>
          <w:sz w:val="11"/>
          <w:szCs w:val="22"/>
        </w:rPr>
      </w:pPr>
    </w:p>
    <w:p w14:paraId="2000529B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表4-7 task 任务表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53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2A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2C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2D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2E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2F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53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32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33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34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35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36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53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39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title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3A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VARCHAR(128)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3B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3C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3D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任务名称</w:t>
            </w:r>
          </w:p>
        </w:tc>
      </w:tr>
      <w:tr w14:paraId="200054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0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detail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1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VARCHAR(2000)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2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3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5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任务详情与工作要求</w:t>
            </w:r>
          </w:p>
        </w:tc>
      </w:tr>
      <w:tr w14:paraId="200054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7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assigner_id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8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9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A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C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派发人用户主键</w:t>
            </w:r>
          </w:p>
        </w:tc>
      </w:tr>
      <w:tr w14:paraId="200055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E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assignee_id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4F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0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2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3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主负责人用户主键，唯一</w:t>
            </w:r>
          </w:p>
        </w:tc>
      </w:tr>
      <w:tr w14:paraId="200055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5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dept_id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6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8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9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A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任务所属部门主键，用于统计与权限过滤</w:t>
            </w:r>
          </w:p>
        </w:tc>
      </w:tr>
      <w:tr w14:paraId="200056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C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urgency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D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5F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0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1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紧急程度：1 紧急，2 不紧急</w:t>
            </w:r>
          </w:p>
        </w:tc>
      </w:tr>
      <w:tr w14:paraId="200056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3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due_date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5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DATE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6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7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8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截止日期，派发时不得早于当日</w:t>
            </w:r>
          </w:p>
        </w:tc>
      </w:tr>
      <w:tr w14:paraId="200057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B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status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C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D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E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6F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状态：0 待接收，1 进行中，2 待验收，3 已完成，4 已关闭</w:t>
            </w:r>
          </w:p>
        </w:tc>
      </w:tr>
      <w:tr w14:paraId="200057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72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parent_id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73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74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75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76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父任务主键，用于拆分子任务</w:t>
            </w:r>
          </w:p>
        </w:tc>
      </w:tr>
      <w:tr w14:paraId="200057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79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source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7A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7B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7C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7E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来源：1 公司派发，2 部门派发，3 团队派发</w:t>
            </w:r>
          </w:p>
        </w:tc>
      </w:tr>
      <w:tr w14:paraId="200058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80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81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82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83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85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创建时间</w:t>
            </w:r>
          </w:p>
        </w:tc>
      </w:tr>
      <w:tr w14:paraId="200058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87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updated_at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88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89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8B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8C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最后更新时间</w:t>
            </w:r>
          </w:p>
        </w:tc>
      </w:tr>
    </w:tbl>
    <w:p w14:paraId="200058EA">
      <w:pPr>
        <w:spacing w:before="0" w:after="0" w:line="180" w:lineRule="auto"/>
        <w:rPr>
          <w:sz w:val="11"/>
          <w:szCs w:val="22"/>
        </w:rPr>
      </w:pPr>
    </w:p>
    <w:p w14:paraId="200058FD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表4-8 task_progress 任务进展表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59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1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2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3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4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5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59E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8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9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A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B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C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5A5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9F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task_id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0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1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2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4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所属任务主键</w:t>
            </w:r>
          </w:p>
        </w:tc>
      </w:tr>
      <w:tr w14:paraId="20005A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6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operator_id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7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8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9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B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操作人用户主键</w:t>
            </w:r>
          </w:p>
        </w:tc>
      </w:tr>
      <w:tr w14:paraId="20005B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D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action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E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VARCHAR(32)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AF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1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2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操作类型：create、accept、progress、submit、approve、reject、transfer、extend、close</w:t>
            </w:r>
          </w:p>
        </w:tc>
      </w:tr>
      <w:tr w14:paraId="20005B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4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progress_note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5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VARCHAR(500)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7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8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9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进展说明或处理意见</w:t>
            </w:r>
          </w:p>
        </w:tc>
      </w:tr>
      <w:tr w14:paraId="20005C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B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before_value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C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E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BF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0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变更前取值，用于转派与期限调整</w:t>
            </w:r>
          </w:p>
        </w:tc>
      </w:tr>
      <w:tr w14:paraId="20005C8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2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after_value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4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5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6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7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变更后取值</w:t>
            </w:r>
          </w:p>
        </w:tc>
      </w:tr>
      <w:tr w14:paraId="20005C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A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B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C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D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CE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操作时间</w:t>
            </w:r>
          </w:p>
        </w:tc>
      </w:tr>
    </w:tbl>
    <w:p w14:paraId="20005D12">
      <w:pPr>
        <w:spacing w:before="0" w:after="0" w:line="180" w:lineRule="auto"/>
        <w:rPr>
          <w:sz w:val="11"/>
          <w:szCs w:val="22"/>
        </w:rPr>
      </w:pPr>
    </w:p>
    <w:p w14:paraId="20005D25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表4-9 highlight_item 重点事项表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5D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D3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D4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D5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D7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D8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5E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DA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DB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DD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DE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DF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5E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E1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scope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E2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E4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E5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E6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范围：1 公司重要事项，2 公司派发任务，3 个人重要事项</w:t>
            </w:r>
          </w:p>
        </w:tc>
      </w:tr>
      <w:tr w14:paraId="20005EE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E8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owner_id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EA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EB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EC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ED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归属用户主键，公司级事项为空</w:t>
            </w:r>
          </w:p>
        </w:tc>
      </w:tr>
      <w:tr w14:paraId="20005F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0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title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1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VARCHAR(128)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2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3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4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事项标题</w:t>
            </w:r>
          </w:p>
        </w:tc>
      </w:tr>
      <w:tr w14:paraId="20005F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7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detail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8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VARCHAR(1000)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9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A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B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事项说明</w:t>
            </w:r>
          </w:p>
        </w:tc>
      </w:tr>
      <w:tr w14:paraId="200060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E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ref_task_id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5FF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0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1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3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关联任务主键，公司派发任务展示项使用</w:t>
            </w:r>
          </w:p>
        </w:tc>
      </w:tr>
      <w:tr w14:paraId="200060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5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sort_no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6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7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8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A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排序号，生效条目上限 10 条</w:t>
            </w:r>
          </w:p>
        </w:tc>
      </w:tr>
      <w:tr w14:paraId="200061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C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status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D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0E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0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1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状态：1 生效，2 已归档</w:t>
            </w:r>
          </w:p>
        </w:tc>
      </w:tr>
      <w:tr w14:paraId="2000619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3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updated_by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4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6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7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8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最后更新人用户主键</w:t>
            </w:r>
          </w:p>
        </w:tc>
      </w:tr>
      <w:tr w14:paraId="200062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A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updated_at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B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D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E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1F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最后更新时间</w:t>
            </w:r>
          </w:p>
        </w:tc>
      </w:tr>
    </w:tbl>
    <w:p w14:paraId="2000621E">
      <w:pPr>
        <w:spacing w:before="0" w:after="0" w:line="180" w:lineRule="auto"/>
        <w:rPr>
          <w:sz w:val="11"/>
          <w:szCs w:val="22"/>
        </w:rPr>
      </w:pPr>
    </w:p>
    <w:p w14:paraId="20006231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表4-10 item_note 个人备注表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62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24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25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26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27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29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63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2B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2C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2D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2E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0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63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2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item_id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3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4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6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7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所备注的重点事项主键</w:t>
            </w:r>
          </w:p>
        </w:tc>
      </w:tr>
      <w:tr w14:paraId="200063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9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user_id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A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C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D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3E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备注人用户主键，与 item_id 构成唯一约束</w:t>
            </w:r>
          </w:p>
        </w:tc>
      </w:tr>
      <w:tr w14:paraId="2000646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40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note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41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VARCHAR(500)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43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44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45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备注内容，仅本人可见</w:t>
            </w:r>
          </w:p>
        </w:tc>
      </w:tr>
      <w:tr w14:paraId="200064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47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updated_at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49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4A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4B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4C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最后更新时间</w:t>
            </w:r>
          </w:p>
        </w:tc>
      </w:tr>
    </w:tbl>
    <w:p w14:paraId="200064F0">
      <w:pPr>
        <w:spacing w:before="0" w:after="0" w:line="180" w:lineRule="auto"/>
        <w:rPr>
          <w:sz w:val="11"/>
          <w:szCs w:val="22"/>
        </w:rPr>
      </w:pPr>
    </w:p>
    <w:p w14:paraId="20006503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表4-11 audit_request 审核申请表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65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1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2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3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4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6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65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8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9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A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C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D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66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5F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biz_type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0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VARCHAR(32)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2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3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4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业务类型：work_log、highlight_item、user_role、department</w:t>
            </w:r>
          </w:p>
        </w:tc>
      </w:tr>
      <w:tr w14:paraId="200066C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6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biz_id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7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9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A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B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业务主键，与 biz_type 共同定位对象</w:t>
            </w:r>
          </w:p>
        </w:tc>
      </w:tr>
      <w:tr w14:paraId="200067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D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applicant_id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6F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0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1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2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申请人用户主键</w:t>
            </w:r>
          </w:p>
        </w:tc>
      </w:tr>
      <w:tr w14:paraId="200067A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5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approver_id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6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7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8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9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当前审核人用户主键，不得与申请人相同</w:t>
            </w:r>
          </w:p>
        </w:tc>
      </w:tr>
      <w:tr w14:paraId="200068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C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approve_level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D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E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7F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0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审核层级，默认 1</w:t>
            </w:r>
          </w:p>
        </w:tc>
      </w:tr>
      <w:tr w14:paraId="200068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3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before_content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4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5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6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8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修改前内容快照</w:t>
            </w:r>
          </w:p>
        </w:tc>
      </w:tr>
      <w:tr w14:paraId="200069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A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after_content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B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C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D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8F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拟修改内容</w:t>
            </w:r>
          </w:p>
        </w:tc>
      </w:tr>
      <w:tr w14:paraId="200069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1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status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2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3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5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6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状态：0 待审核，1 已通过，2 已驳回，3 已撤回</w:t>
            </w:r>
          </w:p>
        </w:tc>
      </w:tr>
      <w:tr w14:paraId="200069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8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opinion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9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B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C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D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审核意见，驳回时必填</w:t>
            </w:r>
          </w:p>
        </w:tc>
      </w:tr>
      <w:tr w14:paraId="20006A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9F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A0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A2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A3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A4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申请时间</w:t>
            </w:r>
          </w:p>
        </w:tc>
      </w:tr>
      <w:tr w14:paraId="20006A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A6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handled_at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A8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A9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AA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AB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处理时间</w:t>
            </w:r>
          </w:p>
        </w:tc>
      </w:tr>
    </w:tbl>
    <w:p w14:paraId="20006AE0">
      <w:pPr>
        <w:spacing w:before="0" w:after="0" w:line="180" w:lineRule="auto"/>
        <w:rPr>
          <w:sz w:val="11"/>
          <w:szCs w:val="22"/>
        </w:rPr>
      </w:pPr>
    </w:p>
    <w:p w14:paraId="20006AF3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表4-12 notification 消息表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6B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0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1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2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3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5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6B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7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8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9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B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C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6C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E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user_id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BF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1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2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3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接收人用户主键</w:t>
            </w:r>
          </w:p>
        </w:tc>
      </w:tr>
      <w:tr w14:paraId="20006C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5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type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6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8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9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A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类型：1 任务派发，2 截止提醒，3 审核待办，4 审核结果，5 日志待阅</w:t>
            </w:r>
          </w:p>
        </w:tc>
      </w:tr>
      <w:tr w14:paraId="20006D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C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title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E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VARCHAR(128)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CF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0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1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消息标题</w:t>
            </w:r>
          </w:p>
        </w:tc>
      </w:tr>
      <w:tr w14:paraId="20006D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4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biz_type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5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VARCHAR(32)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6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7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8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关联业务类型，用于跳转</w:t>
            </w:r>
          </w:p>
        </w:tc>
      </w:tr>
      <w:tr w14:paraId="20006E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B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biz_id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C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D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E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DF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关联业务主键</w:t>
            </w:r>
          </w:p>
        </w:tc>
      </w:tr>
      <w:tr w14:paraId="20006E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E2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is_read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E3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E4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E5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E7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是否已读：0 未读，1 已读</w:t>
            </w:r>
          </w:p>
        </w:tc>
      </w:tr>
      <w:tr w14:paraId="20006E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E9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EA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EB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EC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EE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生成时间</w:t>
            </w:r>
          </w:p>
        </w:tc>
      </w:tr>
      <w:tr w14:paraId="20006F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F0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read_at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F1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F2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F4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F5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阅读时间</w:t>
            </w:r>
          </w:p>
        </w:tc>
      </w:tr>
    </w:tbl>
    <w:p w14:paraId="20006F7A">
      <w:pPr>
        <w:spacing w:before="0" w:after="0" w:line="180" w:lineRule="auto"/>
        <w:rPr>
          <w:sz w:val="11"/>
          <w:szCs w:val="22"/>
        </w:rPr>
      </w:pPr>
    </w:p>
    <w:p w14:paraId="20006F8D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表4-13 ai_analysis AI 分析记录表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6F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FA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FB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FC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FD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6FE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70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1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2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3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4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5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70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8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user_id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9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A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B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D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发起分析的用户主键</w:t>
            </w:r>
          </w:p>
        </w:tc>
      </w:tr>
      <w:tr w14:paraId="200071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0F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scope_type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0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1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2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4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范围类型：1 单日日报，2 周期汇总，3 指定任务</w:t>
            </w:r>
          </w:p>
        </w:tc>
      </w:tr>
      <w:tr w14:paraId="200071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6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scope_start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7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DATE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8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A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B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取数起始日期</w:t>
            </w:r>
          </w:p>
        </w:tc>
      </w:tr>
      <w:tr w14:paraId="200072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D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scope_end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1E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DATE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0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1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2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取数截止日期</w:t>
            </w:r>
          </w:p>
        </w:tc>
      </w:tr>
      <w:tr w14:paraId="200072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4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input_digest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5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VARCHAR(500)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7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8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9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送检内容摘要，不保存原始敏感字段</w:t>
            </w:r>
          </w:p>
        </w:tc>
      </w:tr>
      <w:tr w14:paraId="200073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B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result_content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D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E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2F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0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AI 生成结果</w:t>
            </w:r>
          </w:p>
        </w:tc>
      </w:tr>
      <w:tr w14:paraId="200073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3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source_refs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4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VARCHAR(500)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5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6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7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结果引用的日志或任务主键列表</w:t>
            </w:r>
          </w:p>
        </w:tc>
      </w:tr>
      <w:tr w14:paraId="2000740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A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status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B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C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D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3E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状态：0 处理中，1 成功，2 失败，3 超时</w:t>
            </w:r>
          </w:p>
        </w:tc>
      </w:tr>
      <w:tr w14:paraId="200074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41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token_used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42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43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44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46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本次调用消耗量，用于额度统计</w:t>
            </w:r>
          </w:p>
        </w:tc>
      </w:tr>
      <w:tr w14:paraId="200074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48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49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4A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4B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4D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发起时间</w:t>
            </w:r>
          </w:p>
        </w:tc>
      </w:tr>
    </w:tbl>
    <w:p w14:paraId="200074F8">
      <w:pPr>
        <w:spacing w:before="0" w:after="0" w:line="180" w:lineRule="auto"/>
        <w:rPr>
          <w:sz w:val="11"/>
          <w:szCs w:val="22"/>
        </w:rPr>
      </w:pPr>
    </w:p>
    <w:p w14:paraId="2000750B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表4-14 operation_log 操作日志表</w:t>
      </w:r>
    </w:p>
    <w:tbl>
      <w:tblPr>
        <w:tblStyle w:val="11"/>
        <w:tblW w:w="890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0"/>
        <w:gridCol w:w="900"/>
        <w:gridCol w:w="900"/>
        <w:gridCol w:w="3250"/>
      </w:tblGrid>
      <w:tr w14:paraId="200075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51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7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53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54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是否为空</w:t>
            </w:r>
          </w:p>
        </w:tc>
        <w:tc>
          <w:tcPr>
            <w:tcW w:w="90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55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是否主键</w:t>
            </w:r>
          </w:p>
        </w:tc>
        <w:tc>
          <w:tcPr>
            <w:tcW w:w="3250" w:type="dxa"/>
            <w:tcBorders>
              <w:bottom w:val="single" w:color="000000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56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字段说明</w:t>
            </w:r>
          </w:p>
        </w:tc>
      </w:tr>
      <w:tr w14:paraId="200075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59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5A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5B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5C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5D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自增主键</w:t>
            </w:r>
          </w:p>
        </w:tc>
      </w:tr>
      <w:tr w14:paraId="200076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0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user_id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1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2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3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4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操作人用户主键</w:t>
            </w:r>
          </w:p>
        </w:tc>
      </w:tr>
      <w:tr w14:paraId="200076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7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action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8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VARCHAR(64)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9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A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C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操作类型：assign_role、audit_handle、export 等</w:t>
            </w:r>
          </w:p>
        </w:tc>
      </w:tr>
      <w:tr w14:paraId="200077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E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target_type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6F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VARCHAR(32)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0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1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3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操作对象类型</w:t>
            </w:r>
          </w:p>
        </w:tc>
      </w:tr>
      <w:tr w14:paraId="200077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5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target_id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6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BIGINT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7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9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A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操作对象主键</w:t>
            </w:r>
          </w:p>
        </w:tc>
      </w:tr>
      <w:tr w14:paraId="200078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C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detail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D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VARCHAR(500)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7F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0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1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变更前后摘要</w:t>
            </w:r>
          </w:p>
        </w:tc>
      </w:tr>
      <w:tr w14:paraId="200078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3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ip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4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VARCHAR(45)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6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7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8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来源地址</w:t>
            </w:r>
          </w:p>
        </w:tc>
      </w:tr>
      <w:tr w14:paraId="200079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A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result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C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D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E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8F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结果：1 成功，2 失败</w:t>
            </w:r>
          </w:p>
        </w:tc>
      </w:tr>
      <w:tr w14:paraId="200079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92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created_at</w:t>
            </w:r>
          </w:p>
        </w:tc>
        <w:tc>
          <w:tcPr>
            <w:tcW w:w="17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93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94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95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3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96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操作时间</w:t>
            </w:r>
          </w:p>
        </w:tc>
      </w:tr>
    </w:tbl>
    <w:p w14:paraId="20007992">
      <w:pPr>
        <w:spacing w:before="0" w:after="0" w:line="180" w:lineRule="auto"/>
        <w:rPr>
          <w:sz w:val="11"/>
          <w:szCs w:val="22"/>
        </w:rPr>
      </w:pPr>
    </w:p>
    <w:p w14:paraId="200079A5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21" w:name="_Toc20246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4.3.3 索引、约束与一致性设计</w:t>
      </w:r>
      <w:bookmarkEnd w:id="21"/>
    </w:p>
    <w:p w14:paraId="200079B8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唯一约束</w:t>
      </w:r>
    </w:p>
    <w:p w14:paraId="200079CB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sys_user 的 username 与 phone 各建唯一索引（BR-03）；work_log 的（user_id, log_date）建唯一索引（BR-06）；item_note 的（item_id, user_id）建唯一索引。</w:t>
      </w:r>
    </w:p>
    <w:p w14:paraId="200079DE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查询索引</w:t>
      </w:r>
    </w:p>
    <w:p w14:paraId="200079F1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task：（assignee_id, status）用于负责人任务列表，（assigner_id）用于派发跟踪，（due_date）用于逾期与截止提醒扫描。</w:t>
      </w:r>
    </w:p>
    <w:p w14:paraId="20007A04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task_progress：（task_id, created_at）用于时间线按序展示；work_log_item：（log_id）用于日报详情加载，（task_id）用于任务关联反查。</w:t>
      </w:r>
    </w:p>
    <w:p w14:paraId="20007A17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highlight_item：（scope, owner_id, sort_no）用于导图页四板块查询；notification：（user_id, is_read, created_at）用于未读计数与列表分页；audit_request：（approver_id, status）用于审核待办，（biz_type, biz_id）用于重复申请判断。</w:t>
      </w:r>
    </w:p>
    <w:p w14:paraId="20007A2A">
      <w:pPr>
        <w:keepNext/>
        <w:adjustRightInd w:val="0"/>
        <w:snapToGrid w:val="0"/>
        <w:spacing w:before="120" w:after="40" w:line="360" w:lineRule="auto"/>
        <w:ind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引用完整性与一致性</w:t>
      </w:r>
    </w:p>
    <w:p w14:paraId="20007A3D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对强归属关系建立数据库外键：work_log_item.log_id 指向 work_log.id，task_progress.task_id 指向 task.id，item_note.item_id 指向 highlight_item.id；其余跨模块引用由应用层保证，避免测试数据准备受限。</w:t>
      </w:r>
    </w:p>
    <w:p w14:paraId="20007A50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日报提交、任务验收、审核通过等多表写入在同一事务中完成，事务内同时写入业务表与消息表；消息写入失败记录异常但不回滚业务数据。</w:t>
      </w:r>
    </w:p>
    <w:p w14:paraId="20007A63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重复提交由业务唯一约束与幂等校验共同拦截；并发修改通过 work_log.version 乐观锁检测，版本不一致时提示冲突而不覆盖他人更新。</w:t>
      </w:r>
    </w:p>
    <w:p w14:paraId="20007A76">
      <w:pPr>
        <w:adjustRightInd w:val="0"/>
        <w:snapToGrid w:val="0"/>
        <w:spacing w:before="0" w:after="60" w:line="360" w:lineRule="auto"/>
        <w:ind w:left="420" w:leftChars="20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业务数据不做物理删除，统一以 status 字段标识失效（BR-14）。</w:t>
      </w:r>
    </w:p>
    <w:p w14:paraId="20007A89">
      <w:pPr>
        <w:spacing w:line="240" w:lineRule="auto"/>
        <w:rPr>
          <w:sz w:val="21"/>
          <w:szCs w:val="22"/>
        </w:rPr>
      </w:pPr>
      <w:r>
        <w:rPr>
          <w:sz w:val="21"/>
          <w:szCs w:val="22"/>
        </w:rPr>
        <w:br w:type="page"/>
      </w:r>
    </w:p>
    <w:p w14:paraId="20007A9C">
      <w:pPr>
        <w:pStyle w:val="2"/>
        <w:keepNext/>
        <w:keepLines/>
        <w:adjustRightInd w:val="0"/>
        <w:snapToGrid w:val="0"/>
        <w:spacing w:before="240" w:after="180" w:line="360" w:lineRule="auto"/>
        <w:ind w:firstLine="0" w:firstLineChars="0"/>
        <w:jc w:val="left"/>
        <w:outlineLvl w:val="0"/>
        <w:rPr>
          <w:rFonts w:hint="eastAsia" w:ascii="Times New Roman" w:hAnsi="Times New Roman" w:eastAsia="黑体" w:cs="Times New Roman"/>
          <w:b/>
          <w:sz w:val="32"/>
          <w:szCs w:val="32"/>
        </w:rPr>
      </w:pPr>
      <w:bookmarkStart w:id="22" w:name="_Toc28294"/>
      <w:r>
        <w:rPr>
          <w:rFonts w:hint="eastAsia" w:ascii="Times New Roman" w:hAnsi="Times New Roman" w:eastAsia="黑体" w:cs="Times New Roman"/>
          <w:b/>
          <w:bCs/>
          <w:sz w:val="32"/>
          <w:szCs w:val="32"/>
        </w:rPr>
        <w:t>5. 详细设计与实现</w:t>
      </w:r>
      <w:bookmarkEnd w:id="22"/>
    </w:p>
    <w:p w14:paraId="20007AAF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本章对 MVP 链路涉及的三个核心模块给出流程、类与时序设计。其余模块在实现前随对应 OpenSpec change 的设计文件补充到本章。</w:t>
      </w:r>
    </w:p>
    <w:p w14:paraId="20007AC2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23" w:name="_Toc21192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5.1 用户与组织权限模块</w:t>
      </w:r>
      <w:bookmarkEnd w:id="23"/>
    </w:p>
    <w:p w14:paraId="20007AD5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commentRangeStart w:id="6"/>
      <w:bookmarkStart w:id="24" w:name="_Toc15808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5.1.1 流程设计</w:t>
      </w:r>
      <w:commentRangeEnd w:id="6"/>
      <w:r>
        <w:rPr>
          <w:rStyle w:val="13"/>
          <w:sz w:val="21"/>
          <w:szCs w:val="21"/>
        </w:rPr>
        <w:commentReference w:id="6"/>
      </w:r>
      <w:bookmarkEnd w:id="24"/>
    </w:p>
    <w:p w14:paraId="20007AE8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用户在注册页填写资料后，客户端校验必填项、手机号格式与两次密码一致性，再提交服务器。服务器检查账号与手机号是否重复，对密码做加盐哈希，将账号置为待确认状态并记录申请部门。管理员在待确认列表中确认归属并指定角色，服务端校验操作者资格后，在同一事务内更新部门、角色与状态并写入操作日志；若该账号已停用或已被其他管理员处理，返回状态冲突且不执行更新。登录时服务器校验账号、密码与账号状态，通过后建立会话并返回凭证：待确认账号进入受限页面，初始密码未修改的管理员必须先完成改密。退出、停用或会话到期后原凭证失效。</w:t>
      </w:r>
    </w:p>
    <w:p w14:paraId="20007AFB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7B0E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图5-1 注册与赋权流程图</w:t>
      </w:r>
    </w:p>
    <w:p w14:paraId="20007B21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commentRangeStart w:id="7"/>
      <w:bookmarkStart w:id="25" w:name="_Toc22354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5.1.2 类设计</w:t>
      </w:r>
      <w:commentRangeEnd w:id="7"/>
      <w:r>
        <w:rPr>
          <w:rStyle w:val="13"/>
          <w:sz w:val="21"/>
          <w:szCs w:val="21"/>
        </w:rPr>
        <w:commentReference w:id="7"/>
      </w:r>
      <w:bookmarkEnd w:id="25"/>
    </w:p>
    <w:p w14:paraId="20007B34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服务端接收注册、登录或改密请求时，由 AuthController 接收参数并调用 AuthService。AuthService 依赖 UserRepository 完成账号查询、唯一性检查与资料保存，依赖 PasswordEncoder 完成密码散列与校验，依赖 SessionService 完成凭证签发、验证与撤销，上述依赖通过 Spring Boot 的构造方法注入。用户信息由 UserEntity 表示，参数分别由 LoginRequest 与 RegisterRequest 接收，结果由 LoginResponse 封装，响应中不包含密码散列等敏感字段。权限判定单独抽取为 PermissionChecker 组件，依据角色的 data_scope 与部门归属计算当前用户可访问的用户主键集合，供各业务服务在取数前调用，使 NFR-01 的判定逻辑只存在一处。</w:t>
      </w:r>
    </w:p>
    <w:p w14:paraId="20007B47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7B5A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图5-2 用户与组织权限模块类图</w:t>
      </w:r>
    </w:p>
    <w:p w14:paraId="20007B6D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26" w:name="_Toc22046"/>
      <w:commentRangeStart w:id="8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5.1.3 时序设计</w:t>
      </w:r>
      <w:commentRangeEnd w:id="8"/>
      <w:r>
        <w:rPr>
          <w:rStyle w:val="13"/>
          <w:sz w:val="21"/>
          <w:szCs w:val="21"/>
        </w:rPr>
        <w:commentReference w:id="8"/>
      </w:r>
      <w:bookmarkEnd w:id="26"/>
    </w:p>
    <w:p w14:paraId="20007B80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以用户登录为例：客户端向 AuthController 发送登录请求，控制类校验格式后调用 AuthService；AuthService 通过 UserRepository 查询账号，使用 PasswordEncoder 校验密码，密码正确且账号允许登录时调用 SessionService 创建会话，随后将凭证、用户基本信息与访问状态返回控制类统一响应。客户端据返回状态进入导图首页、待确认页面或强制改密页面。后续请求经认证过滤器校验会话后才能进入业务控制类，校验失败时引导重新登录。</w:t>
      </w:r>
    </w:p>
    <w:p w14:paraId="20007B93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7BA6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图5-3 用户登录时序图</w:t>
      </w:r>
    </w:p>
    <w:p w14:paraId="20007BB9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27" w:name="_Toc9828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5.2 工作日志与时间视图模块</w:t>
      </w:r>
      <w:bookmarkEnd w:id="27"/>
    </w:p>
    <w:p w14:paraId="20007BCC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该模块承担日报的录入、提交、检索与聚合展示，是系统内唯一的原始数据入口。日报与时间视图共用同一份数据，视图层只做按日期范围的聚合与渲染（BR-13）。</w:t>
      </w:r>
    </w:p>
    <w:p w14:paraId="20007BDF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28" w:name="_Toc517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5.2.1 流程设计</w:t>
      </w:r>
      <w:bookmarkEnd w:id="28"/>
    </w:p>
    <w:p w14:paraId="20007BF2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员工进入日志页后，客户端按当前日期请求日报；服务端查询（用户，日期）对应记录，不存在时创建草稿并返回。员工按类别填写条目并可关联已接收任务，停止输入 3 秒后触发自动保存，服务端校验归属与状态后更新草稿并返回保存时间，保存失败时客户端保留本地内容并在网络恢复后重试。提交时服务端校验至少存在一条条目、日报处于草稿状态且归属当前用户，通过后在同一事务内更新状态与提交时间，并向直接上级写入日志待阅消息；若日报已提交则直接返回成功而不重复写入，保证幂等。对已提交日报的修改不直接落库，而是生成审核申请。上级从下属日志入口进入时，服务端先计算可见用户集合，再按所选用户与日期查询，仅返回已提交的日报。</w:t>
      </w:r>
    </w:p>
    <w:p w14:paraId="20007C05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7C18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图5-4 日报填写与提交流程图</w:t>
      </w:r>
    </w:p>
    <w:p w14:paraId="20007C2B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29" w:name="_Toc12922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5.2.2 类设计</w:t>
      </w:r>
      <w:bookmarkEnd w:id="29"/>
    </w:p>
    <w:p w14:paraId="20007C3E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请求由 WorkLogController 接收并委托 WorkLogService 处理。WorkLogService 依赖 WorkLogRepository 与 WorkLogItemRepository 完成查询与写入，依赖 PermissionChecker 判定访问权限，依赖 NotificationService 在提交后生成待阅消息，依赖 AuditService 在修改已提交日报时生成审核申请。时间视图的聚合由 LogViewAssembler 承担，它按日期范围调用 WorkLogRepository 与 TaskRepository 取数并合并为视图模型，日、周、月视图复用同一装配器，仅日期范围与聚合粒度不同。实体为 WorkLogEntity 与 WorkLogItemEntity，请求与响应分别由 WorkLogSaveRequest、WorkLogSubmitRequest 与 WorkLogResponse、ViewResponse 承载。</w:t>
      </w:r>
    </w:p>
    <w:p w14:paraId="20007C51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7C64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图5-5 工作日志与时间视图模块类图</w:t>
      </w:r>
    </w:p>
    <w:p w14:paraId="20007C77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30" w:name="_Toc7424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5.2.3 时序设计</w:t>
      </w:r>
      <w:bookmarkEnd w:id="30"/>
    </w:p>
    <w:p w14:paraId="20007C8A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以提交当日日报为例：客户端向 WorkLogController 发送提交请求，控制类校验格式后调用 WorkLogService；服务类先经 WorkLogRepository 查询日报并校验归属与状态，再经 WorkLogItemRepository 确认条目数量不为零，随后在事务内更新状态与提交时间并调用 NotificationService 写入待阅消息；事务提交后返回结果与提交时间，客户端将页面切换为只读态。若条目数量为零或日报已提交，服务类在进入事务前返回业务提示，不产生任何写入。</w:t>
      </w:r>
    </w:p>
    <w:p w14:paraId="20007C9D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7CB0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图5-6 日报提交时序图</w:t>
      </w:r>
    </w:p>
    <w:p w14:paraId="20007CC3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31" w:name="_Toc22509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5.3 任务派发与协作模块</w:t>
      </w:r>
      <w:bookmarkEnd w:id="31"/>
    </w:p>
    <w:p w14:paraId="20007CD6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该模块实现任务从派发到关闭的状态流转。状态不由填表人直接选择，而由接收、提交进展、验收、驳回、关闭等系统事件驱动，因此派发表单不设置完成情况字段（BR-09）。</w:t>
      </w:r>
    </w:p>
    <w:p w14:paraId="20007CE9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32" w:name="_Toc11547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5.3.1 流程设计</w:t>
      </w:r>
      <w:bookmarkEnd w:id="32"/>
    </w:p>
    <w:p w14:paraId="20007CFC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具备派发资格的用户点击导图页悬浮按钮进入派发表单，填写任务名称、负责人、截止日期、紧急程度与任务详情，负责人候选列表由服务端按权限范围返回。提交时服务端依次校验操作者派发资格、负责人是否在可派发范围内、截止日期是否不早于当日与必填项完整性，通过后在同一事务内写入任务、写入一条 create 进展记录并向负责人生成消息。负责人接收后状态由待接收转为进行中，执行过程中每次提交进展追加一条记录，完成后提交验收，状态转为待验收；派发人验收通过则转为已完成，驳回则回到进行中并需填写意见。派发人还可转派或调整截止日期，两类操作均记录变更前后取值与操作人。任务关闭后不再接受进展提交，任一环节权限校验失败均返回无权限且不产生写入。</w:t>
      </w:r>
    </w:p>
    <w:p w14:paraId="20007D0F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7D22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图5-7 任务派发与流转流程图</w:t>
      </w:r>
    </w:p>
    <w:p w14:paraId="20007D35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33" w:name="_Toc31588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5.3.2 类设计</w:t>
      </w:r>
      <w:bookmarkEnd w:id="33"/>
    </w:p>
    <w:p w14:paraId="20007D48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TaskController 接收派发、查询、接收、提交进展、验收与转派等请求并调用 TaskService。TaskService 依赖 TaskRepository 完成任务查询与写入，依赖 TaskProgressRepository 追加进展记录，依赖 PermissionChecker 判定派发资格与负责人可选范围，依赖 NotificationService 生成消息。状态流转规则集中在 TaskStatusRule 中实现，以“当前状态加操作类型”决定目标状态，非法流转直接抛出业务异常，避免状态判断散落在多个方法中。实体为 TaskEntity 与 TaskProgressEntity，请求对象包括 TaskCreateRequest、TaskProgressRequest 与 TaskTransferRequest，响应对象为 TaskDetailResponse 与 TaskListItemResponse。</w:t>
      </w:r>
    </w:p>
    <w:p w14:paraId="20007D5B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7D6E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图5-8 任务派发与协作模块类图</w:t>
      </w:r>
    </w:p>
    <w:p w14:paraId="20007D81">
      <w:pPr>
        <w:pStyle w:val="4"/>
        <w:keepNext/>
        <w:keepLines/>
        <w:adjustRightInd w:val="0"/>
        <w:snapToGrid w:val="0"/>
        <w:spacing w:before="160" w:after="80" w:line="360" w:lineRule="auto"/>
        <w:ind w:firstLine="0" w:firstLineChars="0"/>
        <w:jc w:val="left"/>
        <w:outlineLvl w:val="2"/>
        <w:rPr>
          <w:rFonts w:hint="eastAsia" w:ascii="Times New Roman" w:hAnsi="Times New Roman" w:eastAsia="黑体" w:cs="Times New Roman"/>
          <w:b/>
          <w:sz w:val="24"/>
          <w:szCs w:val="24"/>
        </w:rPr>
      </w:pPr>
      <w:bookmarkStart w:id="34" w:name="_Toc18429"/>
      <w:r>
        <w:rPr>
          <w:rFonts w:hint="eastAsia" w:ascii="Times New Roman" w:hAnsi="Times New Roman" w:eastAsia="黑体" w:cs="Times New Roman"/>
          <w:b/>
          <w:bCs/>
          <w:sz w:val="24"/>
          <w:szCs w:val="24"/>
        </w:rPr>
        <w:t>5.3.3 时序设计</w:t>
      </w:r>
      <w:bookmarkEnd w:id="34"/>
    </w:p>
    <w:p w14:paraId="20007D94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以派发任务为例：客户端向 TaskController 提交表单，控制类校验格式后调用 TaskService；服务类先调用 PermissionChecker 确认操作者具备派发资格且负责人位于可派发范围，再校验截止日期不早于当日；通过后进入事务，依次保存任务、写入 create 进展记录、写入任务派发消息；事务提交后返回任务主键与初始状态，客户端跳转任务详情页。若负责人不在可派发范围内，流程在事务开始前终止并返回无权限。</w:t>
      </w:r>
    </w:p>
    <w:p w14:paraId="20007DA7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7DBA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图5-9 任务派发时序图</w:t>
      </w:r>
    </w:p>
    <w:p w14:paraId="20007DCD">
      <w:pPr>
        <w:spacing w:line="240" w:lineRule="auto"/>
        <w:rPr>
          <w:sz w:val="21"/>
          <w:szCs w:val="22"/>
        </w:rPr>
      </w:pPr>
      <w:r>
        <w:rPr>
          <w:sz w:val="21"/>
          <w:szCs w:val="22"/>
        </w:rPr>
        <w:br w:type="page"/>
      </w:r>
    </w:p>
    <w:p w14:paraId="20007DE0">
      <w:pPr>
        <w:pStyle w:val="2"/>
        <w:keepNext/>
        <w:keepLines/>
        <w:adjustRightInd w:val="0"/>
        <w:snapToGrid w:val="0"/>
        <w:spacing w:before="240" w:after="180" w:line="360" w:lineRule="auto"/>
        <w:ind w:firstLine="0" w:firstLineChars="0"/>
        <w:jc w:val="left"/>
        <w:outlineLvl w:val="0"/>
        <w:rPr>
          <w:rFonts w:hint="eastAsia" w:ascii="Times New Roman" w:hAnsi="Times New Roman" w:eastAsia="黑体" w:cs="Times New Roman"/>
          <w:b/>
          <w:sz w:val="32"/>
          <w:szCs w:val="32"/>
        </w:rPr>
      </w:pPr>
      <w:bookmarkStart w:id="35" w:name="_Toc6401"/>
      <w:r>
        <w:rPr>
          <w:rFonts w:hint="eastAsia" w:ascii="Times New Roman" w:hAnsi="Times New Roman" w:eastAsia="黑体" w:cs="Times New Roman"/>
          <w:b/>
          <w:bCs/>
          <w:sz w:val="32"/>
          <w:szCs w:val="32"/>
        </w:rPr>
        <w:t>6. 界面原型设计</w:t>
      </w:r>
      <w:bookmarkEnd w:id="35"/>
    </w:p>
    <w:p w14:paraId="20007DF3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36" w:name="_Toc10745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6.1 信息架构与导航设计</w:t>
      </w:r>
      <w:bookmarkEnd w:id="36"/>
    </w:p>
    <w:p w14:paraId="20007E06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移动端采用底部五栏导航，自左向右依次为导图、视图、日志、AI 地图、我的，登录后默认停留在导图页。该顺序依据甲方需求文档中的界面示意确定，需求澄清记录中另有一处相反表述，须经甲方确认后统一。Web 工作台采用左侧导航加内容区结构，导航项按管理职能组织，不与移动端一一对应。</w:t>
      </w:r>
    </w:p>
    <w:p w14:paraId="20007E19">
      <w:pPr>
        <w:keepNext/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表6-1 移动端页面清单</w:t>
      </w:r>
    </w:p>
    <w:tbl>
      <w:tblPr>
        <w:tblStyle w:val="11"/>
        <w:tblW w:w="89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1700"/>
        <w:gridCol w:w="3400"/>
        <w:gridCol w:w="2300"/>
      </w:tblGrid>
      <w:tr w14:paraId="20007E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E2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页面</w:t>
            </w:r>
          </w:p>
        </w:tc>
        <w:tc>
          <w:tcPr>
            <w:tcW w:w="17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E3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入口</w:t>
            </w:r>
          </w:p>
        </w:tc>
        <w:tc>
          <w:tcPr>
            <w:tcW w:w="34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E5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主要内容</w:t>
            </w:r>
          </w:p>
        </w:tc>
        <w:tc>
          <w:tcPr>
            <w:tcW w:w="2300" w:type="dxa"/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E6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可见范围</w:t>
            </w:r>
          </w:p>
        </w:tc>
      </w:tr>
      <w:tr w14:paraId="20007E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E8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导图页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E9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底部导航第一项，默认页</w:t>
            </w:r>
          </w:p>
        </w:tc>
        <w:tc>
          <w:tcPr>
            <w:tcW w:w="3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EB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四象限板块；右下角悬浮派发按钮；公司级板块支持添加个人备注</w:t>
            </w:r>
          </w:p>
        </w:tc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EC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全部角色，悬浮按钮仅团队长及以上</w:t>
            </w:r>
          </w:p>
        </w:tc>
      </w:tr>
      <w:tr w14:paraId="20007F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EE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视图页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EF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底部导航第二项</w:t>
            </w:r>
          </w:p>
        </w:tc>
        <w:tc>
          <w:tcPr>
            <w:tcW w:w="3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F1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日、周、月视图切换；点击日期进入日视图</w:t>
            </w:r>
          </w:p>
        </w:tc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F23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全部角色（本人数据）</w:t>
            </w:r>
          </w:p>
        </w:tc>
      </w:tr>
      <w:tr w14:paraId="20007F9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F4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日志页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F5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底部导航第三项或导图页个人日志板块</w:t>
            </w:r>
          </w:p>
        </w:tc>
        <w:tc>
          <w:tcPr>
            <w:tcW w:w="3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F6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当日日报填写与提交；历史日志检索；下属日志入口</w:t>
            </w:r>
          </w:p>
        </w:tc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F82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下属日志入口仅管理者可见</w:t>
            </w:r>
          </w:p>
        </w:tc>
      </w:tr>
      <w:tr w14:paraId="20007F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FA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下属日志页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FB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日志页内入口</w:t>
            </w:r>
          </w:p>
        </w:tc>
        <w:tc>
          <w:tcPr>
            <w:tcW w:w="3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FC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按组织列出可见成员；查看其已提交日报（只读）</w:t>
            </w:r>
          </w:p>
        </w:tc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7FE1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团队长及以上，限权限范围</w:t>
            </w:r>
          </w:p>
        </w:tc>
      </w:tr>
      <w:tr w14:paraId="2000805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0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AI 地图页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1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底部导航第四项</w:t>
            </w:r>
          </w:p>
        </w:tc>
        <w:tc>
          <w:tcPr>
            <w:tcW w:w="3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2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日报摘要、工作重点与建议；结果可编辑后确认</w:t>
            </w:r>
          </w:p>
        </w:tc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40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全部角色，取数限权限范围</w:t>
            </w:r>
          </w:p>
        </w:tc>
      </w:tr>
      <w:tr w14:paraId="200080B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66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我的页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79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底部导航第五项</w:t>
            </w:r>
          </w:p>
        </w:tc>
        <w:tc>
          <w:tcPr>
            <w:tcW w:w="3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8C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个人资料、消息中心、统计概览、帮助与反馈、退出登录</w:t>
            </w:r>
          </w:p>
        </w:tc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9F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全部角色</w:t>
            </w:r>
          </w:p>
        </w:tc>
      </w:tr>
      <w:tr w14:paraId="200081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C5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任务派发表单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D8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导图页悬浮按钮</w:t>
            </w:r>
          </w:p>
        </w:tc>
        <w:tc>
          <w:tcPr>
            <w:tcW w:w="3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EB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任务名称、负责人、截止日期、紧急程度、任务详情</w:t>
            </w:r>
          </w:p>
        </w:tc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0FE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团队长及以上</w:t>
            </w:r>
          </w:p>
        </w:tc>
      </w:tr>
      <w:tr w14:paraId="200081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124">
            <w:pPr>
              <w:adjustRightInd w:val="0"/>
              <w:snapToGrid w:val="0"/>
              <w:spacing w:before="20" w:after="20"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任务详情页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137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任务列表或消息跳转</w:t>
            </w:r>
          </w:p>
        </w:tc>
        <w:tc>
          <w:tcPr>
            <w:tcW w:w="34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14A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任务信息、进展时间线、进展提交与验收操作</w:t>
            </w:r>
          </w:p>
        </w:tc>
        <w:tc>
          <w:tcPr>
            <w:tcW w:w="2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0815D">
            <w:pPr>
              <w:adjustRightInd w:val="0"/>
              <w:snapToGrid w:val="0"/>
              <w:spacing w:before="20" w:after="20" w:line="24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派发人与负责人可操作，其他人按权限只读</w:t>
            </w:r>
          </w:p>
        </w:tc>
      </w:tr>
    </w:tbl>
    <w:p w14:paraId="20008183">
      <w:pPr>
        <w:spacing w:before="0" w:after="0" w:line="180" w:lineRule="auto"/>
        <w:rPr>
          <w:sz w:val="11"/>
          <w:szCs w:val="22"/>
        </w:rPr>
      </w:pPr>
    </w:p>
    <w:p w14:paraId="20008196">
      <w:pPr>
        <w:pStyle w:val="3"/>
        <w:keepNext/>
        <w:keepLines/>
        <w:adjustRightInd w:val="0"/>
        <w:snapToGrid w:val="0"/>
        <w:spacing w:before="200" w:after="120" w:line="360" w:lineRule="auto"/>
        <w:ind w:firstLine="0" w:firstLineChars="0"/>
        <w:jc w:val="left"/>
        <w:outlineLvl w:val="1"/>
        <w:rPr>
          <w:rFonts w:hint="eastAsia" w:ascii="Times New Roman" w:hAnsi="Times New Roman" w:eastAsia="黑体" w:cs="Times New Roman"/>
          <w:b/>
          <w:sz w:val="28"/>
          <w:szCs w:val="28"/>
        </w:rPr>
      </w:pPr>
      <w:bookmarkStart w:id="37" w:name="_Toc12731"/>
      <w:commentRangeStart w:id="9"/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6.2 核心页面低保真原型</w:t>
      </w:r>
      <w:commentRangeEnd w:id="9"/>
      <w:r>
        <w:rPr>
          <w:rStyle w:val="13"/>
          <w:sz w:val="21"/>
          <w:szCs w:val="21"/>
        </w:rPr>
        <w:commentReference w:id="9"/>
      </w:r>
      <w:bookmarkEnd w:id="37"/>
    </w:p>
    <w:p w14:paraId="200081A9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原型采用低保真形式，只表达信息层级、操作入口与状态变化，不确定最终视觉样式。界面风格延续甲方要求的简洁卡通风格，但字号、对比度与点击区域须满足 2.5 节易用性要求。原型源文件保存在【原型工具链接占位】。</w:t>
      </w:r>
    </w:p>
    <w:p w14:paraId="200081BC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81CF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图6-1 导图首页原型</w:t>
      </w:r>
    </w:p>
    <w:p w14:paraId="200081E2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四象限布局。上方两象限为公司重要事项与公司派发任务，卡片右上角显示备注图标、无编辑按钮；下方两象限为个人重要事项与个人日志，卡片可点击进入编辑或当日日志；右下角为悬浮派发按钮，员工角色不渲染。</w:t>
      </w:r>
    </w:p>
    <w:p w14:paraId="200081F5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8208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图6-2 任务派发表单原型</w:t>
      </w:r>
    </w:p>
    <w:p w14:paraId="2000821B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自上而下为任务名称、负责人选择器、截止日期选择器、紧急程度单选、任务详情与提交按钮，不含完成情况字段；截止日期早于当日时在字段下方就地提示。</w:t>
      </w:r>
    </w:p>
    <w:p w14:paraId="2000822E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8241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图6-3 日志填写与提交原型</w:t>
      </w:r>
    </w:p>
    <w:p w14:paraId="20008254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顶部显示日期与日报状态，主体为工作条目列表，每条含类别标签、标题、可选关联任务与删除按钮，底部为新增条目与提交按钮；状态区显示最近保存时间，失败时显示重试入口；提交后转只读态。</w:t>
      </w:r>
    </w:p>
    <w:p w14:paraId="20008267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827A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图6-4 日、周、月视图原型</w:t>
      </w:r>
    </w:p>
    <w:p w14:paraId="2000828D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顶部为视图切换控件与日期范围选择。日视图为时间顺序列表；周视图为七列概览，显示每日条目数与提交状态；月视图为日历网格，对有日志、未提交与当日使用不同标记。</w:t>
      </w:r>
    </w:p>
    <w:p w14:paraId="200082A0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82B3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图6-5 下属日志查看原型</w:t>
      </w:r>
    </w:p>
    <w:p w14:paraId="200082C6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入口位于日志页顶部。左侧为按组织分组的成员列表，右侧为所选成员的日报内容，顶部横幅标注当前查看对象，页面无编辑入口，未提交日期显示为空状态。</w:t>
      </w:r>
    </w:p>
    <w:p w14:paraId="200082D9">
      <w:pPr>
        <w:keepNext/>
        <w:adjustRightInd w:val="0"/>
        <w:snapToGrid w:val="0"/>
        <w:spacing w:before="60" w:after="60"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4"/>
          <w:szCs w:val="22"/>
        </w:rPr>
      </w:pPr>
    </w:p>
    <w:p w14:paraId="200082EC">
      <w:pPr>
        <w:adjustRightInd w:val="0"/>
        <w:snapToGrid w:val="0"/>
        <w:spacing w:before="120" w:after="60"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图6-6 消息中心与个人页原型</w:t>
      </w:r>
    </w:p>
    <w:p w14:paraId="200082FF">
      <w:pPr>
        <w:adjustRightInd w:val="0"/>
        <w:snapToGrid w:val="0"/>
        <w:spacing w:before="0" w:after="6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消息中心按类型分组并显示未读数量，点击后跳转业务详情并标记已读；个人页包含资料、统计概览入口、帮助与反馈、退出登录。</w:t>
      </w:r>
    </w:p>
    <w:sectPr>
      <w:footerReference r:id="rId6" w:type="first"/>
      <w:footerReference r:id="rId5" w:type="default"/>
      <w:pgSz w:w="11906" w:h="16838"/>
      <w:pgMar w:top="1440" w:right="1440" w:bottom="1440" w:left="1440" w:header="851" w:footer="992" w:gutter="0"/>
      <w:cols w:space="720" w:num="1"/>
      <w:titlePg/>
      <w:docGrid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ingxin su" w:date="2024-06-28T13:43:00Z" w:initials="sj">
    <w:p w14:paraId="5B69C74F">
      <w:pPr>
        <w:pStyle w:val="5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应有3</w:t>
      </w:r>
      <w:r>
        <w:rPr>
          <w:rFonts w:ascii="Times New Roman" w:hAnsi="Times New Roman" w:eastAsia="微软雅黑" w:cs="Times New Roman"/>
        </w:rPr>
        <w:t>-4</w:t>
      </w:r>
      <w:r>
        <w:rPr>
          <w:rFonts w:hint="eastAsia" w:ascii="Times New Roman" w:hAnsi="Times New Roman" w:eastAsia="微软雅黑" w:cs="Times New Roman"/>
        </w:rPr>
        <w:t>个项目目标，并简要说明</w:t>
      </w:r>
    </w:p>
  </w:comment>
  <w:comment w:id="1" w:author="jingxin su" w:date="2026-09-09T17:45:00Z" w:initials="sj">
    <w:p w14:paraId="4893C426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根据甲方需求，结合实际情况</w:t>
      </w:r>
      <w:r>
        <w:rPr>
          <w:rFonts w:ascii="宋体" w:hAnsi="宋体" w:eastAsia="宋体" w:cs="宋体"/>
          <w:kern w:val="0"/>
          <w:sz w:val="24"/>
          <w:szCs w:val="24"/>
        </w:rPr>
        <w:t>列举性能需求、安全性需求、运营需求、使用帮助等</w:t>
      </w:r>
      <w:r>
        <w:rPr>
          <w:rFonts w:hint="eastAsia" w:ascii="宋体" w:hAnsi="宋体" w:eastAsia="宋体" w:cs="宋体"/>
          <w:kern w:val="0"/>
          <w:sz w:val="24"/>
          <w:szCs w:val="24"/>
        </w:rPr>
        <w:t>，需合理</w:t>
      </w:r>
    </w:p>
  </w:comment>
  <w:comment w:id="2" w:author="jingxin su" w:date="2024-06-03T21:26:00Z" w:initials="sj">
    <w:p w14:paraId="040FFE2A">
      <w:pPr>
        <w:ind w:firstLine="420" w:firstLineChars="20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首先给出系统整体架构，建议按三层架构画（根据项目实际）。</w:t>
      </w:r>
    </w:p>
  </w:comment>
  <w:comment w:id="3" w:author="jingxin su" w:date="2024-06-03T21:26:00Z" w:initials="sj">
    <w:p w14:paraId="74964A46">
      <w:pPr>
        <w:ind w:firstLine="420" w:firstLineChars="20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此处首先给出系统功能结构图，</w:t>
      </w:r>
      <w:r>
        <w:rPr>
          <w:rFonts w:hint="eastAsia" w:ascii="Times New Roman" w:hAnsi="Times New Roman" w:eastAsia="微软雅黑" w:cs="Times New Roman"/>
          <w:color w:val="FF0000"/>
        </w:rPr>
        <w:t>注意模块划分</w:t>
      </w:r>
      <w:r>
        <w:rPr>
          <w:rFonts w:hint="eastAsia" w:ascii="Times New Roman" w:hAnsi="Times New Roman" w:eastAsia="微软雅黑" w:cs="Times New Roman"/>
        </w:rPr>
        <w:t>。并分段描述各功能模块职责。</w:t>
      </w:r>
    </w:p>
  </w:comment>
  <w:comment w:id="4" w:author="jingxin su" w:date="2024-06-03T22:18:00Z" w:initials="sj">
    <w:p w14:paraId="4B4F4929">
      <w:pPr>
        <w:ind w:firstLine="420" w:firstLineChars="200"/>
      </w:pPr>
      <w:r>
        <w:rPr>
          <w:rFonts w:hint="eastAsia" w:ascii="Times New Roman" w:hAnsi="Times New Roman" w:eastAsia="微软雅黑" w:cs="Times New Roman"/>
        </w:rPr>
        <w:t>首先对数据建模，给出ER图。</w:t>
      </w:r>
    </w:p>
  </w:comment>
  <w:comment w:id="5" w:author="jingxin su" w:date="2024-06-03T22:17:00Z" w:initials="sj">
    <w:p w14:paraId="44AC6866">
      <w:pPr>
        <w:ind w:firstLine="420" w:firstLineChars="20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  <w:b/>
          <w:bCs/>
          <w:color w:val="FF0000"/>
        </w:rPr>
        <w:t>给出数据库表结构</w:t>
      </w:r>
      <w:r>
        <w:rPr>
          <w:rFonts w:hint="eastAsia" w:ascii="Times New Roman" w:hAnsi="Times New Roman" w:eastAsia="微软雅黑" w:cs="Times New Roman"/>
        </w:rPr>
        <w:t>。此项在实际工作中非常重要，因为测试环境开发完，同样</w:t>
      </w:r>
      <w:r>
        <w:rPr>
          <w:rFonts w:ascii="Times New Roman" w:hAnsi="Times New Roman" w:eastAsia="微软雅黑" w:cs="Times New Roman"/>
        </w:rPr>
        <w:t>还要到线上再执行一份</w:t>
      </w:r>
    </w:p>
  </w:comment>
  <w:comment w:id="6" w:author="jingxin su" w:date="2024-06-03T22:11:00Z" w:initials="sj">
    <w:p w14:paraId="252DEC65">
      <w:pPr>
        <w:pStyle w:val="5"/>
        <w:rPr>
          <w:rFonts w:ascii="Times New Roman" w:hAnsi="Times New Roman" w:eastAsia="微软雅黑" w:cs="Times New Roman"/>
          <w:bCs/>
          <w:sz w:val="32"/>
        </w:rPr>
      </w:pPr>
      <w:r>
        <w:rPr>
          <w:rFonts w:hint="eastAsia" w:ascii="Times New Roman" w:hAnsi="Times New Roman" w:eastAsia="微软雅黑" w:cs="Times New Roman"/>
          <w:b/>
          <w:sz w:val="32"/>
        </w:rPr>
        <w:t>关键业务</w:t>
      </w:r>
      <w:r>
        <w:rPr>
          <w:rFonts w:hint="eastAsia" w:ascii="Times New Roman" w:hAnsi="Times New Roman" w:eastAsia="微软雅黑" w:cs="Times New Roman"/>
          <w:bCs/>
          <w:sz w:val="32"/>
        </w:rPr>
        <w:t>给出该模块的主体业务</w:t>
      </w:r>
      <w:r>
        <w:rPr>
          <w:rFonts w:hint="eastAsia" w:ascii="Times New Roman" w:hAnsi="Times New Roman" w:eastAsia="微软雅黑" w:cs="Times New Roman"/>
          <w:b/>
          <w:sz w:val="32"/>
        </w:rPr>
        <w:t>流程图</w:t>
      </w:r>
      <w:r>
        <w:rPr>
          <w:rFonts w:hint="eastAsia" w:ascii="Times New Roman" w:hAnsi="Times New Roman" w:eastAsia="微软雅黑" w:cs="Times New Roman"/>
          <w:bCs/>
          <w:sz w:val="32"/>
        </w:rPr>
        <w:t>，并附文字描述。</w:t>
      </w:r>
    </w:p>
  </w:comment>
  <w:comment w:id="7" w:author="jingxin su" w:date="2024-06-12T15:37:00Z" w:initials="sj">
    <w:p w14:paraId="7DCE96F9">
      <w:pPr>
        <w:pStyle w:val="5"/>
        <w:rPr>
          <w:rFonts w:ascii="Times New Roman" w:hAnsi="Times New Roman" w:eastAsia="微软雅黑" w:cs="Times New Roman"/>
          <w:bCs/>
          <w:sz w:val="32"/>
        </w:rPr>
      </w:pPr>
      <w:r>
        <w:rPr>
          <w:rFonts w:hint="eastAsia" w:ascii="Times New Roman" w:hAnsi="Times New Roman" w:eastAsia="微软雅黑" w:cs="Times New Roman"/>
          <w:bCs/>
          <w:sz w:val="32"/>
        </w:rPr>
        <w:t>系统的核心模块应有类图。并有对应文字描述类的责任。（可选）</w:t>
      </w:r>
    </w:p>
    <w:p w14:paraId="6DD2A246">
      <w:pPr>
        <w:pStyle w:val="5"/>
      </w:pPr>
      <w:r>
        <w:rPr>
          <w:rFonts w:hint="eastAsia" w:ascii="Times New Roman" w:hAnsi="Times New Roman" w:eastAsia="微软雅黑" w:cs="Times New Roman"/>
          <w:bCs/>
          <w:sz w:val="32"/>
        </w:rPr>
        <w:t>文字描述示例：当服务器端监听到客户端发来的接口请求时，便使用</w:t>
      </w:r>
      <w:r>
        <w:rPr>
          <w:rFonts w:ascii="Times New Roman" w:hAnsi="Times New Roman" w:eastAsia="微软雅黑" w:cs="Times New Roman"/>
          <w:bCs/>
          <w:sz w:val="32"/>
        </w:rPr>
        <w:t>MiningResultController</w:t>
      </w:r>
      <w:r>
        <w:rPr>
          <w:rFonts w:hint="eastAsia" w:ascii="Times New Roman" w:hAnsi="Times New Roman" w:eastAsia="微软雅黑" w:cs="Times New Roman"/>
          <w:bCs/>
          <w:sz w:val="32"/>
        </w:rPr>
        <w:t>控制类进行处理。</w:t>
      </w:r>
      <w:r>
        <w:rPr>
          <w:rFonts w:ascii="Times New Roman" w:hAnsi="Times New Roman" w:eastAsia="微软雅黑" w:cs="Times New Roman"/>
          <w:bCs/>
          <w:sz w:val="32"/>
        </w:rPr>
        <w:t>MiningResultController</w:t>
      </w:r>
      <w:r>
        <w:rPr>
          <w:rFonts w:hint="eastAsia" w:ascii="Times New Roman" w:hAnsi="Times New Roman" w:eastAsia="微软雅黑" w:cs="Times New Roman"/>
          <w:bCs/>
          <w:sz w:val="32"/>
        </w:rPr>
        <w:t>类依赖于挖掘结果业务处理类</w:t>
      </w:r>
      <w:r>
        <w:rPr>
          <w:rFonts w:ascii="Times New Roman" w:hAnsi="Times New Roman" w:eastAsia="微软雅黑" w:cs="Times New Roman"/>
          <w:bCs/>
          <w:sz w:val="32"/>
        </w:rPr>
        <w:t>MiningResultService</w:t>
      </w:r>
      <w:r>
        <w:rPr>
          <w:rFonts w:hint="eastAsia" w:ascii="Times New Roman" w:hAnsi="Times New Roman" w:eastAsia="微软雅黑" w:cs="Times New Roman"/>
          <w:bCs/>
          <w:sz w:val="32"/>
        </w:rPr>
        <w:t>类，同时</w:t>
      </w:r>
      <w:r>
        <w:rPr>
          <w:rFonts w:ascii="Times New Roman" w:hAnsi="Times New Roman" w:eastAsia="微软雅黑" w:cs="Times New Roman"/>
          <w:bCs/>
          <w:sz w:val="32"/>
        </w:rPr>
        <w:t>MiningResultService</w:t>
      </w:r>
      <w:r>
        <w:rPr>
          <w:rFonts w:hint="eastAsia" w:ascii="Times New Roman" w:hAnsi="Times New Roman" w:eastAsia="微软雅黑" w:cs="Times New Roman"/>
          <w:bCs/>
          <w:sz w:val="32"/>
        </w:rPr>
        <w:t>类依赖于数据库操作接口</w:t>
      </w:r>
      <w:r>
        <w:rPr>
          <w:rFonts w:ascii="Times New Roman" w:hAnsi="Times New Roman" w:eastAsia="微软雅黑" w:cs="Times New Roman"/>
          <w:bCs/>
          <w:sz w:val="32"/>
        </w:rPr>
        <w:t>MiningResultRepository</w:t>
      </w:r>
      <w:r>
        <w:rPr>
          <w:rFonts w:hint="eastAsia" w:ascii="Times New Roman" w:hAnsi="Times New Roman" w:eastAsia="微软雅黑" w:cs="Times New Roman"/>
          <w:bCs/>
          <w:sz w:val="32"/>
        </w:rPr>
        <w:t>，它们之间通过</w:t>
      </w:r>
      <w:r>
        <w:rPr>
          <w:rFonts w:ascii="Times New Roman" w:hAnsi="Times New Roman" w:eastAsia="微软雅黑" w:cs="Times New Roman"/>
          <w:bCs/>
          <w:sz w:val="32"/>
        </w:rPr>
        <w:t>SpringBoot</w:t>
      </w:r>
      <w:r>
        <w:rPr>
          <w:rFonts w:hint="eastAsia" w:ascii="Times New Roman" w:hAnsi="Times New Roman" w:eastAsia="微软雅黑" w:cs="Times New Roman"/>
          <w:bCs/>
          <w:sz w:val="32"/>
        </w:rPr>
        <w:t>框架中的</w:t>
      </w:r>
      <w:r>
        <w:rPr>
          <w:rFonts w:ascii="Times New Roman" w:hAnsi="Times New Roman" w:eastAsia="微软雅黑" w:cs="Times New Roman"/>
          <w:bCs/>
          <w:sz w:val="32"/>
        </w:rPr>
        <w:t>@Autowired</w:t>
      </w:r>
      <w:r>
        <w:rPr>
          <w:rFonts w:hint="eastAsia" w:ascii="Times New Roman" w:hAnsi="Times New Roman" w:eastAsia="微软雅黑" w:cs="Times New Roman"/>
          <w:bCs/>
          <w:sz w:val="32"/>
        </w:rPr>
        <w:t>注解进行自动注入。</w:t>
      </w:r>
    </w:p>
  </w:comment>
  <w:comment w:id="8" w:author="jingxin su" w:date="2024-06-12T15:37:00Z" w:initials="sj">
    <w:p w14:paraId="44A8517D">
      <w:pPr>
        <w:pStyle w:val="5"/>
        <w:rPr>
          <w:rFonts w:ascii="Times New Roman" w:hAnsi="Times New Roman" w:eastAsia="微软雅黑" w:cs="Times New Roman"/>
          <w:bCs/>
          <w:sz w:val="32"/>
        </w:rPr>
      </w:pPr>
      <w:r>
        <w:rPr>
          <w:rFonts w:hint="eastAsia" w:ascii="Times New Roman" w:hAnsi="Times New Roman" w:eastAsia="微软雅黑" w:cs="Times New Roman"/>
          <w:b/>
          <w:sz w:val="32"/>
        </w:rPr>
        <w:t>关键业务</w:t>
      </w:r>
      <w:r>
        <w:rPr>
          <w:rFonts w:hint="eastAsia" w:ascii="Times New Roman" w:hAnsi="Times New Roman" w:eastAsia="微软雅黑" w:cs="Times New Roman"/>
          <w:bCs/>
          <w:sz w:val="32"/>
        </w:rPr>
        <w:t>给出该模块的主体业务</w:t>
      </w:r>
      <w:r>
        <w:rPr>
          <w:rFonts w:hint="eastAsia" w:ascii="Times New Roman" w:hAnsi="Times New Roman" w:eastAsia="微软雅黑" w:cs="Times New Roman"/>
          <w:b/>
          <w:sz w:val="32"/>
        </w:rPr>
        <w:t>时序图</w:t>
      </w:r>
      <w:r>
        <w:rPr>
          <w:rFonts w:hint="eastAsia" w:ascii="Times New Roman" w:hAnsi="Times New Roman" w:eastAsia="微软雅黑" w:cs="Times New Roman"/>
          <w:bCs/>
          <w:sz w:val="32"/>
        </w:rPr>
        <w:t>，并附文字描述。</w:t>
      </w:r>
    </w:p>
  </w:comment>
  <w:comment w:id="9" w:author="jingxin su" w:date="2024-06-03T21:53:00Z" w:initials="sj">
    <w:p w14:paraId="084AFE35">
      <w:pPr>
        <w:pStyle w:val="5"/>
        <w:rPr>
          <w:rFonts w:ascii="宋体" w:hAnsi="宋体" w:eastAsia="宋体"/>
          <w:b/>
          <w:bCs/>
        </w:rPr>
      </w:pPr>
      <w:r>
        <w:rPr>
          <w:rFonts w:hint="eastAsia" w:ascii="Times New Roman" w:hAnsi="Times New Roman" w:eastAsia="微软雅黑" w:cs="Times New Roman"/>
          <w:b/>
          <w:color w:val="FF0000"/>
          <w:sz w:val="32"/>
        </w:rPr>
        <w:t>关键模块</w:t>
      </w:r>
      <w:r>
        <w:rPr>
          <w:rFonts w:hint="eastAsia" w:ascii="Times New Roman" w:hAnsi="Times New Roman" w:eastAsia="微软雅黑" w:cs="Times New Roman"/>
          <w:bCs/>
          <w:sz w:val="32"/>
        </w:rPr>
        <w:t>应有UI原型设计图，并加以</w:t>
      </w:r>
      <w:r>
        <w:rPr>
          <w:rFonts w:ascii="Times New Roman" w:hAnsi="Times New Roman" w:eastAsia="微软雅黑" w:cs="Times New Roman"/>
          <w:bCs/>
          <w:sz w:val="32"/>
        </w:rPr>
        <w:t>文字说明</w:t>
      </w:r>
      <w:r>
        <w:rPr>
          <w:rFonts w:hint="eastAsia" w:ascii="Times New Roman" w:hAnsi="Times New Roman" w:eastAsia="微软雅黑" w:cs="Times New Roman"/>
          <w:bCs/>
          <w:sz w:val="32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B69C74F" w15:done="0"/>
  <w15:commentEx w15:paraId="4893C426" w15:done="0"/>
  <w15:commentEx w15:paraId="040FFE2A" w15:done="0"/>
  <w15:commentEx w15:paraId="74964A46" w15:done="0"/>
  <w15:commentEx w15:paraId="4B4F4929" w15:done="0"/>
  <w15:commentEx w15:paraId="44AC6866" w15:done="0"/>
  <w15:commentEx w15:paraId="252DEC65" w15:done="0"/>
  <w15:commentEx w15:paraId="6DD2A246" w15:done="0"/>
  <w15:commentEx w15:paraId="44A8517D" w15:done="0"/>
  <w15:commentEx w15:paraId="084AFE3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65406">
    <w:pPr>
      <w:spacing w:before="0" w:after="0" w:line="240" w:lineRule="auto"/>
      <w:jc w:val="center"/>
      <w:rPr>
        <w:rFonts w:hint="eastAsia" w:ascii="Times New Roman" w:hAnsi="Times New Roman" w:eastAsia="宋体" w:cs="Times New Roman"/>
        <w:sz w:val="18"/>
      </w:rPr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eastAsia="宋体" w:cs="Times New Roman"/>
        <w:sz w:val="18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5AED2">
    <w:pPr>
      <w:jc w:val="center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ingxin su">
    <w15:presenceInfo w15:providerId="Windows Live" w15:userId="44c4724b11901a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D71146"/>
    <w:rsid w:val="000100D3"/>
    <w:rsid w:val="000172FD"/>
    <w:rsid w:val="000274DB"/>
    <w:rsid w:val="0005622B"/>
    <w:rsid w:val="00060A8F"/>
    <w:rsid w:val="00065BA5"/>
    <w:rsid w:val="00066447"/>
    <w:rsid w:val="00067099"/>
    <w:rsid w:val="000678F5"/>
    <w:rsid w:val="00074189"/>
    <w:rsid w:val="00076C37"/>
    <w:rsid w:val="00086DEF"/>
    <w:rsid w:val="000A29AC"/>
    <w:rsid w:val="000A5D06"/>
    <w:rsid w:val="000A606B"/>
    <w:rsid w:val="000A6E71"/>
    <w:rsid w:val="000B0B52"/>
    <w:rsid w:val="000B7AC0"/>
    <w:rsid w:val="000C1852"/>
    <w:rsid w:val="000C3DE2"/>
    <w:rsid w:val="000E0034"/>
    <w:rsid w:val="000E51E9"/>
    <w:rsid w:val="000F1AD9"/>
    <w:rsid w:val="000F326B"/>
    <w:rsid w:val="000F35D3"/>
    <w:rsid w:val="000F62E6"/>
    <w:rsid w:val="00116DE6"/>
    <w:rsid w:val="00130B97"/>
    <w:rsid w:val="001323FB"/>
    <w:rsid w:val="00151A84"/>
    <w:rsid w:val="00152F75"/>
    <w:rsid w:val="001652AD"/>
    <w:rsid w:val="00181B94"/>
    <w:rsid w:val="001A5A16"/>
    <w:rsid w:val="001A7730"/>
    <w:rsid w:val="001B6567"/>
    <w:rsid w:val="001E13EE"/>
    <w:rsid w:val="001E24C8"/>
    <w:rsid w:val="001E42A8"/>
    <w:rsid w:val="001E6CE5"/>
    <w:rsid w:val="001F060E"/>
    <w:rsid w:val="001F3030"/>
    <w:rsid w:val="002207F1"/>
    <w:rsid w:val="002432E9"/>
    <w:rsid w:val="00254047"/>
    <w:rsid w:val="00264680"/>
    <w:rsid w:val="002876D9"/>
    <w:rsid w:val="0029785A"/>
    <w:rsid w:val="002A4D6B"/>
    <w:rsid w:val="002A7C90"/>
    <w:rsid w:val="002B304D"/>
    <w:rsid w:val="002E19E3"/>
    <w:rsid w:val="002E4A52"/>
    <w:rsid w:val="00302C2D"/>
    <w:rsid w:val="0031748E"/>
    <w:rsid w:val="00317FC6"/>
    <w:rsid w:val="003360B9"/>
    <w:rsid w:val="003411A8"/>
    <w:rsid w:val="003500C3"/>
    <w:rsid w:val="003631EA"/>
    <w:rsid w:val="003664C5"/>
    <w:rsid w:val="003A1309"/>
    <w:rsid w:val="003B1C22"/>
    <w:rsid w:val="003C2652"/>
    <w:rsid w:val="003E7B18"/>
    <w:rsid w:val="004045FF"/>
    <w:rsid w:val="00406792"/>
    <w:rsid w:val="00407D6B"/>
    <w:rsid w:val="004104C7"/>
    <w:rsid w:val="00414BB3"/>
    <w:rsid w:val="0043012F"/>
    <w:rsid w:val="00441F2E"/>
    <w:rsid w:val="00452F73"/>
    <w:rsid w:val="00452FA8"/>
    <w:rsid w:val="00465C87"/>
    <w:rsid w:val="004779F7"/>
    <w:rsid w:val="00494A56"/>
    <w:rsid w:val="004B277F"/>
    <w:rsid w:val="004C5DD5"/>
    <w:rsid w:val="004D22C7"/>
    <w:rsid w:val="004D39B2"/>
    <w:rsid w:val="004D68C2"/>
    <w:rsid w:val="004E4D34"/>
    <w:rsid w:val="004F5506"/>
    <w:rsid w:val="0050202F"/>
    <w:rsid w:val="00502DBE"/>
    <w:rsid w:val="005078D3"/>
    <w:rsid w:val="00507AB2"/>
    <w:rsid w:val="005243DF"/>
    <w:rsid w:val="00526DBC"/>
    <w:rsid w:val="00530263"/>
    <w:rsid w:val="00553612"/>
    <w:rsid w:val="00553BA7"/>
    <w:rsid w:val="00571A93"/>
    <w:rsid w:val="00575F4A"/>
    <w:rsid w:val="0057675F"/>
    <w:rsid w:val="00582619"/>
    <w:rsid w:val="00587094"/>
    <w:rsid w:val="00592DD5"/>
    <w:rsid w:val="00594136"/>
    <w:rsid w:val="00594212"/>
    <w:rsid w:val="005A1AD6"/>
    <w:rsid w:val="005A2973"/>
    <w:rsid w:val="005A6821"/>
    <w:rsid w:val="005C4425"/>
    <w:rsid w:val="005E6BC4"/>
    <w:rsid w:val="00616C75"/>
    <w:rsid w:val="00631D1F"/>
    <w:rsid w:val="006417F2"/>
    <w:rsid w:val="006556C5"/>
    <w:rsid w:val="006764BD"/>
    <w:rsid w:val="00682F62"/>
    <w:rsid w:val="0069218A"/>
    <w:rsid w:val="00696122"/>
    <w:rsid w:val="006A08F6"/>
    <w:rsid w:val="006A3797"/>
    <w:rsid w:val="006A76BD"/>
    <w:rsid w:val="006D3F5C"/>
    <w:rsid w:val="006F41EA"/>
    <w:rsid w:val="0070138D"/>
    <w:rsid w:val="00705C6E"/>
    <w:rsid w:val="00711B3C"/>
    <w:rsid w:val="00721870"/>
    <w:rsid w:val="00765586"/>
    <w:rsid w:val="00774D44"/>
    <w:rsid w:val="00782463"/>
    <w:rsid w:val="00784B96"/>
    <w:rsid w:val="00784CFD"/>
    <w:rsid w:val="007927AF"/>
    <w:rsid w:val="007942AA"/>
    <w:rsid w:val="007A3078"/>
    <w:rsid w:val="007C0C49"/>
    <w:rsid w:val="007C3DC9"/>
    <w:rsid w:val="007D5D9B"/>
    <w:rsid w:val="007D6B5E"/>
    <w:rsid w:val="007D70B9"/>
    <w:rsid w:val="007E18F2"/>
    <w:rsid w:val="00804CA8"/>
    <w:rsid w:val="00824F75"/>
    <w:rsid w:val="00826B72"/>
    <w:rsid w:val="00843611"/>
    <w:rsid w:val="008449E4"/>
    <w:rsid w:val="00845B66"/>
    <w:rsid w:val="00853516"/>
    <w:rsid w:val="008847D1"/>
    <w:rsid w:val="00884CD6"/>
    <w:rsid w:val="008A7C75"/>
    <w:rsid w:val="008B3EA9"/>
    <w:rsid w:val="008B5973"/>
    <w:rsid w:val="008C5A71"/>
    <w:rsid w:val="008F06C0"/>
    <w:rsid w:val="008F2118"/>
    <w:rsid w:val="008F7102"/>
    <w:rsid w:val="00904DFF"/>
    <w:rsid w:val="00906D60"/>
    <w:rsid w:val="0092185C"/>
    <w:rsid w:val="00927036"/>
    <w:rsid w:val="00932761"/>
    <w:rsid w:val="00943FCF"/>
    <w:rsid w:val="00953BAA"/>
    <w:rsid w:val="009574FB"/>
    <w:rsid w:val="00980B44"/>
    <w:rsid w:val="009863CA"/>
    <w:rsid w:val="009950D3"/>
    <w:rsid w:val="00997596"/>
    <w:rsid w:val="009A0547"/>
    <w:rsid w:val="009A11DA"/>
    <w:rsid w:val="009B6B7B"/>
    <w:rsid w:val="009C468C"/>
    <w:rsid w:val="009E12C1"/>
    <w:rsid w:val="009E12F0"/>
    <w:rsid w:val="009E14B7"/>
    <w:rsid w:val="009E4B23"/>
    <w:rsid w:val="009F4D26"/>
    <w:rsid w:val="00A00BAE"/>
    <w:rsid w:val="00A06844"/>
    <w:rsid w:val="00A21872"/>
    <w:rsid w:val="00A35A9A"/>
    <w:rsid w:val="00A3723E"/>
    <w:rsid w:val="00A565D7"/>
    <w:rsid w:val="00A81A2E"/>
    <w:rsid w:val="00A95758"/>
    <w:rsid w:val="00A957F3"/>
    <w:rsid w:val="00A97658"/>
    <w:rsid w:val="00AA0025"/>
    <w:rsid w:val="00AC01C0"/>
    <w:rsid w:val="00AC1E7C"/>
    <w:rsid w:val="00AC4627"/>
    <w:rsid w:val="00AD274F"/>
    <w:rsid w:val="00AE28AC"/>
    <w:rsid w:val="00AF2705"/>
    <w:rsid w:val="00AF3A12"/>
    <w:rsid w:val="00B02E23"/>
    <w:rsid w:val="00B15DAA"/>
    <w:rsid w:val="00B17B46"/>
    <w:rsid w:val="00B35774"/>
    <w:rsid w:val="00B613E0"/>
    <w:rsid w:val="00B65839"/>
    <w:rsid w:val="00B67E04"/>
    <w:rsid w:val="00B74A90"/>
    <w:rsid w:val="00B92AB6"/>
    <w:rsid w:val="00BB01E8"/>
    <w:rsid w:val="00BB6D2C"/>
    <w:rsid w:val="00BD032E"/>
    <w:rsid w:val="00BD2795"/>
    <w:rsid w:val="00BD47C6"/>
    <w:rsid w:val="00C07AE3"/>
    <w:rsid w:val="00C27F5E"/>
    <w:rsid w:val="00C34938"/>
    <w:rsid w:val="00C4749A"/>
    <w:rsid w:val="00C54081"/>
    <w:rsid w:val="00C57547"/>
    <w:rsid w:val="00C610C6"/>
    <w:rsid w:val="00C61115"/>
    <w:rsid w:val="00C61148"/>
    <w:rsid w:val="00C73848"/>
    <w:rsid w:val="00C925CC"/>
    <w:rsid w:val="00CA57A6"/>
    <w:rsid w:val="00CA6B0F"/>
    <w:rsid w:val="00CB3763"/>
    <w:rsid w:val="00CB3F42"/>
    <w:rsid w:val="00CB7BAE"/>
    <w:rsid w:val="00CC0271"/>
    <w:rsid w:val="00CC6553"/>
    <w:rsid w:val="00CD4222"/>
    <w:rsid w:val="00CF10D7"/>
    <w:rsid w:val="00D27DD2"/>
    <w:rsid w:val="00D30060"/>
    <w:rsid w:val="00D329A6"/>
    <w:rsid w:val="00D33D92"/>
    <w:rsid w:val="00D50E0F"/>
    <w:rsid w:val="00D52679"/>
    <w:rsid w:val="00D60F41"/>
    <w:rsid w:val="00D71146"/>
    <w:rsid w:val="00D720D5"/>
    <w:rsid w:val="00D8092F"/>
    <w:rsid w:val="00D8354E"/>
    <w:rsid w:val="00D836F4"/>
    <w:rsid w:val="00D92A36"/>
    <w:rsid w:val="00D964B2"/>
    <w:rsid w:val="00DA223F"/>
    <w:rsid w:val="00DD40DF"/>
    <w:rsid w:val="00DE2D77"/>
    <w:rsid w:val="00DE7296"/>
    <w:rsid w:val="00DF0A72"/>
    <w:rsid w:val="00DF2915"/>
    <w:rsid w:val="00DF704A"/>
    <w:rsid w:val="00E341ED"/>
    <w:rsid w:val="00E3685C"/>
    <w:rsid w:val="00E42079"/>
    <w:rsid w:val="00E427C2"/>
    <w:rsid w:val="00E43A55"/>
    <w:rsid w:val="00E60372"/>
    <w:rsid w:val="00E61B00"/>
    <w:rsid w:val="00E62951"/>
    <w:rsid w:val="00E74ED6"/>
    <w:rsid w:val="00E8663B"/>
    <w:rsid w:val="00E96E68"/>
    <w:rsid w:val="00E971BB"/>
    <w:rsid w:val="00EA0367"/>
    <w:rsid w:val="00EA502F"/>
    <w:rsid w:val="00EB0129"/>
    <w:rsid w:val="00EC7A54"/>
    <w:rsid w:val="00ED6B66"/>
    <w:rsid w:val="00EE38CB"/>
    <w:rsid w:val="00F071E0"/>
    <w:rsid w:val="00F07DA9"/>
    <w:rsid w:val="00F10FD3"/>
    <w:rsid w:val="00F14221"/>
    <w:rsid w:val="00F41A5E"/>
    <w:rsid w:val="00F47E83"/>
    <w:rsid w:val="00F51FF4"/>
    <w:rsid w:val="00F56629"/>
    <w:rsid w:val="00F57BB6"/>
    <w:rsid w:val="00F67B4D"/>
    <w:rsid w:val="00F721C4"/>
    <w:rsid w:val="00F7599D"/>
    <w:rsid w:val="00F82B99"/>
    <w:rsid w:val="00F871FD"/>
    <w:rsid w:val="00FA003F"/>
    <w:rsid w:val="00FA797D"/>
    <w:rsid w:val="00FB5E6B"/>
    <w:rsid w:val="00FD15D7"/>
    <w:rsid w:val="00FE7EF8"/>
    <w:rsid w:val="00FF648F"/>
    <w:rsid w:val="0CEB72D3"/>
    <w:rsid w:val="37CDDE89"/>
    <w:rsid w:val="3F6F342F"/>
    <w:rsid w:val="3FEEE7FF"/>
    <w:rsid w:val="40682BB6"/>
    <w:rsid w:val="7F690B10"/>
    <w:rsid w:val="BEDF21B6"/>
    <w:rsid w:val="CFF68CAF"/>
    <w:rsid w:val="DFDAF506"/>
    <w:rsid w:val="EECFB803"/>
    <w:rsid w:val="EF7ED776"/>
    <w:rsid w:val="FFFA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180" w:line="360" w:lineRule="auto"/>
      <w:outlineLvl w:val="0"/>
    </w:pPr>
    <w:rPr>
      <w:rFonts w:hint="eastAsia" w:ascii="Times New Roman" w:hAnsi="Times New Roman" w:eastAsia="黑体" w:cs="Times New Roman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120" w:line="360" w:lineRule="auto"/>
      <w:outlineLvl w:val="1"/>
    </w:pPr>
    <w:rPr>
      <w:rFonts w:hint="eastAsia" w:ascii="Times New Roman" w:hAnsi="Times New Roman" w:eastAsia="黑体" w:cs="Times New Roman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 w:line="360" w:lineRule="auto"/>
      <w:outlineLvl w:val="2"/>
    </w:pPr>
    <w:rPr>
      <w:rFonts w:hint="eastAsia" w:ascii="Times New Roman" w:hAnsi="Times New Roman" w:eastAsia="黑体" w:cs="Times New Roman"/>
      <w:b/>
      <w:bCs/>
      <w:sz w:val="24"/>
      <w:szCs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6"/>
    <w:qFormat/>
    <w:uiPriority w:val="0"/>
    <w:pPr>
      <w:jc w:val="left"/>
    </w:pPr>
    <w:rPr>
      <w:szCs w:val="21"/>
    </w:rPr>
  </w:style>
  <w:style w:type="paragraph" w:styleId="6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7">
    <w:name w:val="Date"/>
    <w:basedOn w:val="1"/>
    <w:next w:val="1"/>
    <w:link w:val="15"/>
    <w:semiHidden/>
    <w:unhideWhenUsed/>
    <w:qFormat/>
    <w:uiPriority w:val="99"/>
    <w:pPr>
      <w:ind w:left="100" w:leftChars="2500"/>
    </w:pPr>
  </w:style>
  <w:style w:type="paragraph" w:styleId="8">
    <w:name w:val="toc 1"/>
    <w:basedOn w:val="1"/>
    <w:next w:val="1"/>
    <w:semiHidden/>
    <w:unhideWhenUsed/>
    <w:uiPriority w:val="39"/>
  </w:style>
  <w:style w:type="paragraph" w:styleId="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0">
    <w:name w:val="annotation subject"/>
    <w:basedOn w:val="5"/>
    <w:next w:val="5"/>
    <w:link w:val="17"/>
    <w:semiHidden/>
    <w:unhideWhenUsed/>
    <w:qFormat/>
    <w:uiPriority w:val="99"/>
    <w:rPr>
      <w:b/>
      <w:bCs/>
      <w:szCs w:val="22"/>
    </w:rPr>
  </w:style>
  <w:style w:type="character" w:styleId="13">
    <w:name w:val="annotation reference"/>
    <w:basedOn w:val="12"/>
    <w:unhideWhenUsed/>
    <w:qFormat/>
    <w:uiPriority w:val="99"/>
    <w:rPr>
      <w:sz w:val="21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日期 字符"/>
    <w:basedOn w:val="12"/>
    <w:link w:val="7"/>
    <w:semiHidden/>
    <w:qFormat/>
    <w:uiPriority w:val="99"/>
  </w:style>
  <w:style w:type="character" w:customStyle="1" w:styleId="16">
    <w:name w:val="批注文字 字符"/>
    <w:basedOn w:val="12"/>
    <w:link w:val="5"/>
    <w:qFormat/>
    <w:uiPriority w:val="0"/>
    <w:rPr>
      <w:szCs w:val="21"/>
    </w:rPr>
  </w:style>
  <w:style w:type="character" w:customStyle="1" w:styleId="17">
    <w:name w:val="批注主题 字符"/>
    <w:basedOn w:val="16"/>
    <w:link w:val="10"/>
    <w:semiHidden/>
    <w:qFormat/>
    <w:uiPriority w:val="99"/>
    <w:rPr>
      <w:b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8923</Words>
  <Characters>9814</Characters>
  <Lines>9</Lines>
  <Paragraphs>2</Paragraphs>
  <TotalTime>2</TotalTime>
  <ScaleCrop>false</ScaleCrop>
  <LinksUpToDate>false</LinksUpToDate>
  <CharactersWithSpaces>10091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2022-07-22T05:59:00Z</dcterms:created>
  <dc:creator>Apache POI</dc:creator>
  <cp:lastModifiedBy>蓝</cp:lastModifiedBy>
  <dcterms:modified xsi:type="dcterms:W3CDTF">2026-09-22T11:23:23Z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3BFF650029A559419F29B26AB5F16436_43</vt:lpwstr>
  </property>
  <property fmtid="{D5CDD505-2E9C-101B-9397-08002B2CF9AE}" pid="4" name="KSOTemplateDocerSaveRecord">
    <vt:lpwstr>eyJoZGlkIjoiZGMxYjZkMTIzNDc3NTk4MGI4MjJjNGU4NTQzMzJkODQiLCJ1c2VySWQiOiIxNDYzNDMxNTY0In0=</vt:lpwstr>
  </property>
</Properties>
</file>