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1FF0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CBD390B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Liberation Serif" w:hAnsi="Liberation Serif" w:cs="Liberation Serif"/>
          <w:b/>
          <w:bCs/>
          <w:color w:val="000000"/>
        </w:rPr>
        <w:t>Dr.</w:t>
      </w:r>
      <w:proofErr w:type="spellEnd"/>
      <w:r>
        <w:rPr>
          <w:rFonts w:ascii="Liberation Serif" w:hAnsi="Liberation Serif" w:cs="Liberation Serif"/>
          <w:b/>
          <w:bCs/>
          <w:color w:val="000000"/>
        </w:rPr>
        <w:t xml:space="preserve"> Dmitry </w:t>
      </w:r>
      <w:proofErr w:type="spellStart"/>
      <w:r>
        <w:rPr>
          <w:rFonts w:ascii="Liberation Serif" w:hAnsi="Liberation Serif" w:cs="Liberation Serif"/>
          <w:b/>
          <w:bCs/>
          <w:color w:val="000000"/>
        </w:rPr>
        <w:t>Prokopenko</w:t>
      </w:r>
      <w:proofErr w:type="spellEnd"/>
    </w:p>
    <w:p w14:paraId="7F804A10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400BDFE0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475B92BA" w14:textId="599444A8" w:rsidR="009B4AA7" w:rsidRPr="00DF7B55" w:rsidRDefault="009B4AA7" w:rsidP="00DF7B55">
      <w:pPr>
        <w:jc w:val="both"/>
      </w:pP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Dr Dmitry 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3F6F8"/>
        </w:rPr>
        <w:t>Prokopenko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is currently working as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junior faculty, Instructor, at the Genetics and Aging Unit, Massachusetts General Hospital and Harvard Medical School, USA. 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He studied Applied Mathematics at the Saint-Petersburg State University in Russia. Following this he then completed a M.Sc. in Life Science Informatics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. Dr Dimitry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earned his doctoral degree in Biostatistics/Epidemiology from University of Bonn in Germany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where he focused on 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methods for population stratification in genetic association studies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.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During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his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postdoctoral training at Brigham and Women’s Hospital, USA,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he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improved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his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expertise in large scale whole genome sequencing (WGS) analysis and method developmen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t. His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research interests focus on statistical and computational problems posed by large scale whole genome sequencing studies and other –omics data. Most recently,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he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ha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s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been working on identifying sex-specific mutations and functional rare variants in Alzheimer’s disease from family-based and unrelated WGS datasets.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He also has experience working with datasets from 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T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rans-Omics for Precision Medicine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(</w:t>
      </w:r>
      <w:proofErr w:type="spellStart"/>
      <w:proofErr w:type="gramStart"/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>TOPMed</w:t>
      </w:r>
      <w:proofErr w:type="spellEnd"/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) </w:t>
      </w:r>
      <w:r w:rsidR="00DF7B55"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</w:t>
      </w:r>
      <w:r>
        <w:rPr>
          <w:rFonts w:ascii="Arial" w:hAnsi="Arial"/>
          <w:color w:val="000000"/>
          <w:sz w:val="21"/>
          <w:szCs w:val="21"/>
          <w:shd w:val="clear" w:color="auto" w:fill="F3F6F8"/>
        </w:rPr>
        <w:t>program</w:t>
      </w:r>
      <w:proofErr w:type="gramEnd"/>
      <w:r>
        <w:rPr>
          <w:rFonts w:ascii="Arial" w:hAnsi="Arial"/>
          <w:color w:val="000000"/>
          <w:sz w:val="21"/>
          <w:szCs w:val="21"/>
          <w:shd w:val="clear" w:color="auto" w:fill="F3F6F8"/>
        </w:rPr>
        <w:t xml:space="preserve"> and UK Biobank.</w:t>
      </w:r>
    </w:p>
    <w:p w14:paraId="025A899E" w14:textId="665E2739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451391B9" w14:textId="1ACA32C9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5A0B14EC" w14:textId="762E7BA5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704A67F1" w14:textId="71828441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p w14:paraId="456BDB38" w14:textId="5D10C1A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/>
          <w:color w:val="000000"/>
          <w:sz w:val="21"/>
          <w:szCs w:val="21"/>
          <w:shd w:val="clear" w:color="auto" w:fill="F3F6F8"/>
        </w:rPr>
        <w:t>focusing on. t. I had experience working with datasets from Trans-Omics for Precision Medicine (</w:t>
      </w:r>
      <w:proofErr w:type="spellStart"/>
      <w:r>
        <w:rPr>
          <w:rFonts w:ascii="Arial" w:hAnsi="Arial"/>
          <w:color w:val="000000"/>
          <w:sz w:val="21"/>
          <w:szCs w:val="21"/>
          <w:shd w:val="clear" w:color="auto" w:fill="F3F6F8"/>
        </w:rPr>
        <w:t>TOPMed</w:t>
      </w:r>
      <w:proofErr w:type="spellEnd"/>
      <w:r>
        <w:rPr>
          <w:rFonts w:ascii="Arial" w:hAnsi="Arial"/>
          <w:color w:val="000000"/>
          <w:sz w:val="21"/>
          <w:szCs w:val="21"/>
          <w:shd w:val="clear" w:color="auto" w:fill="F3F6F8"/>
        </w:rPr>
        <w:t>) program and UK Biobank.</w:t>
      </w:r>
    </w:p>
    <w:p w14:paraId="55C5C4F1" w14:textId="2F4255F4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</w:pPr>
    </w:p>
    <w:p w14:paraId="1F2123F9" w14:textId="77777777" w:rsidR="009B4AA7" w:rsidRDefault="009B4AA7" w:rsidP="009B4AA7"/>
    <w:p w14:paraId="740A2CF6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</w:pPr>
    </w:p>
    <w:p w14:paraId="512AADE2" w14:textId="77777777" w:rsidR="009B4AA7" w:rsidRDefault="009B4AA7" w:rsidP="009B4AA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1"/>
          <w:szCs w:val="21"/>
          <w:shd w:val="clear" w:color="auto" w:fill="F3F6F8"/>
        </w:rPr>
      </w:pPr>
    </w:p>
    <w:sectPr w:rsidR="009B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A7"/>
    <w:rsid w:val="009B4AA7"/>
    <w:rsid w:val="00CA4F74"/>
    <w:rsid w:val="00D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DB2F"/>
  <w15:chartTrackingRefBased/>
  <w15:docId w15:val="{E7DC1034-953E-4DE0-A2EC-ECF000F3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Gowrang Kasaba Manjunath</dc:creator>
  <cp:keywords/>
  <dc:description/>
  <cp:lastModifiedBy>Gowrang Kasaba Manjunath</cp:lastModifiedBy>
  <cp:revision>1</cp:revision>
  <dcterms:created xsi:type="dcterms:W3CDTF">2020-08-21T12:00:00Z</dcterms:created>
  <dcterms:modified xsi:type="dcterms:W3CDTF">2020-08-21T12:39:00Z</dcterms:modified>
</cp:coreProperties>
</file>