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240"/>
        <w:jc w:val="center"/>
      </w:pPr>
      <w:r>
        <w:rPr>
          <w:rFonts w:ascii="Times New Roman" w:cs="Times New Roman" w:eastAsia="Times New Roman" w:hAnsi="Times New Roman"/>
          <w:sz w:val="44"/>
          <w:szCs w:val="44"/>
        </w:rPr>
        <w:t xml:space="preserve">Warning Time, Alert Reach and Route Choice in</w:t>
      </w:r>
      <w:r>
        <w:rPr>
          <w:rFonts w:ascii="Times New Roman" w:cs="Times New Roman" w:eastAsia="Times New Roman" w:hAnsi="Times New Roman"/>
          <w:sz w:val="44"/>
          <w:szCs w:val="44"/>
        </w:rPr>
        <w:br/>
        <w:t xml:space="preserve">Pedestrian Evacuation: An Agent-Based Simulation</w:t>
      </w:r>
      <w:r>
        <w:rPr>
          <w:rFonts w:ascii="Times New Roman" w:cs="Times New Roman" w:eastAsia="Times New Roman" w:hAnsi="Times New Roman"/>
          <w:sz w:val="44"/>
          <w:szCs w:val="44"/>
        </w:rPr>
        <w:br/>
        <w:t xml:space="preserve">of a University Campus and a Nearby Town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Aasritha Lakshmi Dakshinyam</w:t>
            </w:r>
          </w:p>
          <w:p>
            <w:pPr>
              <w:jc w:val="center"/>
            </w:pPr>
            <w:r>
              <w:rPr>
                <w:rFonts w:ascii="Times New Roman" w:cs="Times New Roman" w:eastAsia="Times New Roman" w:hAnsi="Times New Roman"/>
                <w:sz w:val="17"/>
                <w:szCs w:val="17"/>
              </w:rPr>
              <w:t xml:space="preserve">aasritha.dakshinyam@gmail.com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Jagruthi Bachuwar</w:t>
            </w:r>
          </w:p>
          <w:p>
            <w:pPr>
              <w:jc w:val="center"/>
            </w:pPr>
            <w:r>
              <w:rPr>
                <w:rFonts w:ascii="Times New Roman" w:cs="Times New Roman" w:eastAsia="Times New Roman" w:hAnsi="Times New Roman"/>
                <w:sz w:val="17"/>
                <w:szCs w:val="17"/>
              </w:rPr>
              <w:t xml:space="preserve">jagruthibachuwar@gmail.com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Jasmitha Devi Budithi</w:t>
            </w:r>
          </w:p>
          <w:p>
            <w:pPr>
              <w:jc w:val="center"/>
            </w:pPr>
            <w:r>
              <w:rPr>
                <w:rFonts w:ascii="Times New Roman" w:cs="Times New Roman" w:eastAsia="Times New Roman" w:hAnsi="Times New Roman"/>
                <w:sz w:val="17"/>
                <w:szCs w:val="17"/>
              </w:rPr>
              <w:t xml:space="preserve">jashdev26@gmail.com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Lavanya Goura</w:t>
            </w:r>
          </w:p>
          <w:p>
            <w:pPr>
              <w:jc w:val="center"/>
            </w:pPr>
            <w:r>
              <w:rPr>
                <w:rFonts w:ascii="Times New Roman" w:cs="Times New Roman" w:eastAsia="Times New Roman" w:hAnsi="Times New Roman"/>
                <w:i/>
                <w:iCs/>
                <w:sz w:val="18"/>
                <w:szCs w:val="18"/>
              </w:rPr>
              <w:t xml:space="preserve">Project Guide</w:t>
            </w:r>
          </w:p>
          <w:p>
            <w:pPr>
              <w:jc w:val="center"/>
            </w:pPr>
            <w:r>
              <w:rPr>
                <w:rFonts w:ascii="Times New Roman" w:cs="Times New Roman" w:eastAsia="Times New Roman" w:hAnsi="Times New Roman"/>
                <w:sz w:val="17"/>
                <w:szCs w:val="17"/>
              </w:rPr>
              <w:t xml:space="preserve">g_lavanya@av.amrita.edu</w:t>
            </w:r>
          </w:p>
        </w:tc>
      </w:tr>
    </w:tbl>
    <w:p>
      <w:pPr>
        <w:spacing w:after="120" w:before="40"/>
        <w:jc w:val="center"/>
      </w:pPr>
      <w:r>
        <w:rPr>
          <w:rFonts w:ascii="Times New Roman" w:cs="Times New Roman" w:eastAsia="Times New Roman" w:hAnsi="Times New Roman"/>
          <w:i/>
          <w:iCs/>
          <w:sz w:val="18"/>
          <w:szCs w:val="18"/>
        </w:rPr>
        <w:t xml:space="preserve">Amrita Vishwa Vidyapeetham, Amaravati, India</w:t>
      </w:r>
    </w:p>
    <w:p>
      <w:pPr>
        <w:spacing w:after="60" w:before="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When a sudden threat appears in a populated area, the number of people who get out of danger depends on how early they are warned, how many the warning reaches and which routes they walk. We present Panic Engine, an open agent-based simulator built on open map data, and apply it to the Amrita Vishwa Vidyapeetham campus at Amaravati and the town of Mangalagiri, 4.2 km away. The model is stated mathematically; we derive a lower bound on the number of people caught by a hazard and a formula for the discharge time of a shared route, and check both against the simulator. Four scenarios (bomb drill with a warning time, crowd stress, road closure, partial alert reach) are run on identical crowds with three routing rules and ten random crowds per setting. On the campus the share caught fell from 21.3% at a 60 s warning to 6.5% at 180 s and 0% at 300 s; in Mangalagiri it fell from 6.2% at 30 s to 0.0% at 180 s. Routing changed the number caught by about half a percentage point, but under crowding shortest-path routing evacuated only 94.0% (campus) and 79.6% (Mangalagiri) of the crowd in 30 minutes, against 100% for the other rules, and a road closure widened the gap. With 30% of people holding a phone, 28.1% of the campus crowd moved, and neighbours passing the word raised this to 85.8%. The parameters are assumptions and the model is not calibrated with field data.</w:t>
      </w:r>
    </w:p>
    <w:p>
      <w:pPr>
        <w:spacing w:after="80" w:before="0" w:line="220"/>
        <w:jc w:val="both"/>
        <w:sectPr>
          <w:pgSz w:w="12240" w:h="15840" w:orient="portrait"/>
          <w:pgMar w:top="1080" w:right="900" w:bottom="1440" w:left="900" w:header="708" w:footer="708" w:gutter="0"/>
          <w:pgNumType/>
          <w:docGrid w:linePitch="360"/>
        </w:sectPr>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evacuation simulation, agent-based modelling, warning time, alert channels, congestion-aware routing, OpenStreetMap.</w:t>
      </w:r>
    </w:p>
    <w:p>
      <w:pPr>
        <w:keepNext/>
        <w:spacing w:after="60" w:before="120"/>
        <w:jc w:val="center"/>
      </w:pPr>
      <w:r>
        <w:rPr>
          <w:rFonts w:ascii="Times New Roman" w:cs="Times New Roman" w:eastAsia="Times New Roman" w:hAnsi="Times New Roman"/>
          <w:smallCaps/>
          <w:sz w:val="20"/>
          <w:szCs w:val="20"/>
        </w:rPr>
        <w:t xml:space="preserve">I. Introduction</w:t>
      </w:r>
    </w:p>
    <w:p>
      <w:pPr>
        <w:spacing w:after="60" w:before="0" w:line="228"/>
        <w:ind w:firstLine="245"/>
        <w:jc w:val="both"/>
      </w:pPr>
      <w:r>
        <w:rPr>
          <w:rFonts w:ascii="Times New Roman" w:cs="Times New Roman" w:eastAsia="Times New Roman" w:hAnsi="Times New Roman"/>
          <w:sz w:val="20"/>
          <w:szCs w:val="20"/>
        </w:rPr>
        <w:t xml:space="preserve">When a sudden threat appears in a populated area, such as a fire, a flood or a reported explosive device, the time between the first warning and the moment the threat takes effect is short. Three things then decide how many people get out of danger: how early they are warned, how many of them the warning reaches, and which routes they walk. None of these can be tested at full scale without danger and cost, so simulation is the practical way to compare options before a drill is planned.</w:t>
      </w:r>
    </w:p>
    <w:p>
      <w:pPr>
        <w:spacing w:after="60" w:before="0" w:line="228"/>
        <w:ind w:firstLine="245"/>
        <w:jc w:val="both"/>
      </w:pPr>
      <w:r>
        <w:rPr>
          <w:rFonts w:ascii="Times New Roman" w:cs="Times New Roman" w:eastAsia="Times New Roman" w:hAnsi="Times New Roman"/>
          <w:sz w:val="20"/>
          <w:szCs w:val="20"/>
        </w:rPr>
        <w:t xml:space="preserve">General traffic simulators such as SUMO [1] and MATSim [2] can represent evacuations, but they are built for vehicle flows and take effort to adapt to one neighbourhood. A campus safety office or a town administration needs a smaller tool that runs on a laptop, uses open map data, stores every run for replay and audit, and lets a non-specialist change one setting and see the result. Panic Engine was written for this purpose. Earlier agent-based work on tsunami evacuation has shown that warning parameters change pedestrian outcomes and that a sensitivity analysis is a good way to study them [3]. We follow the same approach for a point hazard in two places in Andhra Pradesh, India: the Amrita Vishwa Vidyapeetham campus at Amaravati and the town of Mangalagiri, about 4.2 km away. The two differ strongly in road density, so they test whether a conclusion depends on the place.</w:t>
      </w:r>
    </w:p>
    <w:p>
      <w:pPr>
        <w:spacing w:after="60" w:before="0" w:line="228"/>
        <w:ind w:firstLine="245"/>
        <w:jc w:val="both"/>
      </w:pPr>
      <w:r>
        <w:rPr>
          <w:rFonts w:ascii="Times New Roman" w:cs="Times New Roman" w:eastAsia="Times New Roman" w:hAnsi="Times New Roman"/>
          <w:sz w:val="20"/>
          <w:szCs w:val="20"/>
        </w:rPr>
        <w:t xml:space="preserve">The contributions are: (1) a mathematical formulation in which every equation is implemented in the code and checked against it; (2) two analytic results, a lower bound on the people caught by a hazard and a discharge-time formula for a shared route, checked against the simulator; (3) a paired design in which three routing rules run on identical stored crowds, with 95% confidence intervals for the per-crowd differences; (4) four scenarios run on both areas with ten random crowds per setting and a sensitivity study; and (5) an open code base with a dashboard, a 3-D replay and a phone-style alert screen.</w:t>
      </w:r>
    </w:p>
    <w:p>
      <w:pPr>
        <w:keepNext/>
        <w:spacing w:after="60" w:before="120"/>
        <w:jc w:val="center"/>
      </w:pPr>
      <w:r>
        <w:rPr>
          <w:rFonts w:ascii="Times New Roman" w:cs="Times New Roman" w:eastAsia="Times New Roman" w:hAnsi="Times New Roman"/>
          <w:smallCaps/>
          <w:sz w:val="20"/>
          <w:szCs w:val="20"/>
        </w:rPr>
        <w:t xml:space="preserve">II. Related Work</w:t>
      </w:r>
    </w:p>
    <w:p>
      <w:pPr>
        <w:spacing w:after="60" w:before="0" w:line="228"/>
        <w:ind w:firstLine="245"/>
        <w:jc w:val="both"/>
      </w:pPr>
      <w:r>
        <w:rPr>
          <w:rFonts w:ascii="Times New Roman" w:cs="Times New Roman" w:eastAsia="Times New Roman" w:hAnsi="Times New Roman"/>
          <w:sz w:val="20"/>
          <w:szCs w:val="20"/>
        </w:rPr>
        <w:t xml:space="preserve">Detailed models of individual motion in continuous space suit a room or a bottleneck, and recent reviews cover, for example, how social groups change crowd dynamics and how this is modelled [4]. A systematic review of agent-based evacuation models [5] shows how many modelling choices exist. At the scale of a campus or a town the limits are the footpath network, the time each path takes to cross and the capacity of safe places, so we model movement on a graph without contact between individuals. Carles et al. studied how warning parameters change tsunami evacuation outcomes [3]; we vary one factor at a time in the same way for a point blast, and add alert channels and routing rules. The Bureau of Public Roads function relates link travel time to the ratio of load to capacity [6]; its constants for road traffic are 0.15 and 4, but footpaths differ, so we treat them as settings and vary them. Wardrop’s principle that travellers choose the cheapest route given what others do, reviewed in [7], underlies congestion-aware routing, and routes are found with Dijkstra’s algorithm [8].</w:t>
      </w:r>
    </w:p>
    <w:p>
      <w:pPr>
        <w:keepNext/>
        <w:spacing w:after="60" w:before="120"/>
        <w:jc w:val="center"/>
      </w:pPr>
      <w:r>
        <w:rPr>
          <w:rFonts w:ascii="Times New Roman" w:cs="Times New Roman" w:eastAsia="Times New Roman" w:hAnsi="Times New Roman"/>
          <w:smallCaps/>
          <w:sz w:val="20"/>
          <w:szCs w:val="20"/>
        </w:rPr>
        <w:t xml:space="preserve">III. Study Areas and Data</w:t>
      </w:r>
    </w:p>
    <w:p>
      <w:pPr>
        <w:spacing w:after="60" w:before="0" w:line="228"/>
        <w:ind w:firstLine="245"/>
        <w:jc w:val="both"/>
      </w:pPr>
      <w:r>
        <w:rPr>
          <w:rFonts w:ascii="Times New Roman" w:cs="Times New Roman" w:eastAsia="Times New Roman" w:hAnsi="Times New Roman"/>
          <w:sz w:val="20"/>
          <w:szCs w:val="20"/>
        </w:rPr>
        <w:t xml:space="preserve">Both areas use the OpenStreetMap footpath network, downloaded with OSMnx [9] and held as a directed graph in the NetworkX library. The first is a 6 km radius around the Amrita campus (16.45606° N, 80.53816° E), the second a 3 km radius around the centre of Mangalagiri (16.43182° N, 80.56881° E); the centres are 4.24 km apart (Eq. 7). Table I gives their size. Mangalagiri has 126 nodes and 26.8 km of directed road per square kilometre, the campus 61 nodes and 14.9 km, so the town is about twice as dense (Fig. 1). A synthetic grid of 80 nodes serves only as a benchmark in the crowd-stress test.</w:t>
      </w:r>
    </w:p>
    <w:p>
      <w:pPr>
        <w:spacing w:after="60" w:before="0" w:line="228"/>
        <w:ind w:firstLine="245"/>
        <w:jc w:val="both"/>
      </w:pPr>
      <w:r>
        <w:rPr>
          <w:rFonts w:ascii="Times New Roman" w:cs="Times New Roman" w:eastAsia="Times New Roman" w:hAnsi="Times New Roman"/>
          <w:sz w:val="20"/>
          <w:szCs w:val="20"/>
        </w:rPr>
        <w:t xml:space="preserve">In each real area a hypothetical drill is set up in the same way. The bomb is placed at the road node nearest the map centre. Residents start at road nodes inside the alert radius from which a safe stop can be reached on foot, thinned to at most 60 start nodes. Three safe stops are chosen by a fixed rule (in each third of the compass, the node whose walking distance from the centre is closest to 1 km, or to 0.6 times the farthest reachable distance if that is smaller). They are hypothetical places, marked as such in the database, and not the official assembly points of either area.</w:t>
      </w:r>
    </w:p>
    <w:p>
      <w:pPr>
        <w:keepNext/>
        <w:spacing w:after="40" w:before="40" w:line="200"/>
        <w:jc w:val="center"/>
      </w:pPr>
      <w:r>
        <w:rPr>
          <w:rFonts w:ascii="Times New Roman" w:cs="Times New Roman" w:eastAsia="Times New Roman" w:hAnsi="Times New Roman"/>
          <w:sz w:val="16"/>
          <w:szCs w:val="16"/>
        </w:rPr>
        <w:t xml:space="preserve">TABLE I</w:t>
      </w:r>
      <w:r>
        <w:br/>
        <w:t xml:space="preserve"/>
      </w:r>
      <w:r>
        <w:rPr>
          <w:rFonts w:ascii="Times New Roman" w:cs="Times New Roman" w:eastAsia="Times New Roman" w:hAnsi="Times New Roman"/>
          <w:sz w:val="16"/>
          <w:szCs w:val="16"/>
        </w:rPr>
        <w:t xml:space="preserve">THE TWO STUDY AREAS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520"/>
        <w:gridCol w:w="1520"/>
      </w:tblGrid>
      <w:tr>
        <w:trPr>
          <w:cantSplit/>
          <w:tblHeader/>
        </w:trPr>
        <w:tc>
          <w:tcPr>
            <w:tcW w:type="dxa" w:w="2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Property</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Mangalagiri</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Radius of the map</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 km</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 km</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Nodes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6,916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3,576</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Directed road segments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18,526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9,812</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of residents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in the blast circle</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 of 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 of 60</w:t>
            </w:r>
          </w:p>
        </w:tc>
      </w:tr>
      <w:tr>
        <w:trPr>
          <w:cantSplit/>
          <w:tblHeader w:val="off"/>
        </w:trPr>
        <w:tc>
          <w:tcPr>
            <w:tcW w:type="dxa" w:w="2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Bomb to safe stops A, B, C (m)</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291, 480, 500</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731, 748, 789</w:t>
            </w:r>
          </w:p>
        </w:tc>
      </w:tr>
    </w:tbl>
    <w:p>
      <w:pPr>
        <w:spacing w:after="40" w:before="0" w:line="228"/>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6038850" cy="2305050"/>
            <wp:effectExtent t="0" r="0" b="0" l="0"/>
            <wp:docPr id="1" name="fig1" descr="Road networks of the two study areas with the bomb, the blast and alert circles, start points and safe stops"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305050"/>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1. The two study areas around the bomb. Blue-grey lines are footpaths and roads from OpenStreetMap, the dashed orange circle is the 525 m alert radius, the red disc the 150 m blast radius, blue dots are the start points of the residents and green squares the three safe stops.</w:t>
      </w:r>
    </w:p>
    <w:p>
      <w:pPr>
        <w:keepNext/>
        <w:spacing w:after="60" w:before="120"/>
        <w:jc w:val="center"/>
      </w:pPr>
      <w:r>
        <w:rPr>
          <w:rFonts w:ascii="Times New Roman" w:cs="Times New Roman" w:eastAsia="Times New Roman" w:hAnsi="Times New Roman"/>
          <w:smallCaps/>
          <w:sz w:val="20"/>
          <w:szCs w:val="20"/>
        </w:rPr>
        <w:t xml:space="preserve">IV. Mathematical Model</w:t>
      </w:r>
    </w:p>
    <w:p>
      <w:pPr>
        <w:spacing w:after="60" w:before="0" w:line="228"/>
        <w:ind w:firstLine="245"/>
        <w:jc w:val="both"/>
      </w:pPr>
      <w:r>
        <w:rPr>
          <w:rFonts w:ascii="Times New Roman" w:cs="Times New Roman" w:eastAsia="Times New Roman" w:hAnsi="Times New Roman"/>
          <w:sz w:val="20"/>
          <w:szCs w:val="20"/>
        </w:rPr>
        <w:t xml:space="preserve">The walking network is a directed graph </w:t>
      </w:r>
      <w:r>
        <w:rPr>
          <w:rFonts w:ascii="Times New Roman" w:cs="Times New Roman" w:eastAsia="Times New Roman" w:hAnsi="Times New Roman"/>
          <w:i/>
          <w:iCs/>
          <w:sz w:val="20"/>
          <w:szCs w:val="20"/>
        </w:rPr>
        <w:t xml:space="preserve">G = (N, E)</w:t>
      </w:r>
      <w:r>
        <w:rPr>
          <w:rFonts w:ascii="Times New Roman" w:cs="Times New Roman" w:eastAsia="Times New Roman" w:hAnsi="Times New Roman"/>
          <w:sz w:val="20"/>
          <w:szCs w:val="20"/>
        </w:rPr>
        <w:t xml:space="preserve">;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has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an OpenStreetMap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Times are in seconds and lengths in metres. OpenStreetMap does not record how many people a path can hold, so capacity is an assumption that grows with length and with a class width factor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t>e</m:t>
            </m:r>
          </m:sub>
        </m:sSub>
        <m:r>
          <m:t>=</m:t>
        </m:r>
        <m:func>
          <m:funcPr/>
          <m:fName>
            <m:r>
              <m:rPr>
                <m:sty m:val="p"/>
              </m:rPr>
              <m:t>max</m:t>
            </m:r>
          </m:fName>
          <m:e>
            <m:d>
              <m:dPr/>
              <m:e>
                <m:r>
                  <m:t>2,</m:t>
                </m:r>
                <m:func>
                  <m:funcPr/>
                  <m:fName>
                    <m:r>
                      <m:rPr>
                        <m:sty m:val="p"/>
                      </m:rPr>
                      <m:t>round</m:t>
                    </m:r>
                  </m:fName>
                  <m:e>
                    <m:d>
                      <m:dPr/>
                      <m:e>
                        <m:r>
                          <m:t>ρ</m:t>
                        </m:r>
                        <m:sSub>
                          <m:sSubPr/>
                          <m:e>
                            <m:r>
                              <m:t>w</m:t>
                            </m:r>
                          </m:e>
                          <m:sub>
                            <m:r>
                              <m:t>c</m:t>
                            </m:r>
                          </m:sub>
                        </m:sSub>
                        <m:sSub>
                          <m:sSubPr/>
                          <m:e>
                            <m:r>
                              <m:t>L</m:t>
                            </m:r>
                          </m:e>
                          <m:sub>
                            <m:r>
                              <m:t>e</m:t>
                            </m:r>
                          </m:sub>
                        </m:sSub>
                      </m:e>
                    </m:d>
                  </m:e>
                </m:func>
              </m:e>
            </m:d>
          </m:e>
        </m:func>
        <m:r>
          <m:t>,</m:t>
        </m:r>
      </m:oMath>
      <w:r>
        <w:rPr>
          <w:rFonts w:ascii="Times New Roman" w:cs="Times New Roman" w:eastAsia="Times New Roman" w:hAnsi="Times New Roman"/>
          <w:sz w:val="20"/>
          <w:szCs w:val="20"/>
        </w:rPr>
        <w:t xml:space="preserve">	(1)</w:t>
      </w:r>
    </w:p>
    <w:p>
      <w:pPr>
        <w:spacing w:after="60" w:before="0" w:line="228"/>
        <w:ind w:firstLine="245"/>
        <w:jc w:val="both"/>
      </w:pP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persons per metre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from 0.3 (steps) to 2.0 (primary roads), with 1.0 for residential roads; a 100 m residential road holds 25 people. With walking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(1.4 m/s) the free-flow time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t</m:t>
            </m:r>
          </m:e>
          <m:sub>
            <m:r>
              <m:t>e</m:t>
            </m:r>
          </m:sub>
          <m:sup>
            <m:r>
              <m:t>0</m:t>
            </m:r>
          </m:sup>
        </m:sSubSup>
        <m:r>
          <m:t>=</m:t>
        </m:r>
        <m:f>
          <m:num>
            <m:sSub>
              <m:sSubPr/>
              <m:e>
                <m:r>
                  <m:t>L</m:t>
                </m:r>
              </m:e>
              <m:sub>
                <m:r>
                  <m:t>e</m:t>
                </m:r>
              </m:sub>
            </m:sSub>
          </m:num>
          <m:den>
            <m:r>
              <m:t>v</m:t>
            </m:r>
          </m:den>
        </m:f>
        <m:r>
          <m:t>.</m:t>
        </m:r>
      </m:oMath>
      <w:r>
        <w:rPr>
          <w:rFonts w:ascii="Times New Roman" w:cs="Times New Roman" w:eastAsia="Times New Roman" w:hAnsi="Times New Roman"/>
          <w:sz w:val="20"/>
          <w:szCs w:val="20"/>
        </w:rPr>
        <w:t xml:space="preserve">	(2)</w:t>
      </w:r>
    </w:p>
    <w:p>
      <w:pPr>
        <w:spacing w:after="60" w:before="0" w:line="228"/>
        <w:ind w:firstLine="245"/>
        <w:jc w:val="both"/>
      </w:pPr>
      <w:r>
        <w:rPr>
          <w:rFonts w:ascii="Times New Roman" w:cs="Times New Roman" w:eastAsia="Times New Roman" w:hAnsi="Times New Roman"/>
          <w:sz w:val="20"/>
          <w:szCs w:val="20"/>
        </w:rPr>
        <w:t xml:space="preserve">A person stepping onto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when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are on it needs the Bureau of Public Roads time [6], fixed at entry from the load before that person joins, with load ratio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e</m:t>
            </m:r>
          </m:sub>
        </m:sSub>
        <m:r>
          <m:t>=</m:t>
        </m:r>
        <m:sSubSup>
          <m:sSubSupPr/>
          <m:e>
            <m:r>
              <m:t>t</m:t>
            </m:r>
          </m:e>
          <m:sub>
            <m:r>
              <m:t>e</m:t>
            </m:r>
          </m:sub>
          <m:sup>
            <m:r>
              <m:t>0</m:t>
            </m:r>
          </m:sup>
        </m:sSubSup>
        <m:d>
          <m:dPr/>
          <m:e>
            <m:r>
              <m:t>1+α</m:t>
            </m:r>
            <m:sSubSup>
              <m:sSubSupPr/>
              <m:e>
                <m:r>
                  <m:t>r</m:t>
                </m:r>
              </m:e>
              <m:sub>
                <m:r>
                  <m:t>e</m:t>
                </m:r>
              </m:sub>
              <m:sup>
                <m:r>
                  <m:t>β</m:t>
                </m:r>
              </m:sup>
            </m:sSubSup>
          </m:e>
        </m:d>
        <m:r>
          <m:t>.</m:t>
        </m:r>
      </m:oMath>
      <w:r>
        <w:rPr>
          <w:rFonts w:ascii="Times New Roman" w:cs="Times New Roman" w:eastAsia="Times New Roman" w:hAnsi="Times New Roman"/>
          <w:sz w:val="20"/>
          <w:szCs w:val="20"/>
        </w:rPr>
        <w:t xml:space="preserve">	(3)</w:t>
      </w:r>
    </w:p>
    <w:p>
      <w:pPr>
        <w:spacing w:after="60" w:before="0" w:line="228"/>
        <w:ind w:firstLine="245"/>
        <w:jc w:val="both"/>
      </w:pPr>
      <w:r>
        <w:rPr>
          <w:rFonts w:ascii="Times New Roman" w:cs="Times New Roman" w:eastAsia="Times New Roman" w:hAnsi="Times New Roman"/>
          <w:sz w:val="20"/>
          <w:szCs w:val="20"/>
        </w:rPr>
        <w:t xml:space="preserve">A segment can be entered only if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&lt;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otherwise the person waits at its tail node. Hence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We use </w:t>
      </w:r>
      <w:r>
        <w:rPr>
          <w:rFonts w:ascii="Times New Roman" w:cs="Times New Roman" w:eastAsia="Times New Roman" w:hAnsi="Times New Roman"/>
          <w:i/>
          <w:iCs/>
          <w:sz w:val="20"/>
          <w:szCs w:val="20"/>
        </w:rPr>
        <w:t xml:space="preserve">α = 0.6</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β = 2</w:t>
      </w:r>
      <w:r>
        <w:rPr>
          <w:rFonts w:ascii="Times New Roman" w:cs="Times New Roman" w:eastAsia="Times New Roman" w:hAnsi="Times New Roman"/>
          <w:sz w:val="20"/>
          <w:szCs w:val="20"/>
        </w:rPr>
        <w:t xml:space="preserve">.</w:t>
      </w:r>
    </w:p>
    <w:p>
      <w:pPr>
        <w:spacing w:after="60" w:before="0" w:line="228"/>
        <w:ind w:firstLine="245"/>
        <w:jc w:val="both"/>
      </w:pPr>
      <w:r>
        <w:rPr>
          <w:rFonts w:ascii="Times New Roman" w:cs="Times New Roman" w:eastAsia="Times New Roman" w:hAnsi="Times New Roman"/>
          <w:sz w:val="20"/>
          <w:szCs w:val="20"/>
        </w:rPr>
        <w:t xml:space="preserve">The crowd has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starts at a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from the start set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With strike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warning lead time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alert is sent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τ</m:t>
            </m:r>
          </m:e>
          <m:sub>
            <m:r>
              <m:t>a</m:t>
            </m:r>
          </m:sub>
        </m:sSub>
        <m:r>
          <m:t>=</m:t>
        </m:r>
        <m:func>
          <m:funcPr/>
          <m:fName>
            <m:r>
              <m:rPr>
                <m:sty m:val="p"/>
              </m:rPr>
              <m:t>max</m:t>
            </m:r>
          </m:fName>
          <m:e>
            <m:d>
              <m:dPr/>
              <m:e>
                <m:r>
                  <m:t>0,</m:t>
                </m:r>
                <m:sSub>
                  <m:sSubPr/>
                  <m:e>
                    <m:r>
                      <m:t>τ</m:t>
                    </m:r>
                  </m:e>
                  <m:sub>
                    <m:r>
                      <m:t>s</m:t>
                    </m:r>
                  </m:sub>
                </m:sSub>
                <m:r>
                  <m:t>−λ</m:t>
                </m:r>
              </m:e>
            </m:d>
          </m:e>
        </m:func>
        <m:r>
          <m:t>.</m:t>
        </m:r>
      </m:oMath>
      <w:r>
        <w:rPr>
          <w:rFonts w:ascii="Times New Roman" w:cs="Times New Roman" w:eastAsia="Times New Roman" w:hAnsi="Times New Roman"/>
          <w:sz w:val="20"/>
          <w:szCs w:val="20"/>
        </w:rPr>
        <w:t xml:space="preserve">	(4)</w:t>
      </w:r>
    </w:p>
    <w:p>
      <w:pPr>
        <w:spacing w:after="60" w:before="0" w:line="228"/>
        <w:ind w:firstLine="245"/>
        <w:jc w:val="both"/>
      </w:pPr>
      <w:r>
        <w:rPr>
          <w:rFonts w:ascii="Times New Roman" w:cs="Times New Roman" w:eastAsia="Times New Roman" w:hAnsi="Times New Roman"/>
          <w:sz w:val="20"/>
          <w:szCs w:val="20"/>
        </w:rPr>
        <w:t xml:space="preserve">An alerted person waits a reaction delay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w:t>
      </w:r>
      <w:r>
        <w:rPr>
          <w:rFonts w:ascii="Times New Roman" w:cs="Times New Roman" w:eastAsia="Times New Roman" w:hAnsi="Times New Roman"/>
          <w:i/>
          <w:iCs/>
          <w:sz w:val="20"/>
          <w:szCs w:val="20"/>
        </w:rPr>
        <w:t xml:space="preserve">[0,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and sets off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d</m:t>
            </m:r>
          </m:e>
          <m:sub>
            <m:r>
              <m:t>i</m:t>
            </m:r>
          </m:sub>
        </m:sSub>
        <m:r>
          <m:t>=</m:t>
        </m:r>
        <m:sSub>
          <m:sSubPr/>
          <m:e>
            <m:r>
              <m:t>τ</m:t>
            </m:r>
          </m:e>
          <m:sub>
            <m:r>
              <m:t>a</m:t>
            </m:r>
          </m:sub>
        </m:sSub>
        <m:r>
          <m:t>+</m:t>
        </m:r>
        <m:sSub>
          <m:sSubPr/>
          <m:e>
            <m:r>
              <m:t>δ</m:t>
            </m:r>
          </m:e>
          <m:sub>
            <m:r>
              <m:t>i</m:t>
            </m:r>
          </m:sub>
        </m:sSub>
        <m:r>
          <m:t xml:space="preserve">,    </m:t>
        </m:r>
        <m:func>
          <m:funcPr/>
          <m:fName>
            <m:r>
              <m:rPr>
                <m:sty m:val="p"/>
              </m:rPr>
              <m:t>P</m:t>
            </m:r>
          </m:fName>
          <m:e>
            <m:d>
              <m:dPr/>
              <m:e>
                <m:sSub>
                  <m:sSubPr/>
                  <m:e>
                    <m:r>
                      <m:t>δ</m:t>
                    </m:r>
                  </m:e>
                  <m:sub>
                    <m:r>
                      <m:t>i</m:t>
                    </m:r>
                  </m:sub>
                </m:sSub>
                <m:r>
                  <m:t>≤x</m:t>
                </m:r>
              </m:e>
            </m:d>
          </m:e>
        </m:func>
        <m:r>
          <m:t>=</m:t>
        </m:r>
        <m:f>
          <m:num>
            <m:r>
              <m:t>x</m:t>
            </m:r>
          </m:num>
          <m:den>
            <m:sSub>
              <m:sSubPr/>
              <m:e>
                <m:r>
                  <m:t>δ</m:t>
                </m:r>
              </m:e>
              <m:sub>
                <m:r>
                  <m:rPr>
                    <m:sty m:val="p"/>
                  </m:rPr>
                  <m:t>max</m:t>
                </m:r>
              </m:sub>
            </m:sSub>
          </m:den>
        </m:f>
        <m:r>
          <m:t>.</m:t>
        </m:r>
      </m:oMath>
      <w:r>
        <w:rPr>
          <w:rFonts w:ascii="Times New Roman" w:cs="Times New Roman" w:eastAsia="Times New Roman" w:hAnsi="Times New Roman"/>
          <w:sz w:val="20"/>
          <w:szCs w:val="20"/>
        </w:rPr>
        <w:t xml:space="preserve">	(5)</w:t>
      </w:r>
    </w:p>
    <w:p>
      <w:pPr>
        <w:spacing w:after="60" w:before="0" w:line="228"/>
        <w:ind w:firstLine="245"/>
        <w:jc w:val="both"/>
      </w:pPr>
      <w:r>
        <w:rPr>
          <w:rFonts w:ascii="Times New Roman" w:cs="Times New Roman" w:eastAsia="Times New Roman" w:hAnsi="Times New Roman"/>
          <w:sz w:val="20"/>
          <w:szCs w:val="20"/>
        </w:rPr>
        <w:t xml:space="preserve">The mean delay is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 and the variance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²</w:t>
      </w:r>
      <w:r>
        <w:rPr>
          <w:rFonts w:ascii="Times New Roman" w:cs="Times New Roman" w:eastAsia="Times New Roman" w:hAnsi="Times New Roman"/>
          <w:i/>
          <w:iCs/>
          <w:sz w:val="20"/>
          <w:szCs w:val="20"/>
        </w:rPr>
        <w:t xml:space="preserve">/12</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90</w:t>
      </w:r>
      <w:r>
        <w:rPr>
          <w:rFonts w:ascii="Times New Roman" w:cs="Times New Roman" w:eastAsia="Times New Roman" w:hAnsi="Times New Roman"/>
          <w:sz w:val="20"/>
          <w:szCs w:val="20"/>
        </w:rPr>
        <w:t xml:space="preserve"> s these are 45 s and 675 s². In the alert-channel scenario a person has a phone with probability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and then hears the alert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[0, 15] s). Others hear nothing unless a person within </w:t>
      </w:r>
      <w:r>
        <w:rPr>
          <w:rFonts w:ascii="Times New Roman" w:cs="Times New Roman" w:eastAsia="Times New Roman" w:hAnsi="Times New Roman"/>
          <w:i/>
          <w:iCs/>
          <w:sz w:val="20"/>
          <w:szCs w:val="20"/>
        </w:rPr>
        <w:t xml:space="preserve">ρ</w:t>
      </w:r>
      <w:r>
        <w:rPr>
          <w:rFonts w:ascii="Times New Roman" w:cs="Times New Roman" w:eastAsia="Times New Roman" w:hAnsi="Times New Roman"/>
          <w:i/>
          <w:iCs/>
          <w:sz w:val="20"/>
          <w:szCs w:val="20"/>
          <w:vertAlign w:val="subscript"/>
        </w:rPr>
        <w:t xml:space="preserve">n</w:t>
      </w:r>
      <w:r>
        <w:rPr>
          <w:rFonts w:ascii="Times New Roman" w:cs="Times New Roman" w:eastAsia="Times New Roman" w:hAnsi="Times New Roman"/>
          <w:sz w:val="20"/>
          <w:szCs w:val="20"/>
        </w:rPr>
        <w:t xml:space="preserve"> metres who already knows tells them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seconds later,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a</m:t>
            </m:r>
          </m:e>
          <m:sub>
            <m:r>
              <m:t>j</m:t>
            </m:r>
          </m:sub>
        </m:sSub>
        <m:r>
          <m:t>=</m:t>
        </m:r>
        <m:func>
          <m:funcPr/>
          <m:fName>
            <m:sSub>
              <m:sSubPr/>
              <m:e>
                <m:r>
                  <m:rPr>
                    <m:sty m:val="p"/>
                  </m:rPr>
                  <m:t>min</m:t>
                </m:r>
              </m:e>
              <m:sub>
                <m:r>
                  <m:rPr>
                    <m:sty m:val="p"/>
                  </m:rPr>
                  <m:t>i: dist(i,j) ≤ ρn</m:t>
                </m:r>
              </m:sub>
            </m:sSub>
          </m:fName>
          <m:e>
            <m:d>
              <m:dPr/>
              <m:e>
                <m:sSub>
                  <m:sSubPr/>
                  <m:e>
                    <m:r>
                      <m:t>a</m:t>
                    </m:r>
                  </m:e>
                  <m:sub>
                    <m:r>
                      <m:t>i</m:t>
                    </m:r>
                  </m:sub>
                </m:sSub>
                <m:r>
                  <m:t>+h</m:t>
                </m:r>
              </m:e>
            </m:d>
          </m:e>
        </m:func>
        <m:r>
          <m:t>,</m:t>
        </m:r>
      </m:oMath>
      <w:r>
        <w:rPr>
          <w:rFonts w:ascii="Times New Roman" w:cs="Times New Roman" w:eastAsia="Times New Roman" w:hAnsi="Times New Roman"/>
          <w:sz w:val="20"/>
          <w:szCs w:val="20"/>
        </w:rPr>
        <w:t xml:space="preserve">	(6)</w:t>
      </w:r>
    </w:p>
    <w:p>
      <w:pPr>
        <w:spacing w:after="60" w:before="0" w:line="228"/>
        <w:ind w:firstLine="245"/>
        <w:jc w:val="both"/>
      </w:pPr>
      <w:r>
        <w:rPr>
          <w:rFonts w:ascii="Times New Roman" w:cs="Times New Roman" w:eastAsia="Times New Roman" w:hAnsi="Times New Roman"/>
          <w:sz w:val="20"/>
          <w:szCs w:val="20"/>
        </w:rPr>
        <w:t xml:space="preserve">solved as a shortest-path problem over the people; someone nobody reaches never moves. Distances use the haversine formula on a sphere of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6,371,000 m,</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dist</m:t>
            </m:r>
          </m:fName>
          <m:e>
            <m:d>
              <m:dPr/>
              <m:e>
                <m:r>
                  <m:t>p,q</m:t>
                </m:r>
              </m:e>
            </m:d>
          </m:e>
        </m:func>
        <m:r>
          <m:t>=2R</m:t>
        </m:r>
        <m:func>
          <m:funcPr/>
          <m:fName>
            <m:r>
              <m:rPr>
                <m:sty m:val="p"/>
              </m:rPr>
              <m:t>arcsin</m:t>
            </m:r>
          </m:fName>
          <m:e>
            <m:rad>
              <m:radPr>
                <m:degHide m:val="1"/>
              </m:radPr>
              <m:deg/>
              <m:e>
                <m:sSup>
                  <m:sSupPr/>
                  <m:e>
                    <m:r>
                      <m:rPr>
                        <m:sty m:val="p"/>
                      </m:rPr>
                      <m:t>sin</m:t>
                    </m:r>
                  </m:e>
                  <m:sup>
                    <m:r>
                      <m:t>2</m:t>
                    </m:r>
                  </m:sup>
                </m:sSup>
                <m:d>
                  <m:dPr/>
                  <m:e>
                    <m:f>
                      <m:num>
                        <m:r>
                          <m:t>Δφ</m:t>
                        </m:r>
                      </m:num>
                      <m:den>
                        <m:r>
                          <m:t>2</m:t>
                        </m:r>
                      </m:den>
                    </m:f>
                  </m:e>
                </m:d>
                <m:r>
                  <m:t>+</m:t>
                </m:r>
                <m:func>
                  <m:funcPr/>
                  <m:fName>
                    <m:r>
                      <m:rPr>
                        <m:sty m:val="p"/>
                      </m:rPr>
                      <m:t>cos</m:t>
                    </m:r>
                  </m:fName>
                  <m:e>
                    <m:d>
                      <m:dPr/>
                      <m:e>
                        <m:sSub>
                          <m:sSubPr/>
                          <m:e>
                            <m:r>
                              <m:t>φ</m:t>
                            </m:r>
                          </m:e>
                          <m:sub>
                            <m:r>
                              <m:t>p</m:t>
                            </m:r>
                          </m:sub>
                        </m:sSub>
                      </m:e>
                    </m:d>
                  </m:e>
                </m:func>
                <m:func>
                  <m:funcPr/>
                  <m:fName>
                    <m:r>
                      <m:rPr>
                        <m:sty m:val="p"/>
                      </m:rPr>
                      <m:t>cos</m:t>
                    </m:r>
                  </m:fName>
                  <m:e>
                    <m:d>
                      <m:dPr/>
                      <m:e>
                        <m:sSub>
                          <m:sSubPr/>
                          <m:e>
                            <m:r>
                              <m:t>φ</m:t>
                            </m:r>
                          </m:e>
                          <m:sub>
                            <m:r>
                              <m:t>q</m:t>
                            </m:r>
                          </m:sub>
                        </m:sSub>
                      </m:e>
                    </m:d>
                  </m:e>
                </m:func>
                <m:sSup>
                  <m:sSupPr/>
                  <m:e>
                    <m:r>
                      <m:rPr>
                        <m:sty m:val="p"/>
                      </m:rPr>
                      <m:t>sin</m:t>
                    </m:r>
                  </m:e>
                  <m:sup>
                    <m:r>
                      <m:t>2</m:t>
                    </m:r>
                  </m:sup>
                </m:sSup>
                <m:d>
                  <m:dPr/>
                  <m:e>
                    <m:f>
                      <m:num>
                        <m:r>
                          <m:t>Δλ</m:t>
                        </m:r>
                      </m:num>
                      <m:den>
                        <m:r>
                          <m:t>2</m:t>
                        </m:r>
                      </m:den>
                    </m:f>
                  </m:e>
                </m:d>
              </m:e>
            </m:rad>
          </m:e>
        </m:func>
      </m:oMath>
      <w:r>
        <w:rPr>
          <w:rFonts w:ascii="Times New Roman" w:cs="Times New Roman" w:eastAsia="Times New Roman" w:hAnsi="Times New Roman"/>
          <w:sz w:val="20"/>
          <w:szCs w:val="20"/>
        </w:rPr>
        <w:t xml:space="preserve">	(7)</w:t>
      </w:r>
    </w:p>
    <w:p>
      <w:pPr>
        <w:spacing w:after="60" w:before="0" w:line="228"/>
        <w:ind w:firstLine="245"/>
        <w:jc w:val="both"/>
      </w:pPr>
      <w:r>
        <w:rPr>
          <w:rFonts w:ascii="Times New Roman" w:cs="Times New Roman" w:eastAsia="Times New Roman" w:hAnsi="Times New Roman"/>
          <w:sz w:val="20"/>
          <w:szCs w:val="20"/>
        </w:rPr>
        <w:t xml:space="preserve">A hazard at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has blast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and alert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max(3.5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i/>
          <w:iCs/>
          <w:sz w:val="20"/>
          <w:szCs w:val="20"/>
        </w:rPr>
        <w:t xml:space="preserve">, 200 m)</w:t>
      </w:r>
      <w:r>
        <w:rPr>
          <w:rFonts w:ascii="Times New Roman" w:cs="Times New Roman" w:eastAsia="Times New Roman" w:hAnsi="Times New Roman"/>
          <w:sz w:val="20"/>
          <w:szCs w:val="20"/>
        </w:rPr>
        <w:t xml:space="preserve">, giving the blast and alert areas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B=</m:t>
        </m:r>
        <m:d>
          <m:dPr>
            <m:begChr m:val="{"/>
            <m:endChr m:val="}"/>
          </m:dPr>
          <m:e>
            <m:r>
              <m:t>p:dist(p,h)≤</m:t>
            </m:r>
            <m:sSub>
              <m:sSubPr/>
              <m:e>
                <m:r>
                  <m:t>R</m:t>
                </m:r>
              </m:e>
              <m:sub>
                <m:r>
                  <m:t>b</m:t>
                </m:r>
              </m:sub>
            </m:sSub>
          </m:e>
        </m:d>
        <m:r>
          <m:t>,</m:t>
        </m:r>
        <m:r>
          <m:t xml:space="preserve">   </m:t>
        </m:r>
        <m:r>
          <m:t>A=</m:t>
        </m:r>
        <m:d>
          <m:dPr>
            <m:begChr m:val="{"/>
            <m:endChr m:val="}"/>
          </m:dPr>
          <m:e>
            <m:r>
              <m:t>p:dist(p,h)≤</m:t>
            </m:r>
            <m:sSub>
              <m:sSubPr/>
              <m:e>
                <m:r>
                  <m:t>R</m:t>
                </m:r>
              </m:e>
              <m:sub>
                <m:r>
                  <m:t>a</m:t>
                </m:r>
              </m:sub>
            </m:sSub>
          </m:e>
        </m:d>
        <m:r>
          <m:t>.</m:t>
        </m:r>
      </m:oMath>
      <w:r>
        <w:rPr>
          <w:rFonts w:ascii="Times New Roman" w:cs="Times New Roman" w:eastAsia="Times New Roman" w:hAnsi="Times New Roman"/>
          <w:sz w:val="20"/>
          <w:szCs w:val="20"/>
        </w:rPr>
        <w:t xml:space="preserve">	(8)</w:t>
      </w:r>
    </w:p>
    <w:p>
      <w:pPr>
        <w:spacing w:after="60" w:before="0" w:line="228"/>
        <w:ind w:firstLine="245"/>
        <w:jc w:val="both"/>
      </w:pPr>
      <w:r>
        <w:rPr>
          <w:rFonts w:ascii="Times New Roman" w:cs="Times New Roman" w:eastAsia="Times New Roman" w:hAnsi="Times New Roman"/>
          <w:sz w:val="20"/>
          <w:szCs w:val="20"/>
        </w:rPr>
        <w:t xml:space="preserve">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every segment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closes and safe stops inside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lost. Let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be the people not yet finished and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the position of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the people caught, who are the only “simulated deaths” (no injury is modelled), are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d>
          <m:dPr>
            <m:begChr m:val="{"/>
            <m:endChr m:val="}"/>
          </m:dPr>
          <m:e>
            <m:r>
              <m:t>i∈</m:t>
            </m:r>
            <m:sSub>
              <m:sSubPr/>
              <m:e>
                <m:r>
                  <m:t>I</m:t>
                </m:r>
              </m:e>
              <m:sub>
                <m:r>
                  <m:t>s</m:t>
                </m:r>
              </m:sub>
            </m:sSub>
            <m:r>
              <m:t>:</m:t>
            </m:r>
            <m:sSub>
              <m:sSubPr/>
              <m:e>
                <m:r>
                  <m:t>x</m:t>
                </m:r>
              </m:e>
              <m:sub>
                <m:r>
                  <m:t>i</m:t>
                </m:r>
              </m:sub>
            </m:sSub>
            <m:d>
              <m:dPr/>
              <m:e>
                <m:sSub>
                  <m:sSubPr/>
                  <m:e>
                    <m:r>
                      <m:t>τ</m:t>
                    </m:r>
                  </m:e>
                  <m:sub>
                    <m:r>
                      <m:t>s</m:t>
                    </m:r>
                  </m:sub>
                </m:sSub>
              </m:e>
            </m:d>
            <m:r>
              <m:t>∈B</m:t>
            </m:r>
          </m:e>
        </m:d>
        <m:r>
          <m:t>.</m:t>
        </m:r>
      </m:oMath>
      <w:r>
        <w:rPr>
          <w:rFonts w:ascii="Times New Roman" w:cs="Times New Roman" w:eastAsia="Times New Roman" w:hAnsi="Times New Roman"/>
          <w:sz w:val="20"/>
          <w:szCs w:val="20"/>
        </w:rPr>
        <w:t xml:space="preserve">	(9)</w:t>
      </w:r>
    </w:p>
    <w:p>
      <w:pPr>
        <w:spacing w:after="60" w:before="0" w:line="228"/>
        <w:ind w:firstLine="245"/>
        <w:jc w:val="both"/>
      </w:pPr>
      <w:r>
        <w:rPr>
          <w:rFonts w:ascii="Times New Roman" w:cs="Times New Roman" w:eastAsia="Times New Roman" w:hAnsi="Times New Roman"/>
          <w:sz w:val="20"/>
          <w:szCs w:val="20"/>
        </w:rPr>
        <w:t xml:space="preserve">A route is a least-cost path found with Dijkstra’s algorithm [8]. The three rules differ only in segment cost and in how a stop is chosen. Shortest path uses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SP</w:t>
      </w:r>
      <w:r>
        <w:rPr>
          <w:rFonts w:ascii="Times New Roman" w:cs="Times New Roman" w:eastAsia="Times New Roman" w:hAnsi="Times New Roman"/>
          <w:i/>
          <w:iCs/>
          <w:sz w:val="20"/>
          <w:szCs w:val="20"/>
        </w:rPr>
        <w:t xml:space="preserve">(e)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vertAlign w:val="superscript"/>
        </w:rPr>
        <w:t xml:space="preserve">0</w:t>
      </w:r>
      <w:r>
        <w:rPr>
          <w:rFonts w:ascii="Times New Roman" w:cs="Times New Roman" w:eastAsia="Times New Roman" w:hAnsi="Times New Roman"/>
          <w:sz w:val="20"/>
          <w:szCs w:val="20"/>
        </w:rPr>
        <w:t xml:space="preserve">; the congestion-aware rule adds the current load and the number </w:t>
      </w:r>
      <w:r>
        <w:rPr>
          <w:rFonts w:ascii="Times New Roman" w:cs="Times New Roman" w:eastAsia="Times New Roman" w:hAnsi="Times New Roman"/>
          <w:i/>
          <w:iCs/>
          <w:sz w:val="20"/>
          <w:szCs w:val="20"/>
        </w:rPr>
        <w:t xml:space="preserve">q</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of people waiting to enter,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rPr>
                <m:sty m:val="p"/>
              </m:rPr>
              <m:t>CA</m:t>
            </m:r>
          </m:sub>
        </m:sSub>
        <m:d>
          <m:dPr/>
          <m:e>
            <m:r>
              <m:t>e</m:t>
            </m:r>
          </m:e>
        </m:d>
        <m:r>
          <m:t>=</m:t>
        </m:r>
        <m:sSubSup>
          <m:sSubSupPr/>
          <m:e>
            <m:r>
              <m:t>t</m:t>
            </m:r>
          </m:e>
          <m:sub>
            <m:r>
              <m:t>e</m:t>
            </m:r>
          </m:sub>
          <m:sup>
            <m:r>
              <m:t>0</m:t>
            </m:r>
          </m:sup>
        </m:sSubSup>
        <m:d>
          <m:dPr/>
          <m:e>
            <m:r>
              <m:t>1+α</m:t>
            </m:r>
            <m:sSubSup>
              <m:sSubSupPr/>
              <m:e>
                <m:r>
                  <m:t>r</m:t>
                </m:r>
              </m:e>
              <m:sub>
                <m:r>
                  <m:t>e</m:t>
                </m:r>
              </m:sub>
              <m:sup>
                <m:r>
                  <m:t>β</m:t>
                </m:r>
              </m:sup>
            </m:sSubSup>
          </m:e>
        </m:d>
        <m:r>
          <m:t>+γ</m:t>
        </m:r>
        <m:f>
          <m:num>
            <m:sSub>
              <m:sSubPr/>
              <m:e>
                <m:r>
                  <m:t>q</m:t>
                </m:r>
              </m:e>
              <m:sub>
                <m:r>
                  <m:t>e</m:t>
                </m:r>
              </m:sub>
            </m:sSub>
            <m:sSubSup>
              <m:sSubSupPr/>
              <m:e>
                <m:r>
                  <m:t>t</m:t>
                </m:r>
              </m:e>
              <m:sub>
                <m:r>
                  <m:t>e</m:t>
                </m:r>
              </m:sub>
              <m:sup>
                <m:r>
                  <m:t>0</m:t>
                </m:r>
              </m:sup>
            </m:sSubSup>
          </m:num>
          <m:den>
            <m:sSub>
              <m:sSubPr/>
              <m:e>
                <m:r>
                  <m:t>C</m:t>
                </m:r>
              </m:e>
              <m:sub>
                <m:r>
                  <m:t>e</m:t>
                </m:r>
              </m:sub>
            </m:sSub>
          </m:den>
        </m:f>
        <m:r>
          <m:t>,</m:t>
        </m:r>
      </m:oMath>
      <w:r>
        <w:rPr>
          <w:rFonts w:ascii="Times New Roman" w:cs="Times New Roman" w:eastAsia="Times New Roman" w:hAnsi="Times New Roman"/>
          <w:sz w:val="20"/>
          <w:szCs w:val="20"/>
        </w:rPr>
        <w:t xml:space="preserve">	(10)</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γ = 1</w:t>
      </w:r>
      <w:r>
        <w:rPr>
          <w:rFonts w:ascii="Times New Roman" w:cs="Times New Roman" w:eastAsia="Times New Roman" w:hAnsi="Times New Roman"/>
          <w:sz w:val="20"/>
          <w:szCs w:val="20"/>
        </w:rPr>
        <w:t xml:space="preserve">. In every rule, segments in the blast area (set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carry a penalty so nobody is sent toward the bomb when another way exists,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c</m:t>
            </m:r>
          </m:e>
          <m:sup>
            <m:r>
              <m:t>′</m:t>
            </m:r>
          </m:sup>
        </m:sSup>
        <m:d>
          <m:dPr/>
          <m:e>
            <m:r>
              <m:t>e</m:t>
            </m:r>
          </m:e>
        </m:d>
        <m:r>
          <m:t>=</m:t>
        </m:r>
        <m:r>
          <m:t>c(e)+Π·</m:t>
        </m:r>
        <m:func>
          <m:funcPr/>
          <m:fName>
            <m:r>
              <m:rPr>
                <m:sty m:val="p"/>
              </m:rPr>
              <m:t>1</m:t>
            </m:r>
          </m:fName>
          <m:e>
            <m:d>
              <m:dPr/>
              <m:e>
                <m:r>
                  <m:t>e∈</m:t>
                </m:r>
                <m:sSub>
                  <m:sSubPr/>
                  <m:e>
                    <m:r>
                      <m:t>E</m:t>
                    </m:r>
                  </m:e>
                  <m:sub>
                    <m:r>
                      <m:t>B</m:t>
                    </m:r>
                  </m:sub>
                </m:sSub>
              </m:e>
            </m:d>
          </m:e>
        </m:func>
        <m:r>
          <m:t>,   Π=600 s.</m:t>
        </m:r>
      </m:oMath>
      <w:r>
        <w:rPr>
          <w:rFonts w:ascii="Times New Roman" w:cs="Times New Roman" w:eastAsia="Times New Roman" w:hAnsi="Times New Roman"/>
          <w:sz w:val="20"/>
          <w:szCs w:val="20"/>
        </w:rPr>
        <w:t xml:space="preserve">	(11)</w:t>
      </w:r>
    </w:p>
    <w:p>
      <w:pPr>
        <w:spacing w:after="60" w:before="0" w:line="228"/>
        <w:ind w:firstLine="245"/>
        <w:jc w:val="both"/>
      </w:pPr>
      <w:r>
        <w:rPr>
          <w:rFonts w:ascii="Times New Roman" w:cs="Times New Roman" w:eastAsia="Times New Roman" w:hAnsi="Times New Roman"/>
          <w:sz w:val="20"/>
          <w:szCs w:val="20"/>
        </w:rPr>
        <w:t xml:space="preserve">The congestion-aware and load-balanced rules also penalise crowded stops: if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people head for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of capacity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the penalty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π</m:t>
            </m:r>
          </m:e>
          <m:sub>
            <m:r>
              <m:t>j</m:t>
            </m:r>
          </m:sub>
        </m:sSub>
        <m:r>
          <m:t>=</m:t>
        </m:r>
        <m:r>
          <m:t>W</m:t>
        </m:r>
        <m:f>
          <m:num>
            <m:sSub>
              <m:sSubPr/>
              <m:e>
                <m:r>
                  <m:t>a</m:t>
                </m:r>
              </m:e>
              <m:sub>
                <m:r>
                  <m:t>j</m:t>
                </m:r>
              </m:sub>
            </m:sSub>
          </m:num>
          <m:den>
            <m:sSub>
              <m:sSubPr/>
              <m:e>
                <m:r>
                  <m:t>K</m:t>
                </m:r>
              </m:e>
              <m:sub>
                <m:r>
                  <m:t>j</m:t>
                </m:r>
              </m:sub>
            </m:sSub>
          </m:den>
        </m:f>
        <m:r>
          <m:t>,   W=300 s,</m:t>
        </m:r>
      </m:oMath>
      <w:r>
        <w:rPr>
          <w:rFonts w:ascii="Times New Roman" w:cs="Times New Roman" w:eastAsia="Times New Roman" w:hAnsi="Times New Roman"/>
          <w:sz w:val="20"/>
          <w:szCs w:val="20"/>
        </w:rPr>
        <w:t xml:space="preserve">	(12)</w:t>
      </w:r>
    </w:p>
    <w:p>
      <w:pPr>
        <w:spacing w:after="60" w:before="0" w:line="228"/>
        <w:ind w:firstLine="245"/>
        <w:jc w:val="both"/>
      </w:pPr>
      <w:r>
        <w:rPr>
          <w:rFonts w:ascii="Times New Roman" w:cs="Times New Roman" w:eastAsia="Times New Roman" w:hAnsi="Times New Roman"/>
          <w:sz w:val="20"/>
          <w:szCs w:val="20"/>
        </w:rPr>
        <w:t xml:space="preserve">and a person at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chooses among open stops (available and not full) with least route cost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D</m:t>
                </m:r>
              </m:e>
              <m:sub>
                <m:r>
                  <m:t>c</m:t>
                </m:r>
              </m:sub>
            </m:sSub>
            <m:d>
              <m:dPr/>
              <m:e>
                <m:r>
                  <m:t>o,j</m:t>
                </m:r>
              </m:e>
            </m:d>
            <m:r>
              <m:t>+</m:t>
            </m:r>
            <m:sSub>
              <m:sSubPr/>
              <m:e>
                <m:r>
                  <m:t>π</m:t>
                </m:r>
              </m:e>
              <m:sub>
                <m:r>
                  <m:t>j</m:t>
                </m:r>
              </m:sub>
            </m:sSub>
          </m:e>
        </m:d>
        <m:r>
          <m:t>.</m:t>
        </m:r>
      </m:oMath>
      <w:r>
        <w:rPr>
          <w:rFonts w:ascii="Times New Roman" w:cs="Times New Roman" w:eastAsia="Times New Roman" w:hAnsi="Times New Roman"/>
          <w:sz w:val="20"/>
          <w:szCs w:val="20"/>
        </w:rPr>
        <w:t xml:space="preserve">	(13)</w:t>
      </w:r>
    </w:p>
    <w:p>
      <w:pPr>
        <w:spacing w:after="60" w:before="0" w:line="228"/>
        <w:ind w:firstLine="245"/>
        <w:jc w:val="both"/>
      </w:pPr>
      <w:r>
        <w:rPr>
          <w:rFonts w:ascii="Times New Roman" w:cs="Times New Roman" w:eastAsia="Times New Roman" w:hAnsi="Times New Roman"/>
          <w:sz w:val="20"/>
          <w:szCs w:val="20"/>
        </w:rPr>
        <w:t xml:space="preserve">Shortest path has </w:t>
      </w:r>
      <w:r>
        <w:rPr>
          <w:rFonts w:ascii="Times New Roman" w:cs="Times New Roman" w:eastAsia="Times New Roman" w:hAnsi="Times New Roman"/>
          <w:i/>
          <w:iCs/>
          <w:sz w:val="20"/>
          <w:szCs w:val="20"/>
        </w:rPr>
        <w:t xml:space="preserve">π</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The dynamic rules re-plan every 30 s and switch only if the new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new</w:t>
      </w:r>
      <w:r>
        <w:rPr>
          <w:rFonts w:ascii="Times New Roman" w:cs="Times New Roman" w:eastAsia="Times New Roman" w:hAnsi="Times New Roman"/>
          <w:sz w:val="20"/>
          <w:szCs w:val="20"/>
        </w:rPr>
        <w:t xml:space="preserve"> is clearly better than the current one,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cur</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S</m:t>
            </m:r>
          </m:e>
          <m:sup>
            <m:r>
              <m:rPr>
                <m:sty m:val="p"/>
              </m:rPr>
              <m:t>new</m:t>
            </m:r>
          </m:sup>
        </m:sSup>
        <m:r>
          <m:t>&lt;</m:t>
        </m:r>
        <m:d>
          <m:dPr/>
          <m:e>
            <m:r>
              <m:t>1−θ</m:t>
            </m:r>
          </m:e>
        </m:d>
        <m:sSup>
          <m:sSupPr/>
          <m:e>
            <m:r>
              <m:t>S</m:t>
            </m:r>
          </m:e>
          <m:sup>
            <m:r>
              <m:rPr>
                <m:sty m:val="p"/>
              </m:rPr>
              <m:t>cur</m:t>
            </m:r>
          </m:sup>
        </m:sSup>
        <m:r>
          <m:t>,   θ=0.15,</m:t>
        </m:r>
      </m:oMath>
      <w:r>
        <w:rPr>
          <w:rFonts w:ascii="Times New Roman" w:cs="Times New Roman" w:eastAsia="Times New Roman" w:hAnsi="Times New Roman"/>
          <w:sz w:val="20"/>
          <w:szCs w:val="20"/>
        </w:rPr>
        <w:t xml:space="preserve">	(14)</w:t>
      </w:r>
    </w:p>
    <w:p>
      <w:pPr>
        <w:spacing w:after="60" w:before="0" w:line="228"/>
        <w:ind w:firstLine="245"/>
        <w:jc w:val="both"/>
      </w:pPr>
      <w:r>
        <w:rPr>
          <w:rFonts w:ascii="Times New Roman" w:cs="Times New Roman" w:eastAsia="Times New Roman" w:hAnsi="Times New Roman"/>
          <w:sz w:val="20"/>
          <w:szCs w:val="20"/>
        </w:rPr>
        <w:t xml:space="preserve">and at once when the next segment closes or the stop becomes full or lost. The load-balanced rule differs in who decides: a planner assigns every person a stop before the run, in departure order, by</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f</m:t>
                </m:r>
              </m:e>
              <m:sub>
                <m:r>
                  <m:t>j</m:t>
                </m:r>
              </m:sub>
            </m:sSub>
            <m:r>
              <m:t>,</m:t>
            </m:r>
            <m:sSub>
              <m:sSubPr/>
              <m:e>
                <m:r>
                  <m:t>D</m:t>
                </m:r>
              </m:e>
              <m:sub>
                <m:r>
                  <m:t>c</m:t>
                </m:r>
              </m:sub>
            </m:sSub>
            <m:d>
              <m:dPr/>
              <m:e>
                <m:r>
                  <m:t>o,j</m:t>
                </m:r>
              </m:e>
            </m:d>
            <m:r>
              <m:t>+W</m:t>
            </m:r>
            <m:f>
              <m:num>
                <m:sSub>
                  <m:sSubPr/>
                  <m:e>
                    <m:r>
                      <m:t>a</m:t>
                    </m:r>
                  </m:e>
                  <m:sub>
                    <m:r>
                      <m:t>j</m:t>
                    </m:r>
                  </m:sub>
                </m:sSub>
              </m:num>
              <m:den>
                <m:sSub>
                  <m:sSubPr/>
                  <m:e>
                    <m:r>
                      <m:t>K</m:t>
                    </m:r>
                  </m:e>
                  <m:sub>
                    <m:r>
                      <m:t>j</m:t>
                    </m:r>
                  </m:sub>
                </m:sSub>
              </m:den>
            </m:f>
            <m:r>
              <m:t>,</m:t>
            </m:r>
            <m:r>
              <m:t>j</m:t>
            </m:r>
          </m:e>
        </m:d>
        <m:r>
          <m:t>,</m:t>
        </m:r>
      </m:oMath>
      <w:r>
        <w:rPr>
          <w:rFonts w:ascii="Times New Roman" w:cs="Times New Roman" w:eastAsia="Times New Roman" w:hAnsi="Times New Roman"/>
          <w:sz w:val="20"/>
          <w:szCs w:val="20"/>
        </w:rPr>
        <w:t xml:space="preserve">	(15)</w:t>
      </w:r>
    </w:p>
    <w:p>
      <w:pPr>
        <w:spacing w:after="60" w:before="0" w:line="228"/>
        <w:ind w:firstLine="245"/>
        <w:jc w:val="both"/>
      </w:pPr>
      <w:r>
        <w:rPr>
          <w:rFonts w:ascii="Times New Roman" w:cs="Times New Roman" w:eastAsia="Times New Roman" w:hAnsi="Times New Roman"/>
          <w:sz w:val="20"/>
          <w:szCs w:val="20"/>
        </w:rPr>
        <w:t xml:space="preserve">compared lexicographically, 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if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is full and 0 otherwise. A stop admits 8 people per 5 s time step up to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300</w:t>
      </w:r>
      <w:r>
        <w:rPr>
          <w:rFonts w:ascii="Times New Roman" w:cs="Times New Roman" w:eastAsia="Times New Roman" w:hAnsi="Times New Roman"/>
          <w:sz w:val="20"/>
          <w:szCs w:val="20"/>
        </w:rPr>
        <w:t xml:space="preserve">; people queue at its gate. In each step the engine closes due roads, delivers alerts, applies the strike, completes crossings, releases departures, admits people at stops and lets waiting people enter their next road.</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 the people admitted to a stop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their admission times, we report the shares caught and evacuated and the median time from the alert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med</w:t>
      </w:r>
      <w:r>
        <w:rPr>
          <w:rFonts w:ascii="Times New Roman" w:cs="Times New Roman" w:eastAsia="Times New Roman" w:hAnsi="Times New Roman"/>
          <w:i/>
          <w:iCs/>
          <w:sz w:val="20"/>
          <w:szCs w:val="20"/>
        </w:rPr>
        <w:t xml:space="preserve"> = median(</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P</m:t>
            </m:r>
          </m:e>
          <m:sub>
            <m:r>
              <m:t>K</m:t>
            </m:r>
          </m:sub>
        </m:sSub>
        <m:r>
          <m:t>=</m:t>
        </m:r>
        <m:f>
          <m:num>
            <m:r>
              <m:t>100</m:t>
            </m:r>
            <m:r>
              <m:t>|K|</m:t>
            </m:r>
          </m:num>
          <m:den>
            <m:r>
              <m:t>N</m:t>
            </m:r>
          </m:den>
        </m:f>
        <m:r>
          <m:t xml:space="preserve">,    </m:t>
        </m:r>
        <m:sSub>
          <m:sSubPr/>
          <m:e>
            <m:r>
              <m:t>P</m:t>
            </m:r>
          </m:e>
          <m:sub>
            <m:r>
              <m:t>ℰ</m:t>
            </m:r>
          </m:sub>
        </m:sSub>
        <m:r>
          <m:t>=</m:t>
        </m:r>
        <m:f>
          <m:num>
            <m:r>
              <m:t>100</m:t>
            </m:r>
            <m:r>
              <m:t>|ℰ|</m:t>
            </m:r>
          </m:num>
          <m:den>
            <m:r>
              <m:t>N</m:t>
            </m:r>
          </m:den>
        </m:f>
        <m:r>
          <m:t>.</m:t>
        </m:r>
      </m:oMath>
      <w:r>
        <w:rPr>
          <w:rFonts w:ascii="Times New Roman" w:cs="Times New Roman" w:eastAsia="Times New Roman" w:hAnsi="Times New Roman"/>
          <w:sz w:val="20"/>
          <w:szCs w:val="20"/>
        </w:rPr>
        <w:t xml:space="preserve">	(16)</w:t>
      </w:r>
    </w:p>
    <w:p>
      <w:pPr>
        <w:spacing w:after="60" w:before="0" w:line="228"/>
        <w:ind w:firstLine="245"/>
        <w:jc w:val="both"/>
      </w:pPr>
      <w:r>
        <w:rPr>
          <w:rFonts w:ascii="Times New Roman" w:cs="Times New Roman" w:eastAsia="Times New Roman" w:hAnsi="Times New Roman"/>
          <w:sz w:val="20"/>
          <w:szCs w:val="20"/>
        </w:rPr>
        <w:t xml:space="preserve">The three rules run on the same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so rules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compared by the per-crowd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(A)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mean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sample standard deviation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d</w:t>
      </w:r>
      <w:r>
        <w:rPr>
          <w:rFonts w:ascii="Times New Roman" w:cs="Times New Roman" w:eastAsia="Times New Roman" w:hAnsi="Times New Roman"/>
          <w:sz w:val="20"/>
          <w:szCs w:val="20"/>
        </w:rPr>
        <w:t xml:space="preserve"> and 95% interval</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d̄±</m:t>
        </m:r>
        <m:sSub>
          <m:sSubPr/>
          <m:e>
            <m:r>
              <m:t>t</m:t>
            </m:r>
          </m:e>
          <m:sub>
            <m:r>
              <m:t>0.975, n−1</m:t>
            </m:r>
          </m:sub>
        </m:sSub>
        <m:f>
          <m:num>
            <m:sSub>
              <m:sSubPr/>
              <m:e>
                <m:r>
                  <m:t>s</m:t>
                </m:r>
              </m:e>
              <m:sub>
                <m:r>
                  <m:t>d</m:t>
                </m:r>
              </m:sub>
            </m:sSub>
          </m:num>
          <m:den>
            <m:rad>
              <m:radPr>
                <m:degHide m:val="1"/>
              </m:radPr>
              <m:deg/>
              <m:e>
                <m:r>
                  <m:t>n</m:t>
                </m:r>
              </m:e>
            </m:rad>
          </m:den>
        </m:f>
        <m:r>
          <m:t>,</m:t>
        </m:r>
      </m:oMath>
      <w:r>
        <w:rPr>
          <w:rFonts w:ascii="Times New Roman" w:cs="Times New Roman" w:eastAsia="Times New Roman" w:hAnsi="Times New Roman"/>
          <w:sz w:val="20"/>
          <w:szCs w:val="20"/>
        </w:rPr>
        <w:t xml:space="preserve">	(17)</w:t>
      </w:r>
    </w:p>
    <w:p>
      <w:pPr>
        <w:spacing w:after="60" w:before="0" w:line="228"/>
        <w:ind w:firstLine="245"/>
        <w:jc w:val="both"/>
      </w:pP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0.975, 9</w:t>
      </w:r>
      <w:r>
        <w:rPr>
          <w:rFonts w:ascii="Times New Roman" w:cs="Times New Roman" w:eastAsia="Times New Roman" w:hAnsi="Times New Roman"/>
          <w:i/>
          <w:iCs/>
          <w:sz w:val="20"/>
          <w:szCs w:val="20"/>
        </w:rPr>
        <w:t xml:space="preserve"> = 2.2622</w:t>
      </w:r>
      <w:r>
        <w:rPr>
          <w:rFonts w:ascii="Times New Roman" w:cs="Times New Roman" w:eastAsia="Times New Roman" w:hAnsi="Times New Roman"/>
          <w:sz w:val="20"/>
          <w:szCs w:val="20"/>
        </w:rPr>
        <w:t xml:space="preserve"> for ten crowds, computed by inverting the Student distribution.</w:t>
      </w:r>
    </w:p>
    <w:p>
      <w:pPr>
        <w:spacing w:after="60" w:before="0" w:line="228"/>
        <w:ind w:firstLine="245"/>
        <w:jc w:val="both"/>
      </w:pPr>
      <w:r>
        <w:rPr>
          <w:rFonts w:ascii="Times New Roman" w:cs="Times New Roman" w:eastAsia="Times New Roman" w:hAnsi="Times New Roman"/>
          <w:i/>
          <w:iCs/>
          <w:sz w:val="20"/>
          <w:szCs w:val="20"/>
        </w:rPr>
        <w:t xml:space="preserve">Property 1 (free-flow bound). </w:t>
      </w: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least free-flow time, Eq. (3) gives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so a person admitted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satisfies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i</m:t>
            </m:r>
          </m:sub>
        </m:sSub>
        <m:r>
          <m:t>≥</m:t>
        </m:r>
        <m:sSub>
          <m:sSubPr/>
          <m:e>
            <m:r>
              <m:t>d</m:t>
            </m:r>
          </m:e>
          <m:sub>
            <m:r>
              <m:t>i</m:t>
            </m:r>
          </m:sub>
        </m:sSub>
        <m:r>
          <m:t>+</m:t>
        </m:r>
        <m:sSub>
          <m:sSubPr/>
          <m:e>
            <m:r>
              <m:t>D</m:t>
            </m:r>
          </m:e>
          <m:sub>
            <m:r>
              <m:t>0</m:t>
            </m:r>
          </m:sub>
        </m:sSub>
        <m:d>
          <m:dPr/>
          <m:e>
            <m:sSub>
              <m:sSubPr/>
              <m:e>
                <m:r>
                  <m:t>o</m:t>
                </m:r>
              </m:e>
              <m:sub>
                <m:r>
                  <m:t>i</m:t>
                </m:r>
              </m:sub>
            </m:sSub>
            <m:r>
              <m:t>,</m:t>
            </m:r>
            <m:sSub>
              <m:sSubPr/>
              <m:e>
                <m:r>
                  <m:t>j</m:t>
                </m:r>
              </m:e>
              <m:sub>
                <m:r>
                  <m:t>i</m:t>
                </m:r>
              </m:sub>
            </m:sSub>
          </m:e>
        </m:d>
        <m:r>
          <m:t>.</m:t>
        </m:r>
      </m:oMath>
      <w:r>
        <w:rPr>
          <w:rFonts w:ascii="Times New Roman" w:cs="Times New Roman" w:eastAsia="Times New Roman" w:hAnsi="Times New Roman"/>
          <w:sz w:val="20"/>
          <w:szCs w:val="20"/>
        </w:rPr>
        <w:t xml:space="preserve">	(18)</w:t>
      </w:r>
    </w:p>
    <w:p>
      <w:pPr>
        <w:spacing w:after="60" w:before="0" w:line="228"/>
        <w:ind w:firstLine="245"/>
        <w:jc w:val="both"/>
      </w:pPr>
      <w:r>
        <w:rPr>
          <w:rFonts w:ascii="Times New Roman" w:cs="Times New Roman" w:eastAsia="Times New Roman" w:hAnsi="Times New Roman"/>
          <w:i/>
          <w:iCs/>
          <w:sz w:val="20"/>
          <w:szCs w:val="20"/>
        </w:rPr>
        <w:t xml:space="preserve">Property 2 (blast bound). </w:t>
      </w:r>
      <w:r>
        <w:rPr>
          <w:rFonts w:ascii="Times New Roman" w:cs="Times New Roman" w:eastAsia="Times New Roman" w:hAnsi="Times New Roman"/>
          <w:sz w:val="20"/>
          <w:szCs w:val="20"/>
        </w:rPr>
        <w:t xml:space="preserve">A boundary node is a node of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a road to a node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is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one. A person cannot be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before reaching a boundary node, so for every rule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r>
          <m:t>≥</m:t>
        </m:r>
        <m:sSub>
          <m:sSubPr/>
          <m:e>
            <m:r>
              <m:t>N</m:t>
            </m:r>
          </m:e>
          <m:sub>
            <m:r>
              <m:rPr>
                <m:sty m:val="p"/>
              </m:rPr>
              <m:t>LB</m:t>
            </m:r>
          </m:sub>
        </m:sSub>
        <m:r>
          <m:t>=</m:t>
        </m:r>
        <m:r>
          <m:t>|</m:t>
        </m:r>
        <m:d>
          <m:dPr>
            <m:begChr m:val="{"/>
            <m:endChr m:val="}"/>
          </m:dPr>
          <m:e>
            <m:r>
              <m:t xml:space="preserve">i: </m:t>
            </m:r>
            <m:sSub>
              <m:sSubPr/>
              <m:e>
                <m:r>
                  <m:t>o</m:t>
                </m:r>
              </m:e>
              <m:sub>
                <m:r>
                  <m:t>i</m:t>
                </m:r>
              </m:sub>
            </m:sSub>
            <m:r>
              <m:t xml:space="preserve">∈B,  </m:t>
            </m:r>
            <m:sSub>
              <m:sSubPr/>
              <m:e>
                <m:r>
                  <m:t>δ</m:t>
                </m:r>
              </m:e>
              <m:sub>
                <m:r>
                  <m:t>i</m:t>
                </m:r>
              </m:sub>
            </m:sSub>
            <m:r>
              <m:t>+</m:t>
            </m:r>
            <m:sSub>
              <m:sSubPr/>
              <m:e>
                <m:r>
                  <m:t>T</m:t>
                </m:r>
              </m:e>
              <m:sub>
                <m:r>
                  <m:t>o</m:t>
                </m:r>
              </m:sub>
            </m:sSub>
            <m:r>
              <m:t>&gt;λ</m:t>
            </m:r>
          </m:e>
        </m:d>
        <m:r>
          <m:t>|</m:t>
        </m:r>
        <m:r>
          <m:t>.</m:t>
        </m:r>
      </m:oMath>
      <w:r>
        <w:rPr>
          <w:rFonts w:ascii="Times New Roman" w:cs="Times New Roman" w:eastAsia="Times New Roman" w:hAnsi="Times New Roman"/>
          <w:sz w:val="20"/>
          <w:szCs w:val="20"/>
        </w:rPr>
        <w:t xml:space="preserve">	(19)</w:t>
      </w:r>
    </w:p>
    <w:p>
      <w:pPr>
        <w:spacing w:after="60" w:before="0" w:line="228"/>
        <w:ind w:firstLine="245"/>
        <w:jc w:val="both"/>
      </w:pPr>
      <w:r>
        <w:rPr>
          <w:rFonts w:ascii="Times New Roman" w:cs="Times New Roman" w:eastAsia="Times New Roman" w:hAnsi="Times New Roman"/>
          <w:i/>
          <w:iCs/>
          <w:sz w:val="20"/>
          <w:szCs w:val="20"/>
        </w:rPr>
        <w:t xml:space="preserve">Property 3 (expectation). </w:t>
      </w:r>
      <w:r>
        <w:rPr>
          <w:rFonts w:ascii="Times New Roman" w:cs="Times New Roman" w:eastAsia="Times New Roman" w:hAnsi="Times New Roman"/>
          <w:sz w:val="20"/>
          <w:szCs w:val="20"/>
        </w:rPr>
        <w:t xml:space="preserve">For uniform delays a person starting at </w:t>
      </w:r>
      <w:r>
        <w:rPr>
          <w:rFonts w:ascii="Times New Roman" w:cs="Times New Roman" w:eastAsia="Times New Roman" w:hAnsi="Times New Roman"/>
          <w:i/>
          <w:iCs/>
          <w:sz w:val="20"/>
          <w:szCs w:val="20"/>
        </w:rPr>
        <w:t xml:space="preserve">o ∈ B</w:t>
      </w:r>
      <w:r>
        <w:rPr>
          <w:rFonts w:ascii="Times New Roman" w:cs="Times New Roman" w:eastAsia="Times New Roman" w:hAnsi="Times New Roman"/>
          <w:sz w:val="20"/>
          <w:szCs w:val="20"/>
        </w:rPr>
        <w:t xml:space="preserve"> meets the condition with probability </w:t>
      </w:r>
      <w:r>
        <w:rPr>
          <w:rFonts w:ascii="Times New Roman" w:cs="Times New Roman" w:eastAsia="Times New Roman" w:hAnsi="Times New Roman"/>
          <w:i/>
          <w:iCs/>
          <w:sz w:val="20"/>
          <w:szCs w:val="20"/>
        </w:rPr>
        <w:t xml:space="preserve">min{1, max{0, 1 − (λ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so</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E</m:t>
            </m:r>
          </m:fName>
          <m:e>
            <m:d>
              <m:dPr>
                <m:begChr m:val="["/>
                <m:endChr m:val="]"/>
              </m:dPr>
              <m:e>
                <m:sSub>
                  <m:sSubPr/>
                  <m:e>
                    <m:r>
                      <m:t>N</m:t>
                    </m:r>
                  </m:e>
                  <m:sub>
                    <m:r>
                      <m:rPr>
                        <m:sty m:val="p"/>
                      </m:rPr>
                      <m:t>LB</m:t>
                    </m:r>
                  </m:sub>
                </m:sSub>
              </m:e>
            </m:d>
          </m:e>
        </m:func>
        <m:r>
          <m:t>=</m:t>
        </m:r>
        <m:f>
          <m:num>
            <m:r>
              <m:t>N</m:t>
            </m:r>
          </m:num>
          <m:den>
            <m:r>
              <m:t>|O|</m:t>
            </m:r>
          </m:den>
        </m:f>
        <m:nary>
          <m:naryPr>
            <m:chr m:val="∑"/>
            <m:limLoc m:val="undOvr"/>
            <m:supHide m:val="1"/>
          </m:naryPr>
          <m:sub>
            <m:r>
              <m:t>o∈O∩B</m:t>
            </m:r>
          </m:sub>
          <m:sup/>
          <m:e>
            <m:func>
              <m:funcPr/>
              <m:fName>
                <m:r>
                  <m:rPr>
                    <m:sty m:val="p"/>
                  </m:rPr>
                  <m:t>min</m:t>
                </m:r>
              </m:fName>
              <m:e>
                <m:d>
                  <m:dPr>
                    <m:begChr m:val="{"/>
                    <m:endChr m:val="}"/>
                  </m:dPr>
                  <m:e>
                    <m:r>
                      <m:t>1,</m:t>
                    </m:r>
                    <m:func>
                      <m:funcPr/>
                      <m:fName>
                        <m:r>
                          <m:rPr>
                            <m:sty m:val="p"/>
                          </m:rPr>
                          <m:t>max</m:t>
                        </m:r>
                      </m:fName>
                      <m:e>
                        <m:d>
                          <m:dPr>
                            <m:begChr m:val="{"/>
                            <m:endChr m:val="}"/>
                          </m:dPr>
                          <m:e>
                            <m:r>
                              <m:t>0,1−</m:t>
                            </m:r>
                            <m:f>
                              <m:num>
                                <m:r>
                                  <m:t>λ−</m:t>
                                </m:r>
                                <m:sSub>
                                  <m:sSubPr/>
                                  <m:e>
                                    <m:r>
                                      <m:t>T</m:t>
                                    </m:r>
                                  </m:e>
                                  <m:sub>
                                    <m:r>
                                      <m:t>o</m:t>
                                    </m:r>
                                  </m:sub>
                                </m:sSub>
                              </m:num>
                              <m:den>
                                <m:sSub>
                                  <m:sSubPr/>
                                  <m:e>
                                    <m:r>
                                      <m:t>δ</m:t>
                                    </m:r>
                                  </m:e>
                                  <m:sub>
                                    <m:r>
                                      <m:rPr>
                                        <m:sty m:val="p"/>
                                      </m:rPr>
                                      <m:t>max</m:t>
                                    </m:r>
                                  </m:sub>
                                </m:sSub>
                              </m:den>
                            </m:f>
                          </m:e>
                        </m:d>
                      </m:e>
                    </m:func>
                  </m:e>
                </m:d>
              </m:e>
            </m:func>
          </m:e>
        </m:nary>
      </m:oMath>
      <w:r>
        <w:rPr>
          <w:rFonts w:ascii="Times New Roman" w:cs="Times New Roman" w:eastAsia="Times New Roman" w:hAnsi="Times New Roman"/>
          <w:sz w:val="20"/>
          <w:szCs w:val="20"/>
        </w:rPr>
        <w:t xml:space="preserve">	(20)</w:t>
      </w:r>
    </w:p>
    <w:p>
      <w:pPr>
        <w:spacing w:after="60" w:before="0" w:line="228"/>
        <w:ind w:firstLine="245"/>
        <w:jc w:val="both"/>
      </w:pPr>
      <w:r>
        <w:rPr>
          <w:rFonts w:ascii="Times New Roman" w:cs="Times New Roman" w:eastAsia="Times New Roman" w:hAnsi="Times New Roman"/>
          <w:i/>
          <w:iCs/>
          <w:sz w:val="20"/>
          <w:szCs w:val="20"/>
        </w:rPr>
        <w:t xml:space="preserve">Property 4 (bottleneck discharge). </w:t>
      </w:r>
      <w:r>
        <w:rPr>
          <w:rFonts w:ascii="Times New Roman" w:cs="Times New Roman" w:eastAsia="Times New Roman" w:hAnsi="Times New Roman"/>
          <w:sz w:val="20"/>
          <w:szCs w:val="20"/>
        </w:rPr>
        <w:t xml:space="preserve">If all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set off together along one route, a segment holds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who each need at least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so by Little’s law its throughput is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at full load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The narrowest segment passes about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q=</m:t>
        </m:r>
        <m:sSub>
          <m:sSubPr/>
          <m:e>
            <m:r>
              <m:rPr>
                <m:sty m:val="p"/>
              </m:rPr>
              <m:t>min</m:t>
            </m:r>
          </m:e>
          <m:sub>
            <m:r>
              <m:t>e∈route</m:t>
            </m:r>
          </m:sub>
        </m:sSub>
        <m:f>
          <m:num>
            <m:sSub>
              <m:sSubPr/>
              <m:e>
                <m:r>
                  <m:t>C</m:t>
                </m:r>
              </m:e>
              <m:sub>
                <m:r>
                  <m:t>e</m:t>
                </m:r>
              </m:sub>
            </m:sSub>
          </m:num>
          <m:den>
            <m:d>
              <m:dPr/>
              <m:e>
                <m:r>
                  <m:t>1+α</m:t>
                </m:r>
              </m:e>
            </m:d>
            <m:sSubSup>
              <m:sSubSupPr/>
              <m:e>
                <m:r>
                  <m:t>t</m:t>
                </m:r>
              </m:e>
              <m:sub>
                <m:r>
                  <m:t>e</m:t>
                </m:r>
              </m:sub>
              <m:sup>
                <m:r>
                  <m:t>0</m:t>
                </m:r>
              </m:sup>
            </m:sSubSup>
          </m:den>
        </m:f>
        <m:r>
          <m:t xml:space="preserve">,   </m:t>
        </m:r>
        <m:sSub>
          <m:sSubPr/>
          <m:e>
            <m:r>
              <m:t>T</m:t>
            </m:r>
          </m:e>
          <m:sub>
            <m:r>
              <m:t>k</m:t>
            </m:r>
          </m:sub>
        </m:sSub>
        <m:r>
          <m:t>≈</m:t>
        </m:r>
        <m:sSub>
          <m:sSubPr/>
          <m:e>
            <m:r>
              <m:t>T</m:t>
            </m:r>
          </m:e>
          <m:sub>
            <m:r>
              <m:t>0</m:t>
            </m:r>
          </m:sub>
        </m:sSub>
        <m:r>
          <m:t>+</m:t>
        </m:r>
        <m:f>
          <m:num>
            <m:r>
              <m:t>k</m:t>
            </m:r>
          </m:num>
          <m:den>
            <m:r>
              <m:t>q</m:t>
            </m:r>
          </m:den>
        </m:f>
        <m:r>
          <m:t>,</m:t>
        </m:r>
      </m:oMath>
      <w:r>
        <w:rPr>
          <w:rFonts w:ascii="Times New Roman" w:cs="Times New Roman" w:eastAsia="Times New Roman" w:hAnsi="Times New Roman"/>
          <w:sz w:val="20"/>
          <w:szCs w:val="20"/>
        </w:rPr>
        <w:t xml:space="preserve">	(21)</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free-flow walking time of the route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admission time of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-th person. This is an approximation, since other segments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 Scenarios and Parameters</w:t>
      </w:r>
    </w:p>
    <w:p>
      <w:pPr>
        <w:spacing w:after="60" w:before="0" w:line="228"/>
        <w:ind w:firstLine="245"/>
        <w:jc w:val="both"/>
      </w:pPr>
      <w:r>
        <w:rPr>
          <w:rFonts w:ascii="Times New Roman" w:cs="Times New Roman" w:eastAsia="Times New Roman" w:hAnsi="Times New Roman"/>
          <w:sz w:val="20"/>
          <w:szCs w:val="20"/>
        </w:rPr>
        <w:t xml:space="preserve">Every scenario runs on both areas with the three rules on ten random crowds (seeds 1 to 10) of 250 people; each crowd is stored once and used by all three rules. </w:t>
      </w:r>
      <w:r>
        <w:rPr>
          <w:rFonts w:ascii="Times New Roman" w:cs="Times New Roman" w:eastAsia="Times New Roman" w:hAnsi="Times New Roman"/>
          <w:i/>
          <w:iCs/>
          <w:sz w:val="20"/>
          <w:szCs w:val="20"/>
        </w:rPr>
        <w:t xml:space="preserve">S1, bomb drill: </w:t>
      </w:r>
      <w:r>
        <w:rPr>
          <w:rFonts w:ascii="Times New Roman" w:cs="Times New Roman" w:eastAsia="Times New Roman" w:hAnsi="Times New Roman"/>
          <w:sz w:val="20"/>
          <w:szCs w:val="20"/>
        </w:rPr>
        <w:t xml:space="preserve">a 150 m bomb at the map centre goes off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 = 420 s</w:t>
      </w:r>
      <w:r>
        <w:rPr>
          <w:rFonts w:ascii="Times New Roman" w:cs="Times New Roman" w:eastAsia="Times New Roman" w:hAnsi="Times New Roman"/>
          <w:sz w:val="20"/>
          <w:szCs w:val="20"/>
        </w:rPr>
        <w:t xml:space="preserve"> and residents walk to the safe stops;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60, 180, 300, 400 s on the campus and 30, 60, 120, 180, 300 s in Mangalagiri. </w:t>
      </w:r>
      <w:r>
        <w:rPr>
          <w:rFonts w:ascii="Times New Roman" w:cs="Times New Roman" w:eastAsia="Times New Roman" w:hAnsi="Times New Roman"/>
          <w:i/>
          <w:iCs/>
          <w:sz w:val="20"/>
          <w:szCs w:val="20"/>
        </w:rPr>
        <w:t xml:space="preserve">S2, crowd stress: </w:t>
      </w:r>
      <w:r>
        <w:rPr>
          <w:rFonts w:ascii="Times New Roman" w:cs="Times New Roman" w:eastAsia="Times New Roman" w:hAnsi="Times New Roman"/>
          <w:sz w:val="20"/>
          <w:szCs w:val="20"/>
        </w:rPr>
        <w:t xml:space="preserve">no hazard; all people (300 on the grid) leave the single start point together and the run stops at 1800 s. </w:t>
      </w:r>
      <w:r>
        <w:rPr>
          <w:rFonts w:ascii="Times New Roman" w:cs="Times New Roman" w:eastAsia="Times New Roman" w:hAnsi="Times New Roman"/>
          <w:i/>
          <w:iCs/>
          <w:sz w:val="20"/>
          <w:szCs w:val="20"/>
        </w:rPr>
        <w:t xml:space="preserve">S3, road closure: </w:t>
      </w:r>
      <w:r>
        <w:rPr>
          <w:rFonts w:ascii="Times New Roman" w:cs="Times New Roman" w:eastAsia="Times New Roman" w:hAnsi="Times New Roman"/>
          <w:sz w:val="20"/>
          <w:szCs w:val="20"/>
        </w:rPr>
        <w:t xml:space="preserve">as S2, but a 150 m danger zone centred on the middle of the free-flow shortest route to the nearest stop closes its roads at 300 s; people on a closed road finish it. </w:t>
      </w:r>
      <w:r>
        <w:rPr>
          <w:rFonts w:ascii="Times New Roman" w:cs="Times New Roman" w:eastAsia="Times New Roman" w:hAnsi="Times New Roman"/>
          <w:i/>
          <w:iCs/>
          <w:sz w:val="20"/>
          <w:szCs w:val="20"/>
        </w:rPr>
        <w:t xml:space="preserve">S4, partial alert reach: </w:t>
      </w:r>
      <w:r>
        <w:rPr>
          <w:rFonts w:ascii="Times New Roman" w:cs="Times New Roman" w:eastAsia="Times New Roman" w:hAnsi="Times New Roman"/>
          <w:sz w:val="20"/>
          <w:szCs w:val="20"/>
        </w:rPr>
        <w:t xml:space="preserve">as S1 with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180 s (campus) or 60 s (Mangalagiri), but only a share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 100%, 60% or 30% of the crowd hears the alert on a phone, or 30% with neighbours passing the word (50 m, 20 s per hop).</w:t>
      </w:r>
    </w:p>
    <w:p>
      <w:pPr>
        <w:spacing w:after="60" w:before="0" w:line="228"/>
        <w:ind w:firstLine="245"/>
        <w:jc w:val="both"/>
      </w:pPr>
      <w:r>
        <w:rPr>
          <w:rFonts w:ascii="Times New Roman" w:cs="Times New Roman" w:eastAsia="Times New Roman" w:hAnsi="Times New Roman"/>
          <w:sz w:val="20"/>
          <w:szCs w:val="20"/>
        </w:rPr>
        <w:t xml:space="preserve">Table II lists the parameters. Most are assumptions: OpenStreetMap does not contain path capacities, reaction delays or stop capacities, and we did not measure them. We vary the important ones in Section VIII and do not present absolute results as predictions. Walking speed varies with age, group and crowd density, as a systematic review shows [10], so we vary it from 1.0 to 1.8 m/s around the default; α and β differ from the road-traffic values [6].</w:t>
      </w:r>
    </w:p>
    <w:p>
      <w:pPr>
        <w:keepNext/>
        <w:spacing w:after="40" w:before="40" w:line="200"/>
        <w:jc w:val="center"/>
      </w:pPr>
      <w:r>
        <w:rPr>
          <w:rFonts w:ascii="Times New Roman" w:cs="Times New Roman" w:eastAsia="Times New Roman" w:hAnsi="Times New Roman"/>
          <w:sz w:val="16"/>
          <w:szCs w:val="16"/>
        </w:rPr>
        <w:t xml:space="preserve">TABLE II</w:t>
      </w:r>
      <w:r>
        <w:br/>
        <w:t xml:space="preserve"/>
      </w:r>
      <w:r>
        <w:rPr>
          <w:rFonts w:ascii="Times New Roman" w:cs="Times New Roman" w:eastAsia="Times New Roman" w:hAnsi="Times New Roman"/>
          <w:sz w:val="16"/>
          <w:szCs w:val="16"/>
        </w:rPr>
        <w:t xml:space="preserve">MODEL PARAMETERS (ALL ASSUMED)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650"/>
        <w:gridCol w:w="2390"/>
      </w:tblGrid>
      <w:tr>
        <w:trPr>
          <w:cantSplit/>
          <w:tblHeader/>
        </w:trPr>
        <w:tc>
          <w:tcPr>
            <w:tcW w:type="dxa" w:w="2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Parameter</w:t>
            </w:r>
          </w:p>
        </w:tc>
        <w:tc>
          <w:tcPr>
            <w:tcW w:type="dxa" w:w="23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Value (varied)</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speed v</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1.4 m/s (1.0 to 1.8)</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Capacity ρ; width factors w</w:t>
            </w:r>
            <w:r>
              <w:rPr>
                <w:rFonts w:ascii="Times New Roman" w:cs="Times New Roman" w:eastAsia="Times New Roman" w:hAnsi="Times New Roman"/>
                <w:b w:val="false"/>
                <w:bCs w:val="false"/>
                <w:sz w:val="16"/>
                <w:szCs w:val="16"/>
                <w:vertAlign w:val="subscript"/>
              </w:rPr>
              <w:t xml:space="preserve">c</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 persons/m; 0.3 to 2.0</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BPR α, β; queue weight γ</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0.6, 2; 1</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Longest reaction delay δ</w:t>
            </w:r>
            <w:r>
              <w:rPr>
                <w:rFonts w:ascii="Times New Roman" w:cs="Times New Roman" w:eastAsia="Times New Roman" w:hAnsi="Times New Roman"/>
                <w:b w:val="false"/>
                <w:bCs w:val="false"/>
                <w:sz w:val="16"/>
                <w:szCs w:val="16"/>
                <w:vertAlign w:val="subscript"/>
              </w:rPr>
              <w:t xml:space="preserve">max</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90 s (30 to 180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Phone spread; relay ρ</w:t>
            </w:r>
            <w:r>
              <w:rPr>
                <w:rFonts w:ascii="Times New Roman" w:cs="Times New Roman" w:eastAsia="Times New Roman" w:hAnsi="Times New Roman"/>
                <w:b w:val="false"/>
                <w:bCs w:val="false"/>
                <w:sz w:val="16"/>
                <w:szCs w:val="16"/>
                <w:vertAlign w:val="subscript"/>
              </w:rPr>
              <w:t xml:space="preserve">n</w:t>
            </w:r>
            <w:r>
              <w:rPr>
                <w:rFonts w:ascii="Times New Roman" w:cs="Times New Roman" w:eastAsia="Times New Roman" w:hAnsi="Times New Roman"/>
                <w:b w:val="false"/>
                <w:bCs w:val="false"/>
                <w:sz w:val="16"/>
                <w:szCs w:val="16"/>
              </w:rPr>
              <w:t xml:space="preserve">, h</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 s; 50 m, 20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alert R</w:t>
            </w:r>
            <w:r>
              <w:rPr>
                <w:rFonts w:ascii="Times New Roman" w:cs="Times New Roman" w:eastAsia="Times New Roman" w:hAnsi="Times New Roman"/>
                <w:b w:val="false"/>
                <w:bCs w:val="false"/>
                <w:sz w:val="16"/>
                <w:szCs w:val="16"/>
                <w:vertAlign w:val="subscript"/>
              </w:rPr>
              <w:t xml:space="preserve">a</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150 m (100, 200); max(3.5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200 m)</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Strike τ</w:t>
            </w:r>
            <w:r>
              <w:rPr>
                <w:rFonts w:ascii="Times New Roman" w:cs="Times New Roman" w:eastAsia="Times New Roman" w:hAnsi="Times New Roman"/>
                <w:b w:val="false"/>
                <w:bCs w:val="false"/>
                <w:sz w:val="16"/>
                <w:szCs w:val="16"/>
                <w:vertAlign w:val="subscript"/>
              </w:rPr>
              <w:t xml:space="preserve">s</w:t>
            </w:r>
            <w:r>
              <w:rPr>
                <w:rFonts w:ascii="Times New Roman" w:cs="Times New Roman" w:eastAsia="Times New Roman" w:hAnsi="Times New Roman"/>
                <w:b w:val="false"/>
                <w:bCs w:val="false"/>
                <w:sz w:val="16"/>
                <w:szCs w:val="16"/>
              </w:rPr>
              <w:t xml:space="preserve">; lead time λ</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420 s; 30 to 400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Penalties Π, W; θ; re-plan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600 s, 300 s; 0.15; 30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Stop capacity K</w:t>
            </w:r>
            <w:r>
              <w:rPr>
                <w:rFonts w:ascii="Times New Roman" w:cs="Times New Roman" w:eastAsia="Times New Roman" w:hAnsi="Times New Roman"/>
                <w:b w:val="false"/>
                <w:bCs w:val="false"/>
                <w:sz w:val="16"/>
                <w:szCs w:val="16"/>
                <w:vertAlign w:val="subscript"/>
              </w:rPr>
              <w:t xml:space="preserve">j</w:t>
            </w:r>
            <w:r>
              <w:rPr>
                <w:rFonts w:ascii="Times New Roman" w:cs="Times New Roman" w:eastAsia="Times New Roman" w:hAnsi="Times New Roman"/>
                <w:b w:val="false"/>
                <w:bCs w:val="false"/>
                <w:sz w:val="16"/>
                <w:szCs w:val="16"/>
              </w:rPr>
              <w:t xml:space="preserve">; admission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300 (150); 8 per step</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Time step; time limits</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5 s; 2400 s (S1, S4), 1800 s (S2, S3)</w:t>
            </w:r>
          </w:p>
        </w:tc>
      </w:tr>
      <w:tr>
        <w:trPr>
          <w:cantSplit/>
          <w:tblHeader w:val="off"/>
        </w:trPr>
        <w:tc>
          <w:tcPr>
            <w:tcW w:type="dxa" w:w="2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Crowd size N</w:t>
            </w:r>
          </w:p>
        </w:tc>
        <w:tc>
          <w:tcPr>
            <w:tcW w:type="dxa" w:w="23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250 (300 grid); 150, 400 tested</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VI. Software and Interface</w:t>
      </w:r>
    </w:p>
    <w:p>
      <w:pPr>
        <w:spacing w:after="60" w:before="0" w:line="228"/>
        <w:ind w:firstLine="245"/>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Panic Engine is written in Python. A scenario builder sets the start points, stops, hazard, closures and alert channels, and a seeded generator draws the crowd and stores it. The timestep engine of Section IV writes every event and position snapshot to an SQLite database (eighteen tables with foreign keys and CHECK constraints), and the Streamlit dashboard, the replay and all result tables read from it. The dashboard has quick controls (routing rule, walking speed, RUN, COMPARE ALL 3, PHONE) and a sidebar for the bomb, alert channels and crowd (Fig. 2a). The deck.gl replay (Fig. 2b–d) draws the alert and blast areas, every person and extruded buildings from 21,250 cached OpenStreetMap footprints, which cover 99% of the Mangalagiri road nodes. A phone-style screen shows what one tracked person sees, and that person can be taken over to choose destination and speed. Analytics, Strategies and SQL tabs report each run and run nine integrity checks.</w:t>
      </w:r>
    </w:p>
    <w:p>
      <w:pPr>
        <w:keepNext/>
        <w:spacing w:after="30" w:before="40"/>
        <w:jc w:val="center"/>
      </w:pPr>
      <w:r>
        <w:drawing>
          <wp:inline distT="0" distB="0" distL="0" distR="0">
            <wp:extent cx="6400800" cy="2562225"/>
            <wp:effectExtent t="0" r="0" b="0" l="0"/>
            <wp:docPr id="2" name="fig2" descr="Dashboard quick controls and three moments of the 3-D replay"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562225"/>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2. The interface. (a) Quick controls and tabs of the dashboard. (b)–(d) The 3-D replay of a drill in Mangalagiri with the phone-style screen of a tracked person: the alert is issued, the blast has occurred, and everyone has reached a safe stop.</w:t>
      </w:r>
    </w:p>
    <w:p>
      <w:pPr>
        <w:keepNext/>
        <w:spacing w:after="60" w:before="120"/>
        <w:jc w:val="center"/>
      </w:pPr>
      <w:r>
        <w:rPr>
          <w:rFonts w:ascii="Times New Roman" w:cs="Times New Roman" w:eastAsia="Times New Roman" w:hAnsi="Times New Roman"/>
          <w:smallCaps/>
          <w:sz w:val="20"/>
          <w:szCs w:val="20"/>
        </w:rPr>
        <w:t xml:space="preserve">VII. Verification</w:t>
      </w:r>
    </w:p>
    <w:p>
      <w:pPr>
        <w:spacing w:after="60" w:before="0" w:line="228"/>
        <w:ind w:firstLine="245"/>
        <w:jc w:val="both"/>
      </w:pPr>
      <w:r>
        <w:rPr>
          <w:rFonts w:ascii="Times New Roman" w:cs="Times New Roman" w:eastAsia="Times New Roman" w:hAnsi="Times New Roman"/>
          <w:sz w:val="20"/>
          <w:szCs w:val="20"/>
        </w:rPr>
        <w:t xml:space="preserve">We checked that the code does what Section IV says; this is verification, not validation against real events (Section IX). 82 automated tests pass, the nine integrity checks of the database pass on stored runs, and rerunning the formula checks and the paired statistics reproduced the saved results. Table III gives seven formula checks (scripts/verify_model.py).</w:t>
      </w:r>
    </w:p>
    <w:p>
      <w:pPr>
        <w:keepNext/>
        <w:spacing w:after="40" w:before="40" w:line="200"/>
        <w:jc w:val="center"/>
      </w:pPr>
      <w:r>
        <w:rPr>
          <w:rFonts w:ascii="Times New Roman" w:cs="Times New Roman" w:eastAsia="Times New Roman" w:hAnsi="Times New Roman"/>
          <w:sz w:val="16"/>
          <w:szCs w:val="16"/>
        </w:rPr>
        <w:t xml:space="preserve">TABLE III</w:t>
      </w:r>
      <w:r>
        <w:br/>
        <w:t xml:space="preserve"/>
      </w:r>
      <w:r>
        <w:rPr>
          <w:rFonts w:ascii="Times New Roman" w:cs="Times New Roman" w:eastAsia="Times New Roman" w:hAnsi="Times New Roman"/>
          <w:sz w:val="16"/>
          <w:szCs w:val="16"/>
        </w:rPr>
        <w:t xml:space="preserve">NUMERICAL CHECKS OF THE FORMULAS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404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Check</w:t>
            </w:r>
          </w:p>
        </w:tc>
        <w:tc>
          <w:tcPr>
            <w:tcW w:type="dxa" w:w="4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Result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V1 (Eqs. 1, 3)</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Six cases: largest code-formula difference 0.0 s; 100 m of footway, residential, tertiary, primary road hold 15, 25, 32, 50 people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V2 (Eq. 7)</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to Mangalagiri 4,235.66 m; flat projection differs by 6 × 10⁻⁹ (relative)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V3 (Eq. 5)</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20,000 delays: mean 44.9 s (expected 45.0), variance 684 s² (675)</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V4 (Eq. 18)</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Holds for every evacuated person in all 63 runs; smallest slack 0.05 s</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V5 (Eq. 19)</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Caught ≥ bound in all 63 runs and rules; bound is 71% (Mangalagiri) and 53% (campus) of the simulated count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V6 (Eq. 20)</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Expected vs mean realised bound. Mangalagiri 30 s: 13.9 vs 13.3; 60 s: 9.1 vs 8.3; campus 60 s: 34.1 vs 34.1; 180 s: 3.1 vs 4.0 people</w:t>
            </w:r>
          </w:p>
        </w:tc>
      </w:tr>
      <w:tr>
        <w:trPr>
          <w:cantSplit/>
          <w:tblHeader w:val="off"/>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V7 (Eq. 21)</w:t>
            </w:r>
          </w:p>
        </w:tc>
        <w:tc>
          <w:tcPr>
            <w:tcW w:type="dxa" w:w="4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Median time, predicted vs simulated: campus 1072 vs 1105 s (−3.0%); Mangalagiri 1256 vs 1305 s (−3.8%)</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blast bound is a bound, not an estimate: it ignores crowding and detours, so the simulator catches more, and that it never catches fewer (63 of 63 runs) is the check. The discharge formula is close for the median but over-predicts the share of the campus crowd evacuated in 30 minutes (99.7% against 94.0%), because the other roads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VIII. Results</w:t>
      </w:r>
    </w:p>
    <w:p>
      <w:pPr>
        <w:keepNext/>
        <w:spacing w:after="40" w:before="60"/>
      </w:pPr>
      <w:r>
        <w:rPr>
          <w:rFonts w:ascii="Times New Roman" w:cs="Times New Roman" w:eastAsia="Times New Roman" w:hAnsi="Times New Roman"/>
          <w:i/>
          <w:iCs/>
          <w:sz w:val="20"/>
          <w:szCs w:val="20"/>
        </w:rPr>
        <w:t xml:space="preserve">A. Warning time (S1)</w:t>
      </w:r>
    </w:p>
    <w:p>
      <w:pPr>
        <w:spacing w:after="60" w:before="0" w:line="228"/>
        <w:ind w:firstLine="245"/>
        <w:jc w:val="both"/>
      </w:pPr>
      <w:r>
        <w:rPr>
          <w:rFonts w:ascii="Times New Roman" w:cs="Times New Roman" w:eastAsia="Times New Roman" w:hAnsi="Times New Roman"/>
          <w:sz w:val="20"/>
          <w:szCs w:val="20"/>
        </w:rPr>
        <w:t xml:space="preserve">Table IV and Fig. 3 give the share caught at the strike. On the campus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are caught with a 60 s warning,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with 180 s and nobody with 300 s or more; in Mangalagiri the share is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at 30 s,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at 60 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at 120 s and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at 180 s. The most that can be caught is the share of residents who start inside the blast circle, 9 of 37 start nodes (24.3%) on the campus and 4 of 60 (6.7%) in Mangalagiri, and at the shortest lead times nearly all of them are caught. The campus is also slower to clear: the expected bound of Eq. (20) is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people at 180 s against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in Mangalagiri. Nobody in Mangalagiri reaches a stop before the strike, because the stops are 731 to 789 m away, whereas on the campus </w:t>
      </w:r>
      <w:r>
        <w:rPr>
          <w:rFonts w:ascii="Times New Roman" w:cs="Times New Roman" w:eastAsia="Times New Roman" w:hAnsi="Times New Roman"/>
          <w:sz w:val="20"/>
          <w:szCs w:val="20"/>
        </w:rPr>
        <w:t xml:space="preserve">6.6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16.2</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24.0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35.6</w:t>
      </w:r>
      <w:r>
        <w:rPr>
          <w:rFonts w:ascii="Times New Roman" w:cs="Times New Roman" w:eastAsia="Times New Roman" w:hAnsi="Times New Roman"/>
          <w:sz w:val="20"/>
          <w:szCs w:val="20"/>
        </w:rPr>
        <w:t xml:space="preserve">% are safe at 60, 180, 300 and 400 s; these shares are the same for all rules.</w:t>
      </w:r>
    </w:p>
    <w:p>
      <w:pPr>
        <w:keepNext/>
        <w:spacing w:after="40" w:before="40" w:line="200"/>
        <w:jc w:val="center"/>
      </w:pPr>
      <w:r>
        <w:rPr>
          <w:rFonts w:ascii="Times New Roman" w:cs="Times New Roman" w:eastAsia="Times New Roman" w:hAnsi="Times New Roman"/>
          <w:sz w:val="16"/>
          <w:szCs w:val="16"/>
        </w:rPr>
        <w:t xml:space="preserve">TABLE IV</w:t>
      </w:r>
      <w:r>
        <w:br/>
        <w:t xml:space="preserve"/>
      </w:r>
      <w:r>
        <w:rPr>
          <w:rFonts w:ascii="Times New Roman" w:cs="Times New Roman" w:eastAsia="Times New Roman" w:hAnsi="Times New Roman"/>
          <w:sz w:val="16"/>
          <w:szCs w:val="16"/>
        </w:rPr>
        <w:t xml:space="preserve">PEOPLE CAUGHT AT THE STRIKE (%, MEAN ± SD OVER 10 CROWDS)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Area, lead time</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21.3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300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400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120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bl>
    <w:p>
      <w:pPr>
        <w:spacing w:after="40" w:before="0" w:line="228"/>
        <w:jc w:val="both"/>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3105150" cy="2105025"/>
            <wp:effectExtent t="0" r="0" b="0" l="0"/>
            <wp:docPr id="3" name="fig3" descr="People caught against warning lead time on the campus and in Mangalagiri"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2105025"/>
                    </a:xfrm>
                    <a:prstGeom prst="rect">
                      <a:avLst/>
                    </a:prstGeom>
                  </pic:spPr>
                </pic:pic>
              </a:graphicData>
            </a:graphic>
          </wp:inline>
        </w:drawing>
      </w:r>
    </w:p>
    <w:p>
      <w:pPr>
        <w:spacing w:after="100" w:before="0" w:line="228"/>
        <w:jc w:val="both"/>
      </w:pPr>
      <w:r>
        <w:rPr>
          <w:rFonts w:ascii="Times New Roman" w:cs="Times New Roman" w:eastAsia="Times New Roman" w:hAnsi="Times New Roman"/>
          <w:sz w:val="16"/>
          <w:szCs w:val="16"/>
        </w:rPr>
        <w:t xml:space="preserve">Fig. 3. People caught at the strike against the warning lead time (mean and standard deviation over ten crowds).</w:t>
      </w:r>
    </w:p>
    <w:p>
      <w:pPr>
        <w:keepNext/>
        <w:spacing w:after="40" w:before="60"/>
      </w:pPr>
      <w:r>
        <w:rPr>
          <w:rFonts w:ascii="Times New Roman" w:cs="Times New Roman" w:eastAsia="Times New Roman" w:hAnsi="Times New Roman"/>
          <w:i/>
          <w:iCs/>
          <w:sz w:val="20"/>
          <w:szCs w:val="20"/>
        </w:rPr>
        <w:t xml:space="preserve">B. Routing rule in the bomb drills</w:t>
      </w:r>
    </w:p>
    <w:p>
      <w:pPr>
        <w:spacing w:after="60" w:before="0" w:line="228"/>
        <w:ind w:firstLine="245"/>
        <w:jc w:val="both"/>
      </w:pPr>
      <w:r>
        <w:rPr>
          <w:rFonts w:ascii="Times New Roman" w:cs="Times New Roman" w:eastAsia="Times New Roman" w:hAnsi="Times New Roman"/>
          <w:sz w:val="20"/>
          <w:szCs w:val="20"/>
        </w:rPr>
        <w:t xml:space="preserve">The rules run on the same crowds, so we compare them by paired differences (Eq. 17). On the campus shortest path caught </w:t>
      </w:r>
      <w:r>
        <w:rPr>
          <w:rFonts w:ascii="Times New Roman" w:cs="Times New Roman" w:eastAsia="Times New Roman" w:hAnsi="Times New Roman"/>
          <w:sz w:val="20"/>
          <w:szCs w:val="20"/>
        </w:rPr>
        <w:t xml:space="preserve">0.52 [0.16, 0.88]</w:t>
      </w:r>
      <w:r>
        <w:rPr>
          <w:rFonts w:ascii="Times New Roman" w:cs="Times New Roman" w:eastAsia="Times New Roman" w:hAnsi="Times New Roman"/>
          <w:sz w:val="20"/>
          <w:szCs w:val="20"/>
        </w:rPr>
        <w:t xml:space="preserve"> percentage points more people than congestion-aware routing at a 60 s lead (mean difference and 95% interval; more in 8 of 10 crowds, fewer in none) and </w:t>
      </w:r>
      <w:r>
        <w:rPr>
          <w:rFonts w:ascii="Times New Roman" w:cs="Times New Roman" w:eastAsia="Times New Roman" w:hAnsi="Times New Roman"/>
          <w:sz w:val="20"/>
          <w:szCs w:val="20"/>
        </w:rPr>
        <w:t xml:space="preserve">0.56 [0.03, 1.09]</w:t>
      </w:r>
      <w:r>
        <w:rPr>
          <w:rFonts w:ascii="Times New Roman" w:cs="Times New Roman" w:eastAsia="Times New Roman" w:hAnsi="Times New Roman"/>
          <w:sz w:val="20"/>
          <w:szCs w:val="20"/>
        </w:rPr>
        <w:t xml:space="preserve"> at 180 s, about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people of 250. The standard deviation across crowds, about four points, would hide this; pairing reveals it. In Mangalagiri no interval excludes zero (60 s: </w:t>
      </w:r>
      <w:r>
        <w:rPr>
          <w:rFonts w:ascii="Times New Roman" w:cs="Times New Roman" w:eastAsia="Times New Roman" w:hAnsi="Times New Roman"/>
          <w:sz w:val="20"/>
          <w:szCs w:val="20"/>
        </w:rPr>
        <w:t xml:space="preserve">0.08 [−0.04, 0.20]</w:t>
      </w:r>
      <w:r>
        <w:rPr>
          <w:rFonts w:ascii="Times New Roman" w:cs="Times New Roman" w:eastAsia="Times New Roman" w:hAnsi="Times New Roman"/>
          <w:sz w:val="20"/>
          <w:szCs w:val="20"/>
        </w:rPr>
        <w:t xml:space="preserve">). Congestion-aware routing shortened the median time from the alert on the campus by </w:t>
      </w:r>
      <w:r>
        <w:rPr>
          <w:rFonts w:ascii="Times New Roman" w:cs="Times New Roman" w:eastAsia="Times New Roman" w:hAnsi="Times New Roman"/>
          <w:sz w:val="20"/>
          <w:szCs w:val="20"/>
        </w:rPr>
        <w:t xml:space="preserve">15.0 [4.4, 25.6]</w:t>
      </w:r>
      <w:r>
        <w:rPr>
          <w:rFonts w:ascii="Times New Roman" w:cs="Times New Roman" w:eastAsia="Times New Roman" w:hAnsi="Times New Roman"/>
          <w:sz w:val="20"/>
          <w:szCs w:val="20"/>
        </w:rPr>
        <w:t xml:space="preserve"> s at 180 s, and the load-balanced rule did not differ from it (</w:t>
      </w:r>
      <w:r>
        <w:rPr>
          <w:rFonts w:ascii="Times New Roman" w:cs="Times New Roman" w:eastAsia="Times New Roman" w:hAnsi="Times New Roman"/>
          <w:sz w:val="20"/>
          <w:szCs w:val="20"/>
        </w:rPr>
        <w:t xml:space="preserve">0.08 [−0.10, 0.26]</w:t>
      </w:r>
      <w:r>
        <w:rPr>
          <w:rFonts w:ascii="Times New Roman" w:cs="Times New Roman" w:eastAsia="Times New Roman" w:hAnsi="Times New Roman"/>
          <w:sz w:val="20"/>
          <w:szCs w:val="20"/>
        </w:rPr>
        <w:t xml:space="preserve"> points caught).</w:t>
      </w:r>
    </w:p>
    <w:p>
      <w:pPr>
        <w:keepNext/>
        <w:spacing w:after="40" w:before="60"/>
      </w:pPr>
      <w:r>
        <w:rPr>
          <w:rFonts w:ascii="Times New Roman" w:cs="Times New Roman" w:eastAsia="Times New Roman" w:hAnsi="Times New Roman"/>
          <w:i/>
          <w:iCs/>
          <w:sz w:val="20"/>
          <w:szCs w:val="20"/>
        </w:rPr>
        <w:t xml:space="preserve">C. Crowd stress and road closure (S2, S3)</w:t>
      </w:r>
    </w:p>
    <w:p>
      <w:pPr>
        <w:spacing w:after="60" w:before="0" w:line="228"/>
        <w:ind w:firstLine="245"/>
        <w:jc w:val="both"/>
      </w:pPr>
      <w:r>
        <w:rPr>
          <w:rFonts w:ascii="Times New Roman" w:cs="Times New Roman" w:eastAsia="Times New Roman" w:hAnsi="Times New Roman"/>
          <w:sz w:val="20"/>
          <w:szCs w:val="20"/>
        </w:rPr>
        <w:t xml:space="preserve">Without a hazard the rule matters a great deal (Table V). On the campus shortest path evacuated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of the crowd within 30 minutes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the other rules, with a median time from the alert of </w:t>
      </w:r>
      <w:r>
        <w:rPr>
          <w:rFonts w:ascii="Times New Roman" w:cs="Times New Roman" w:eastAsia="Times New Roman" w:hAnsi="Times New Roman"/>
          <w:sz w:val="20"/>
          <w:szCs w:val="20"/>
        </w:rPr>
        <w:t xml:space="preserve">1105</w:t>
      </w:r>
      <w:r>
        <w:rPr>
          <w:rFonts w:ascii="Times New Roman" w:cs="Times New Roman" w:eastAsia="Times New Roman" w:hAnsi="Times New Roman"/>
          <w:sz w:val="20"/>
          <w:szCs w:val="20"/>
        </w:rPr>
        <w:t xml:space="preserve"> s against </w:t>
      </w:r>
      <w:r>
        <w:rPr>
          <w:rFonts w:ascii="Times New Roman" w:cs="Times New Roman" w:eastAsia="Times New Roman" w:hAnsi="Times New Roman"/>
          <w:sz w:val="20"/>
          <w:szCs w:val="20"/>
        </w:rPr>
        <w:t xml:space="preserve">805</w:t>
      </w:r>
      <w:r>
        <w:rPr>
          <w:rFonts w:ascii="Times New Roman" w:cs="Times New Roman" w:eastAsia="Times New Roman" w:hAnsi="Times New Roman"/>
          <w:sz w:val="20"/>
          <w:szCs w:val="20"/>
        </w:rPr>
        <w:t xml:space="preserve"> s (congestion-aware) and </w:t>
      </w:r>
      <w:r>
        <w:rPr>
          <w:rFonts w:ascii="Times New Roman" w:cs="Times New Roman" w:eastAsia="Times New Roman" w:hAnsi="Times New Roman"/>
          <w:sz w:val="20"/>
          <w:szCs w:val="20"/>
        </w:rPr>
        <w:t xml:space="preserve">843</w:t>
      </w:r>
      <w:r>
        <w:rPr>
          <w:rFonts w:ascii="Times New Roman" w:cs="Times New Roman" w:eastAsia="Times New Roman" w:hAnsi="Times New Roman"/>
          <w:sz w:val="20"/>
          <w:szCs w:val="20"/>
        </w:rPr>
        <w:t xml:space="preserve"> s (load-balanced); in Mangalagiri the shares were </w:t>
      </w:r>
      <w:r>
        <w:rPr>
          <w:rFonts w:ascii="Times New Roman" w:cs="Times New Roman" w:eastAsia="Times New Roman" w:hAnsi="Times New Roman"/>
          <w:sz w:val="20"/>
          <w:szCs w:val="20"/>
        </w:rPr>
        <w:t xml:space="preserve">79.6</w:t>
      </w:r>
      <w:r>
        <w:rPr>
          <w:rFonts w:ascii="Times New Roman" w:cs="Times New Roman" w:eastAsia="Times New Roman" w:hAnsi="Times New Roman"/>
          <w:sz w:val="20"/>
          <w:szCs w:val="20"/>
        </w:rPr>
        <w:t xml:space="preserve">% and 100%. The road closure widened the gap: </w:t>
      </w:r>
      <w:r>
        <w:rPr>
          <w:rFonts w:ascii="Times New Roman" w:cs="Times New Roman" w:eastAsia="Times New Roman" w:hAnsi="Times New Roman"/>
          <w:sz w:val="20"/>
          <w:szCs w:val="20"/>
        </w:rPr>
        <w:t xml:space="preserve">82.4</w:t>
      </w:r>
      <w:r>
        <w:rPr>
          <w:rFonts w:ascii="Times New Roman" w:cs="Times New Roman" w:eastAsia="Times New Roman" w:hAnsi="Times New Roman"/>
          <w:sz w:val="20"/>
          <w:szCs w:val="20"/>
        </w:rPr>
        <w:t xml:space="preserve">% against 100% on the campus and </w:t>
      </w:r>
      <w:r>
        <w:rPr>
          <w:rFonts w:ascii="Times New Roman" w:cs="Times New Roman" w:eastAsia="Times New Roman" w:hAnsi="Times New Roman"/>
          <w:sz w:val="20"/>
          <w:szCs w:val="20"/>
        </w:rPr>
        <w:t xml:space="preserve">75.6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97.2</w:t>
      </w:r>
      <w:r>
        <w:rPr>
          <w:rFonts w:ascii="Times New Roman" w:cs="Times New Roman" w:eastAsia="Times New Roman" w:hAnsi="Times New Roman"/>
          <w:sz w:val="20"/>
          <w:szCs w:val="20"/>
        </w:rPr>
        <w:t xml:space="preserve">% in Mangalagiri. In all four scenarios shortest path evacuated fewer people in every one of the ten crowds. Property 4 explains the size: the campus route has a narrowest segment passing </w:t>
      </w:r>
      <w:r>
        <w:rPr>
          <w:rFonts w:ascii="Times New Roman" w:cs="Times New Roman" w:eastAsia="Times New Roman" w:hAnsi="Times New Roman"/>
          <w:sz w:val="20"/>
          <w:szCs w:val="20"/>
        </w:rPr>
        <w:t xml:space="preserve">0.17</w:t>
      </w:r>
      <w:r>
        <w:rPr>
          <w:rFonts w:ascii="Times New Roman" w:cs="Times New Roman" w:eastAsia="Times New Roman" w:hAnsi="Times New Roman"/>
          <w:sz w:val="20"/>
          <w:szCs w:val="20"/>
        </w:rPr>
        <w:t xml:space="preserve"> people per second, so after 344 s of walking the last of 250 people arrives about 1,800 s after the alert, the end of the 30 minutes available.</w:t>
      </w:r>
    </w:p>
    <w:p>
      <w:pPr>
        <w:keepNext/>
        <w:spacing w:after="40" w:before="40" w:line="200"/>
        <w:jc w:val="center"/>
      </w:pPr>
      <w:r>
        <w:rPr>
          <w:rFonts w:ascii="Times New Roman" w:cs="Times New Roman" w:eastAsia="Times New Roman" w:hAnsi="Times New Roman"/>
          <w:sz w:val="16"/>
          <w:szCs w:val="16"/>
        </w:rPr>
        <w:t xml:space="preserve">TABLE V</w:t>
      </w:r>
      <w:r>
        <w:br/>
        <w:t xml:space="preserve"/>
      </w:r>
      <w:r>
        <w:rPr>
          <w:rFonts w:ascii="Times New Roman" w:cs="Times New Roman" w:eastAsia="Times New Roman" w:hAnsi="Times New Roman"/>
          <w:sz w:val="16"/>
          <w:szCs w:val="16"/>
        </w:rPr>
        <w:t xml:space="preserve">PEOPLE EVACUATED WITHIN 30 MINUTES, NO HAZARD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Scenario</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crowd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road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82.4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75.6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Grid, stress (300)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60.7 ± 0.2</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78.1 ± 1.7</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78.0 ± 1.7</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D. How far the alert reaches (S4)</w:t>
      </w:r>
    </w:p>
    <w:p>
      <w:pPr>
        <w:spacing w:after="60" w:before="0" w:line="228"/>
        <w:ind w:firstLine="245"/>
        <w:jc w:val="both"/>
      </w:pPr>
      <w:r>
        <w:rPr>
          <w:rFonts w:ascii="Times New Roman" w:cs="Times New Roman" w:eastAsia="Times New Roman" w:hAnsi="Times New Roman"/>
          <w:sz w:val="20"/>
          <w:szCs w:val="20"/>
        </w:rPr>
        <w:t xml:space="preserve">People who hear nothing never move, so the share evacuated is close to the phone share (Table VI):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on the campus and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in Mangalagiri with 30% phone reach. Only those inside the blast circle are caught: on the campus the share caught rose from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in Mangalagiri it changed little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since with a 60 s lead most people in the circle are caught even with a phone. Neighbours passing the word raised the share evacuated to </w:t>
      </w:r>
      <w:r>
        <w:rPr>
          <w:rFonts w:ascii="Times New Roman" w:cs="Times New Roman" w:eastAsia="Times New Roman" w:hAnsi="Times New Roman"/>
          <w:sz w:val="20"/>
          <w:szCs w:val="20"/>
        </w:rPr>
        <w:t xml:space="preserve">85.8</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80.8</w:t>
      </w:r>
      <w:r>
        <w:rPr>
          <w:rFonts w:ascii="Times New Roman" w:cs="Times New Roman" w:eastAsia="Times New Roman" w:hAnsi="Times New Roman"/>
          <w:sz w:val="20"/>
          <w:szCs w:val="20"/>
        </w:rPr>
        <w:t xml:space="preserve">% and cut the campus share caught to </w:t>
      </w:r>
      <w:r>
        <w:rPr>
          <w:rFonts w:ascii="Times New Roman" w:cs="Times New Roman" w:eastAsia="Times New Roman" w:hAnsi="Times New Roman"/>
          <w:sz w:val="20"/>
          <w:szCs w:val="20"/>
        </w:rPr>
        <w:t xml:space="preserve">8.6</w:t>
      </w:r>
      <w:r>
        <w:rPr>
          <w:rFonts w:ascii="Times New Roman" w:cs="Times New Roman" w:eastAsia="Times New Roman" w:hAnsi="Times New Roman"/>
          <w:sz w:val="20"/>
          <w:szCs w:val="20"/>
        </w:rPr>
        <w:t xml:space="preserve">%; in Mangalagiri the relay was too slow for the 60 s lead. The rules differ by less than one point here.</w:t>
      </w:r>
    </w:p>
    <w:p>
      <w:pPr>
        <w:keepNext/>
        <w:spacing w:after="40" w:before="40" w:line="200"/>
        <w:jc w:val="center"/>
      </w:pPr>
      <w:r>
        <w:rPr>
          <w:rFonts w:ascii="Times New Roman" w:cs="Times New Roman" w:eastAsia="Times New Roman" w:hAnsi="Times New Roman"/>
          <w:sz w:val="16"/>
          <w:szCs w:val="16"/>
        </w:rPr>
        <w:t xml:space="preserve">TABLE VI</w:t>
      </w:r>
      <w:r>
        <w:br/>
        <w:t xml:space="preserve"/>
      </w:r>
      <w:r>
        <w:rPr>
          <w:rFonts w:ascii="Times New Roman" w:cs="Times New Roman" w:eastAsia="Times New Roman" w:hAnsi="Times New Roman"/>
          <w:sz w:val="16"/>
          <w:szCs w:val="16"/>
        </w:rPr>
        <w:t xml:space="preserve">EFFECT OF THE SHARE OF PEOPLE WITH A PHONE (SHORTEST PATH,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80"/>
        <w:gridCol w:w="915"/>
        <w:gridCol w:w="915"/>
        <w:gridCol w:w="915"/>
        <w:gridCol w:w="915"/>
      </w:tblGrid>
      <w:tr>
        <w:trPr>
          <w:cantSplit/>
          <w:tblHeader/>
        </w:trPr>
        <w:tc>
          <w:tcPr>
            <w:tcW w:type="dxa" w:w="138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Phone share</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100%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92.5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94.4</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55.8</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38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8.6</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85.8</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80.8</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E. Sensitivity to the assumed values</w:t>
      </w:r>
    </w:p>
    <w:p>
      <w:pPr>
        <w:spacing w:after="60" w:before="0" w:line="228"/>
        <w:ind w:firstLine="245"/>
        <w:jc w:val="both"/>
      </w:pPr>
      <w:r>
        <w:rPr>
          <w:rFonts w:ascii="Times New Roman" w:cs="Times New Roman" w:eastAsia="Times New Roman" w:hAnsi="Times New Roman"/>
          <w:sz w:val="20"/>
          <w:szCs w:val="20"/>
        </w:rPr>
        <w:t xml:space="preserve">Table VII changes one factor at a time around the campus drill with a 180 s lead. Reaction delay, walking speed and blast radius move the outcome far more than the routing rule: with delays up to 30 s only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are caught against </w:t>
      </w:r>
      <w:r>
        <w:rPr>
          <w:rFonts w:ascii="Times New Roman" w:cs="Times New Roman" w:eastAsia="Times New Roman" w:hAnsi="Times New Roman"/>
          <w:sz w:val="20"/>
          <w:szCs w:val="20"/>
        </w:rPr>
        <w:t xml:space="preserve">11.8</w:t>
      </w:r>
      <w:r>
        <w:rPr>
          <w:rFonts w:ascii="Times New Roman" w:cs="Times New Roman" w:eastAsia="Times New Roman" w:hAnsi="Times New Roman"/>
          <w:sz w:val="20"/>
          <w:szCs w:val="20"/>
        </w:rPr>
        <w:t xml:space="preserve">% at 180 s, and slow walking (1.0 m/s) leaves </w:t>
      </w:r>
      <w:r>
        <w:rPr>
          <w:rFonts w:ascii="Times New Roman" w:cs="Times New Roman" w:eastAsia="Times New Roman" w:hAnsi="Times New Roman"/>
          <w:sz w:val="20"/>
          <w:szCs w:val="20"/>
        </w:rPr>
        <w:t xml:space="preserve">10.0</w:t>
      </w:r>
      <w:r>
        <w:rPr>
          <w:rFonts w:ascii="Times New Roman" w:cs="Times New Roman" w:eastAsia="Times New Roman" w:hAnsi="Times New Roman"/>
          <w:sz w:val="20"/>
          <w:szCs w:val="20"/>
        </w:rPr>
        <w:t xml:space="preserve">% caught against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at 1.8 m/s. The ranking of the rules is not stable: with a 200 m blast radius congestion-aware routing caught more (</w:t>
      </w:r>
      <w:r>
        <w:rPr>
          <w:rFonts w:ascii="Times New Roman" w:cs="Times New Roman" w:eastAsia="Times New Roman" w:hAnsi="Times New Roman"/>
          <w:sz w:val="20"/>
          <w:szCs w:val="20"/>
        </w:rPr>
        <w:t xml:space="preserve">13.0</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these runs were saved without individual crowds, so no paired interval exists. In the stress test shortest path suffers most when crowding costs more or stops are smaller: </w:t>
      </w:r>
      <w:r>
        <w:rPr>
          <w:rFonts w:ascii="Times New Roman" w:cs="Times New Roman" w:eastAsia="Times New Roman" w:hAnsi="Times New Roman"/>
          <w:sz w:val="20"/>
          <w:szCs w:val="20"/>
        </w:rPr>
        <w:t xml:space="preserve">68.0</w:t>
      </w:r>
      <w:r>
        <w:rPr>
          <w:rFonts w:ascii="Times New Roman" w:cs="Times New Roman" w:eastAsia="Times New Roman" w:hAnsi="Times New Roman"/>
          <w:sz w:val="20"/>
          <w:szCs w:val="20"/>
        </w:rPr>
        <w:t xml:space="preserve">% at α = 1.2, </w:t>
      </w:r>
      <w:r>
        <w:rPr>
          <w:rFonts w:ascii="Times New Roman" w:cs="Times New Roman" w:eastAsia="Times New Roman" w:hAnsi="Times New Roman"/>
          <w:sz w:val="20"/>
          <w:szCs w:val="20"/>
        </w:rPr>
        <w:t xml:space="preserve">62.8</w:t>
      </w:r>
      <w:r>
        <w:rPr>
          <w:rFonts w:ascii="Times New Roman" w:cs="Times New Roman" w:eastAsia="Times New Roman" w:hAnsi="Times New Roman"/>
          <w:sz w:val="20"/>
          <w:szCs w:val="20"/>
        </w:rPr>
        <w:t xml:space="preserve">% with half-size stops and </w:t>
      </w:r>
      <w:r>
        <w:rPr>
          <w:rFonts w:ascii="Times New Roman" w:cs="Times New Roman" w:eastAsia="Times New Roman" w:hAnsi="Times New Roman"/>
          <w:sz w:val="20"/>
          <w:szCs w:val="20"/>
        </w:rPr>
        <w:t xml:space="preserve">58.8</w:t>
      </w:r>
      <w:r>
        <w:rPr>
          <w:rFonts w:ascii="Times New Roman" w:cs="Times New Roman" w:eastAsia="Times New Roman" w:hAnsi="Times New Roman"/>
          <w:sz w:val="20"/>
          <w:szCs w:val="20"/>
        </w:rPr>
        <w:t xml:space="preserve">% with 400 people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at the base values),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congestion-aware routing. Smarter routing helps across the range tried, but the benefit depends strongly on the assumed constants.</w:t>
      </w:r>
    </w:p>
    <w:p>
      <w:pPr>
        <w:keepNext/>
        <w:spacing w:after="40" w:before="40" w:line="200"/>
        <w:jc w:val="center"/>
      </w:pPr>
      <w:r>
        <w:rPr>
          <w:rFonts w:ascii="Times New Roman" w:cs="Times New Roman" w:eastAsia="Times New Roman" w:hAnsi="Times New Roman"/>
          <w:sz w:val="16"/>
          <w:szCs w:val="16"/>
        </w:rPr>
        <w:t xml:space="preserve">TABLE VII</w:t>
      </w:r>
      <w:r>
        <w:br/>
        <w:t xml:space="preserve"/>
      </w:r>
      <w:r>
        <w:rPr>
          <w:rFonts w:ascii="Times New Roman" w:cs="Times New Roman" w:eastAsia="Times New Roman" w:hAnsi="Times New Roman"/>
          <w:sz w:val="16"/>
          <w:szCs w:val="16"/>
        </w:rPr>
        <w:t xml:space="preserve">PEOPLE CAUGHT ON THE CAMPUS, 180 S LEAD, ONE FACTOR CHANGED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40"/>
        <w:gridCol w:w="1500"/>
        <w:gridCol w:w="1500"/>
      </w:tblGrid>
      <w:tr>
        <w:trPr>
          <w:cantSplit/>
          <w:tblHeader/>
        </w:trPr>
        <w:tc>
          <w:tcPr>
            <w:tcW w:type="dxa" w:w="2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Change</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Base case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1.0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 ± 2.4</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 ± 2.5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1.8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 ± 1.2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2.4 ± 1.3</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30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180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11.8 ± 2.6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11.0 ± 2.4</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100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 ± 0.6</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200 m</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 ± 2.8</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13.0 ± 2.9</w:t>
            </w:r>
          </w:p>
        </w:tc>
      </w:tr>
      <w:tr>
        <w:trPr>
          <w:cantSplit/>
          <w:tblHeader w:val="off"/>
        </w:trPr>
        <w:tc>
          <w:tcPr>
            <w:tcW w:type="dxa" w:w="2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400 people</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 ± 1.3</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 ± 1.4</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IX. Limitations</w:t>
      </w:r>
    </w:p>
    <w:p>
      <w:pPr>
        <w:spacing w:after="60" w:before="0" w:line="228"/>
        <w:ind w:firstLine="245"/>
        <w:jc w:val="both"/>
      </w:pPr>
      <w:r>
        <w:rPr>
          <w:rFonts w:ascii="Times New Roman" w:cs="Times New Roman" w:eastAsia="Times New Roman" w:hAnsi="Times New Roman"/>
          <w:sz w:val="20"/>
          <w:szCs w:val="20"/>
        </w:rPr>
        <w:t xml:space="preserve">The model has not been calibrated or validated against field data: we did not time real walks, observe a drill, or compare the output with another simulator. Verification shows that the code implements the equations, not that the equations describe real people. Capacities, admission rates, reaction delays and congestion constants are assumed (Table II), so absolute numbers should not be quoted as predictions for either place. Agents do not touch each other and a waiting person does not block the road behind, so gridlock is understated; time advances in 5 s steps; the crowd is synthetic (150 to 400 people) and the safe stops are hypothetical; the blast is a circle without shielding and no injury is modelled; people who hear no alert stay put and are counted neither as caught nor as evacuated outside the blast; OpenStreetMap may be incomplete for a new area [11]. Our alert is a single time and reach, whereas recent work reviews how communication and social behaviour are modelled in agent-based evacuation [5] and implements the notification procedures of emergency services in a large-scale model [12]. We study two places and one hazard type with the bomb at the map centre. Ten crowds give wide intervals for small effects, the intervals assume roughly normal differences, many comparisons are made without correction, and the sensitivity runs have no paired intervals.</w:t>
      </w:r>
    </w:p>
    <w:p>
      <w:pPr>
        <w:keepNext/>
        <w:spacing w:after="60" w:before="120"/>
        <w:jc w:val="center"/>
      </w:pPr>
      <w:r>
        <w:rPr>
          <w:rFonts w:ascii="Times New Roman" w:cs="Times New Roman" w:eastAsia="Times New Roman" w:hAnsi="Times New Roman"/>
          <w:smallCaps/>
          <w:sz w:val="20"/>
          <w:szCs w:val="20"/>
        </w:rPr>
        <w:t xml:space="preserve">X. Conclusion</w:t>
      </w:r>
    </w:p>
    <w:p>
      <w:pPr>
        <w:spacing w:after="60" w:before="0" w:line="228"/>
        <w:ind w:firstLine="245"/>
        <w:jc w:val="both"/>
      </w:pPr>
      <w:r>
        <w:rPr>
          <w:rFonts w:ascii="Times New Roman" w:cs="Times New Roman" w:eastAsia="Times New Roman" w:hAnsi="Times New Roman"/>
          <w:sz w:val="20"/>
          <w:szCs w:val="20"/>
        </w:rPr>
        <w:t xml:space="preserve">Panic Engine compares warning times, alert reach and routing rules on identical crowds. We formulated the model, derived a lower bound on the people caught and a discharge formula for a shared route, and checked both with the other equations against the simulator. On the Amrita campus and in Mangalagiri, a longer warning removed the simulated deaths on the campus (300 s) and almost removed them in Mangalagiri (180 s), a shorter reaction delay and faster walking reduced them sharply, and the alert reach decided how many people moved at all. The routing rule changed the number caught by about half a point on the campus and by nothing measurable in Mangalagiri, but decided whether a crowd got out in time when roads were loaded or closed. People who walk slowly need earlier help or nearer safe places. Future work includes calibration with timed walks and a drill, a comparison with SUMO or MATSim on the same network, spill-back, the official assembly points and the real population, and a test of alert wording with real students.</w:t>
      </w:r>
    </w:p>
    <w:p>
      <w:pPr>
        <w:spacing w:after="60" w:before="0" w:line="228"/>
        <w:ind w:firstLine="245"/>
        <w:jc w:val="left"/>
      </w:pPr>
      <w:r>
        <w:rPr>
          <w:rFonts w:ascii="Times New Roman" w:cs="Times New Roman" w:eastAsia="Times New Roman" w:hAnsi="Times New Roman"/>
          <w:sz w:val="20"/>
          <w:szCs w:val="20"/>
        </w:rPr>
        <w:t xml:space="preserve">Code and results: https://github.com/Ash19123/panic-engine (seeds 1 to 10 fix all random choices).</w:t>
      </w:r>
    </w:p>
    <w:p>
      <w:pPr>
        <w:keepNext/>
        <w:spacing w:after="60" w:before="120"/>
        <w:jc w:val="center"/>
      </w:pPr>
      <w:r>
        <w:rPr>
          <w:rFonts w:ascii="Times New Roman" w:cs="Times New Roman" w:eastAsia="Times New Roman" w:hAnsi="Times New Roman"/>
          <w:smallCaps/>
          <w:sz w:val="20"/>
          <w:szCs w:val="20"/>
        </w:rPr>
        <w:t xml:space="preserve">Acknowledgment</w:t>
      </w:r>
    </w:p>
    <w:p>
      <w:pPr>
        <w:spacing w:after="60" w:before="0" w:line="228"/>
        <w:ind w:firstLine="245"/>
        <w:jc w:val="both"/>
      </w:pPr>
      <w:r>
        <w:rPr>
          <w:rFonts w:ascii="Times New Roman" w:cs="Times New Roman" w:eastAsia="Times New Roman" w:hAnsi="Times New Roman"/>
          <w:sz w:val="20"/>
          <w:szCs w:val="20"/>
        </w:rPr>
        <w:t xml:space="preserve">The authors thank their project guide, Ms. Lavanya Goura, for her guidance, and the OpenStreetMap contributors for the map data.</w:t>
      </w:r>
    </w:p>
    <w:p>
      <w:pPr>
        <w:keepNext/>
        <w:spacing w:after="60" w:before="120"/>
        <w:jc w:val="center"/>
      </w:pPr>
      <w:r>
        <w:rPr>
          <w:rFonts w:ascii="Times New Roman" w:cs="Times New Roman" w:eastAsia="Times New Roman" w:hAnsi="Times New Roman"/>
          <w:smallCaps/>
          <w:sz w:val="20"/>
          <w:szCs w:val="20"/>
        </w:rPr>
        <w:t xml:space="preserve">References</w:t>
      </w:r>
    </w:p>
    <w:p>
      <w:pPr>
        <w:spacing w:after="20" w:line="200"/>
        <w:ind w:left="300" w:hanging="300"/>
        <w:jc w:val="both"/>
      </w:pPr>
      <w:r>
        <w:rPr>
          <w:rFonts w:ascii="Times New Roman" w:cs="Times New Roman" w:eastAsia="Times New Roman" w:hAnsi="Times New Roman"/>
          <w:sz w:val="16"/>
          <w:szCs w:val="16"/>
        </w:rPr>
        <w:t xml:space="preserve">[1]  Y. Chen, S. Y. Shafi and Y.-f. Chen, “Simulation pipeline for traffic evacuation in urban areas and emergency traffic management policy improvements through case studies,” Transportation Research Interdisciplinary Perspectives, vol. 7, Art. no. 100210, Sep. 2020, doi: 10.1016/j.trip.2020.100210.</w:t>
      </w:r>
    </w:p>
    <w:p>
      <w:pPr>
        <w:spacing w:after="20" w:line="200"/>
        <w:ind w:left="300" w:hanging="300"/>
        <w:jc w:val="both"/>
      </w:pPr>
      <w:r>
        <w:rPr>
          <w:rFonts w:ascii="Times New Roman" w:cs="Times New Roman" w:eastAsia="Times New Roman" w:hAnsi="Times New Roman"/>
          <w:sz w:val="16"/>
          <w:szCs w:val="16"/>
        </w:rPr>
        <w:t xml:space="preserve">[2]  D. Singh, L. Padgham and K. Nagel, “Using MATSim as a component in dynamic agent-based micro-simulations,” in Engineering Multi-Agent Systems, Lecture Notes in Computer Science. Cham, Switzerland: Springer, 2020, pp. 85–105, doi: 10.1007/978-3-030-51417-4_5.</w:t>
      </w:r>
    </w:p>
    <w:p>
      <w:pPr>
        <w:spacing w:after="20" w:line="200"/>
        <w:ind w:left="300" w:hanging="300"/>
        <w:jc w:val="both"/>
      </w:pPr>
      <w:r>
        <w:rPr>
          <w:rFonts w:ascii="Times New Roman" w:cs="Times New Roman" w:eastAsia="Times New Roman" w:hAnsi="Times New Roman"/>
          <w:sz w:val="16"/>
          <w:szCs w:val="16"/>
        </w:rPr>
        <w:t xml:space="preserve">[3]  N. Carles, K. Chapuis, J. Douvinet, M. Péroche and E. Bopp, “An agent-based model to simulate the effects of tsunami warnings on pedestrian evacuation: Sensitivity analysis and early findings,” in PRIMA 2024: Principles and Practice of Multi-Agent Systems, R. Arisaka, V. Sanchez-Anguix, S. Stein, R. Aydoğan, L. van der Torre and T. Ito, Eds., Lecture Notes in Computer Science, vol. 15395. Cham, Switzerland: Springer Nature, 2025, pp. 369–384, doi: 10.1007/978-3-031-77367-9_28.</w:t>
      </w:r>
    </w:p>
    <w:p>
      <w:pPr>
        <w:spacing w:after="20" w:line="200"/>
        <w:ind w:left="300" w:hanging="300"/>
        <w:jc w:val="both"/>
      </w:pPr>
      <w:r>
        <w:rPr>
          <w:rFonts w:ascii="Times New Roman" w:cs="Times New Roman" w:eastAsia="Times New Roman" w:hAnsi="Times New Roman"/>
          <w:sz w:val="16"/>
          <w:szCs w:val="16"/>
        </w:rPr>
        <w:t xml:space="preserve">[4]  A. Nicolas and F. H. Hassan, “Social groups in pedestrian crowds: Review of their influence on the dynamics and their modelling,” Transportmetrica A: Transport Science, vol. 19, no. 1, Art. no. 1970651, 2023, doi: 10.1080/23249935.2021.1970651.</w:t>
      </w:r>
    </w:p>
    <w:p>
      <w:pPr>
        <w:spacing w:after="20" w:line="200"/>
        <w:ind w:left="300" w:hanging="300"/>
        <w:jc w:val="both"/>
      </w:pPr>
      <w:r>
        <w:rPr>
          <w:rFonts w:ascii="Times New Roman" w:cs="Times New Roman" w:eastAsia="Times New Roman" w:hAnsi="Times New Roman"/>
          <w:sz w:val="16"/>
          <w:szCs w:val="16"/>
        </w:rPr>
        <w:t xml:space="preserve">[5]  A. Templeton, H. Xie, S. Gwynne, A. Hunt, P. Thompson and G. Köster, “Agent-based models of social behaviour and communication in evacuations: A systematic review,” Safety Science, vol. 176, Art. no. 106520, Aug. 2024, doi: 10.1016/j.ssci.2024.106520.</w:t>
      </w:r>
    </w:p>
    <w:p>
      <w:pPr>
        <w:spacing w:after="20" w:line="200"/>
        <w:ind w:left="300" w:hanging="300"/>
        <w:jc w:val="both"/>
      </w:pPr>
      <w:r>
        <w:rPr>
          <w:rFonts w:ascii="Times New Roman" w:cs="Times New Roman" w:eastAsia="Times New Roman" w:hAnsi="Times New Roman"/>
          <w:sz w:val="16"/>
          <w:szCs w:val="16"/>
        </w:rPr>
        <w:t xml:space="preserve">[6]  N. Gore, S. Arkatkar, G. Joshi and C. Antoniou, “Modified Bureau of Public Roads link function,” Transportation Research Record, vol. 2677, no. 5, pp. 966–990, 2023, doi: 10.1177/03611981221138511.</w:t>
      </w:r>
    </w:p>
    <w:p>
      <w:pPr>
        <w:spacing w:after="20" w:line="200"/>
        <w:ind w:left="300" w:hanging="300"/>
        <w:jc w:val="both"/>
      </w:pPr>
      <w:r>
        <w:rPr>
          <w:rFonts w:ascii="Times New Roman" w:cs="Times New Roman" w:eastAsia="Times New Roman" w:hAnsi="Times New Roman"/>
          <w:sz w:val="16"/>
          <w:szCs w:val="16"/>
        </w:rPr>
        <w:t xml:space="preserve">[7]  V. Morandi, “Bridging the user equilibrium and the system optimum in static traffic assignment: A review,” 4OR, vol. 22, no. 1, pp. 89–119, Mar. 2024, doi: 10.1007/s10288-023-00540-w.</w:t>
      </w:r>
    </w:p>
    <w:p>
      <w:pPr>
        <w:spacing w:after="20" w:line="200"/>
        <w:ind w:left="300" w:hanging="300"/>
        <w:jc w:val="both"/>
      </w:pPr>
      <w:r>
        <w:rPr>
          <w:rFonts w:ascii="Times New Roman" w:cs="Times New Roman" w:eastAsia="Times New Roman" w:hAnsi="Times New Roman"/>
          <w:sz w:val="16"/>
          <w:szCs w:val="16"/>
        </w:rPr>
        <w:t xml:space="preserve">[8]  M. Thorup, “Dijkstra’s single source shortest path algorithm,” in Edsger Wybe Dijkstra: His Life, Work, and Legacy, K. R. Apt and T. Hoare, Eds. New York, NY, USA: ACM, 2022, pp. 21–26, doi: 10.1145/3544585.3544589.</w:t>
      </w:r>
    </w:p>
    <w:p>
      <w:pPr>
        <w:spacing w:after="20" w:line="200"/>
        <w:ind w:left="300" w:hanging="300"/>
        <w:jc w:val="both"/>
      </w:pPr>
      <w:r>
        <w:rPr>
          <w:rFonts w:ascii="Times New Roman" w:cs="Times New Roman" w:eastAsia="Times New Roman" w:hAnsi="Times New Roman"/>
          <w:sz w:val="16"/>
          <w:szCs w:val="16"/>
        </w:rPr>
        <w:t xml:space="preserve">[9]  G. Boeing, “Modeling and analyzing urban networks and amenities with OSMnx,” Geographical Analysis, vol. 57, no. 4, pp. 567–577, Oct. 2025, doi: 10.1111/gean.70009.</w:t>
      </w:r>
    </w:p>
    <w:p>
      <w:pPr>
        <w:spacing w:after="20" w:line="200"/>
        <w:ind w:left="300" w:hanging="300"/>
        <w:jc w:val="both"/>
      </w:pPr>
      <w:r>
        <w:rPr>
          <w:rFonts w:ascii="Times New Roman" w:cs="Times New Roman" w:eastAsia="Times New Roman" w:hAnsi="Times New Roman"/>
          <w:sz w:val="16"/>
          <w:szCs w:val="16"/>
        </w:rPr>
        <w:t xml:space="preserve">[10]  M. Giannoulaki and Z. Christoforou, “Pedestrian walking speed analysis: A systematic review,” Sustainability, vol. 16, no. 11, Art. no. 4813, Jun. 2024, doi: 10.3390/su16114813.</w:t>
      </w:r>
    </w:p>
    <w:p>
      <w:pPr>
        <w:spacing w:after="20" w:line="200"/>
        <w:ind w:left="300" w:hanging="300"/>
        <w:jc w:val="both"/>
      </w:pPr>
      <w:r>
        <w:rPr>
          <w:rFonts w:ascii="Times New Roman" w:cs="Times New Roman" w:eastAsia="Times New Roman" w:hAnsi="Times New Roman"/>
          <w:sz w:val="16"/>
          <w:szCs w:val="16"/>
        </w:rPr>
        <w:t xml:space="preserve">[11]  M. Moradi, S. Roche and M. A. Mostafavi, “Exploring five indicators for the quality of OpenStreetMap road networks: A case study of Québec, Canada,” Geomatica, vol. 75, no. 4, Dec. 2021, doi: 10.1139/geomat-2021-0012.</w:t>
      </w:r>
    </w:p>
    <w:p>
      <w:pPr>
        <w:spacing w:after="20" w:line="200"/>
        <w:ind w:left="300" w:hanging="300"/>
        <w:jc w:val="both"/>
      </w:pPr>
      <w:r>
        <w:rPr>
          <w:rFonts w:ascii="Times New Roman" w:cs="Times New Roman" w:eastAsia="Times New Roman" w:hAnsi="Times New Roman"/>
          <w:sz w:val="16"/>
          <w:szCs w:val="16"/>
        </w:rPr>
        <w:t xml:space="preserve">[12]  P. J. Lawrence, L. Filippidis, A. Veeraswamy, D. Blackshields, M. Marzoli and S. Marsella, “Implementing notification strategies in the urbanEXODUS large-scale evacuation model,” Safety Science, vol. 187, Art. no. 106854, Jul. 2025, doi: 10.1016/j.ssci.2025.106854.</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17faabd92fd517ad3fcde695fc73c73952c308.png"/><Relationship Id="rId8" Type="http://schemas.openxmlformats.org/officeDocument/2006/relationships/image" Target="media/b0053425dbbf9126ce703cfbeeea6a94c7e6cfb1.png"/><Relationship Id="rId9" Type="http://schemas.openxmlformats.org/officeDocument/2006/relationships/image" Target="media/cc4eee8f99356e7cbce560f1b7aba7814ffdacf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Warning Time, Alert Reach and Route Choice in Pedestrian Evacuation</dc:title>
  <dc:creator>Aasritha Lakshmi Dakshinyam; Jagruthi Bachuwar; Jasmitha Devi Budithi; Lavanya Goura</dc:creator>
  <cp:lastModifiedBy>Un-named</cp:lastModifiedBy>
  <cp:revision>1</cp:revision>
  <dcterms:created xsi:type="dcterms:W3CDTF">2026-10-29T05:15:32.277Z</dcterms:created>
  <dcterms:modified xsi:type="dcterms:W3CDTF">2026-10-29T05:15:32.278Z</dcterms:modified>
</cp:coreProperties>
</file>

<file path=docProps/custom.xml><?xml version="1.0" encoding="utf-8"?>
<Properties xmlns="http://schemas.openxmlformats.org/officeDocument/2006/custom-properties" xmlns:vt="http://schemas.openxmlformats.org/officeDocument/2006/docPropsVTypes"/>
</file>