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b/>
          <w:bCs/>
          <w:sz w:val="36"/>
          <w:szCs w:val="36"/>
          <w:lang w:val="en-US"/>
        </w:rPr>
        <w:t>LAB REPORT</w:t>
      </w:r>
    </w:p>
    <w:p/>
    <w:p>
      <w:r>
        <w:drawing>
          <wp:inline distT="0" distB="0" distL="114300" distR="114300">
            <wp:extent cx="5271135" cy="2540635"/>
            <wp:effectExtent l="9525" t="9525" r="22860" b="1016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71135" cy="2540635"/>
                    </a:xfrm>
                    <a:prstGeom prst="rect">
                      <a:avLst/>
                    </a:prstGeom>
                    <a:noFill/>
                    <a:ln>
                      <a:solidFill>
                        <a:schemeClr val="tx1"/>
                      </a:solidFill>
                    </a:ln>
                  </pic:spPr>
                </pic:pic>
              </a:graphicData>
            </a:graphic>
          </wp:inline>
        </w:drawing>
      </w:r>
    </w:p>
    <w:p/>
    <w:p>
      <w:pPr>
        <w:jc w:val="center"/>
        <w:rPr>
          <w:rFonts w:hint="default"/>
          <w:b/>
          <w:bCs/>
          <w:sz w:val="32"/>
          <w:szCs w:val="32"/>
          <w:u w:val="single"/>
          <w:lang w:val="en-US"/>
        </w:rPr>
      </w:pPr>
    </w:p>
    <w:p>
      <w:pPr>
        <w:jc w:val="center"/>
        <w:rPr>
          <w:rFonts w:hint="default"/>
          <w:b/>
          <w:bCs/>
          <w:sz w:val="32"/>
          <w:szCs w:val="32"/>
          <w:u w:val="single"/>
          <w:lang w:val="en-US"/>
        </w:rPr>
      </w:pPr>
    </w:p>
    <w:p>
      <w:pPr>
        <w:jc w:val="center"/>
        <w:rPr>
          <w:rFonts w:hint="default"/>
          <w:b/>
          <w:bCs/>
          <w:sz w:val="32"/>
          <w:szCs w:val="32"/>
          <w:u w:val="none"/>
          <w:lang w:val="en-US"/>
        </w:rPr>
      </w:pPr>
      <w:r>
        <w:rPr>
          <w:rFonts w:hint="default"/>
          <w:b/>
          <w:bCs/>
          <w:sz w:val="32"/>
          <w:szCs w:val="32"/>
          <w:u w:val="single"/>
          <w:lang w:val="en-US"/>
        </w:rPr>
        <w:t xml:space="preserve">NAME: </w:t>
      </w:r>
      <w:r>
        <w:rPr>
          <w:rFonts w:hint="default"/>
          <w:b/>
          <w:bCs/>
          <w:sz w:val="32"/>
          <w:szCs w:val="32"/>
          <w:u w:val="none"/>
          <w:lang w:val="en-US"/>
        </w:rPr>
        <w:t>CHOWDHURY ASHFAQ</w:t>
      </w:r>
    </w:p>
    <w:p>
      <w:pPr>
        <w:jc w:val="center"/>
        <w:rPr>
          <w:rFonts w:hint="default"/>
          <w:b/>
          <w:bCs/>
          <w:sz w:val="32"/>
          <w:szCs w:val="32"/>
          <w:u w:val="single"/>
          <w:lang w:val="en-US"/>
        </w:rPr>
      </w:pPr>
      <w:r>
        <w:rPr>
          <w:rFonts w:hint="default"/>
          <w:b/>
          <w:bCs/>
          <w:sz w:val="32"/>
          <w:szCs w:val="32"/>
          <w:u w:val="single"/>
          <w:lang w:val="en-US"/>
        </w:rPr>
        <w:t>STUDENT ID:</w:t>
      </w:r>
      <w:r>
        <w:rPr>
          <w:rFonts w:hint="default"/>
          <w:b/>
          <w:bCs/>
          <w:sz w:val="32"/>
          <w:szCs w:val="32"/>
          <w:u w:val="none"/>
          <w:lang w:val="en-US"/>
        </w:rPr>
        <w:t xml:space="preserve"> 200042123</w:t>
      </w:r>
    </w:p>
    <w:p>
      <w:pPr>
        <w:jc w:val="center"/>
        <w:rPr>
          <w:rFonts w:hint="default"/>
          <w:b/>
          <w:bCs/>
          <w:sz w:val="32"/>
          <w:szCs w:val="32"/>
          <w:u w:val="single"/>
          <w:lang w:val="en-US"/>
        </w:rPr>
      </w:pPr>
      <w:r>
        <w:rPr>
          <w:rFonts w:hint="default"/>
          <w:b/>
          <w:bCs/>
          <w:sz w:val="32"/>
          <w:szCs w:val="32"/>
          <w:u w:val="single"/>
          <w:lang w:val="en-US"/>
        </w:rPr>
        <w:t>PROGRAM:</w:t>
      </w:r>
      <w:r>
        <w:rPr>
          <w:rFonts w:hint="default"/>
          <w:b/>
          <w:bCs/>
          <w:sz w:val="32"/>
          <w:szCs w:val="32"/>
          <w:u w:val="none"/>
          <w:lang w:val="en-US"/>
        </w:rPr>
        <w:t xml:space="preserve"> SWE</w:t>
      </w:r>
    </w:p>
    <w:p>
      <w:pPr>
        <w:jc w:val="center"/>
        <w:rPr>
          <w:rFonts w:hint="default"/>
          <w:b/>
          <w:bCs/>
          <w:sz w:val="32"/>
          <w:szCs w:val="32"/>
          <w:u w:val="single"/>
          <w:lang w:val="en-US"/>
        </w:rPr>
      </w:pPr>
      <w:r>
        <w:rPr>
          <w:rFonts w:hint="default"/>
          <w:b/>
          <w:bCs/>
          <w:sz w:val="32"/>
          <w:szCs w:val="32"/>
          <w:u w:val="single"/>
          <w:lang w:val="en-US"/>
        </w:rPr>
        <w:t>GROUP:</w:t>
      </w:r>
      <w:r>
        <w:rPr>
          <w:rFonts w:hint="default"/>
          <w:b/>
          <w:bCs/>
          <w:sz w:val="32"/>
          <w:szCs w:val="32"/>
          <w:u w:val="none"/>
          <w:lang w:val="en-US"/>
        </w:rPr>
        <w:t xml:space="preserve"> 1A</w:t>
      </w:r>
    </w:p>
    <w:p>
      <w:pPr>
        <w:jc w:val="center"/>
        <w:rPr>
          <w:rFonts w:hint="default"/>
          <w:b/>
          <w:bCs/>
          <w:sz w:val="32"/>
          <w:szCs w:val="32"/>
          <w:u w:val="single"/>
          <w:lang w:val="en-US"/>
        </w:rPr>
        <w:sectPr>
          <w:pgSz w:w="11906" w:h="16838"/>
          <w:pgMar w:top="1440" w:right="1800" w:bottom="1440" w:left="1800" w:header="720" w:footer="720" w:gutter="0"/>
          <w:cols w:space="720" w:num="1"/>
          <w:docGrid w:linePitch="360" w:charSpace="0"/>
        </w:sectPr>
      </w:pPr>
      <w:r>
        <w:rPr>
          <w:rFonts w:hint="default"/>
          <w:b/>
          <w:bCs/>
          <w:sz w:val="32"/>
          <w:szCs w:val="32"/>
          <w:u w:val="single"/>
          <w:lang w:val="en-US"/>
        </w:rPr>
        <w:t>DATE:</w:t>
      </w:r>
      <w:r>
        <w:rPr>
          <w:rFonts w:hint="default"/>
          <w:b/>
          <w:bCs/>
          <w:sz w:val="32"/>
          <w:szCs w:val="32"/>
          <w:u w:val="none"/>
          <w:lang w:val="en-US"/>
        </w:rPr>
        <w:t xml:space="preserve"> 03</w:t>
      </w:r>
      <w:bookmarkStart w:id="0" w:name="_GoBack"/>
      <w:bookmarkEnd w:id="0"/>
      <w:r>
        <w:rPr>
          <w:rFonts w:hint="default"/>
          <w:b/>
          <w:bCs/>
          <w:sz w:val="32"/>
          <w:szCs w:val="32"/>
          <w:u w:val="none"/>
          <w:lang w:val="en-US"/>
        </w:rPr>
        <w:t>/02/23</w:t>
      </w:r>
    </w:p>
    <w:p>
      <w:pPr>
        <w:rPr>
          <w:rFonts w:hint="default"/>
          <w:b/>
          <w:bCs/>
          <w:sz w:val="40"/>
          <w:szCs w:val="40"/>
          <w:lang w:val="en-US"/>
        </w:rPr>
      </w:pPr>
      <w:r>
        <w:rPr>
          <w:rFonts w:hint="default"/>
          <w:b/>
          <w:bCs/>
          <w:sz w:val="40"/>
          <w:szCs w:val="40"/>
          <w:lang w:val="en-US"/>
        </w:rPr>
        <w:t>Tasks:</w:t>
      </w:r>
    </w:p>
    <w:p/>
    <w:p>
      <w:r>
        <w:drawing>
          <wp:inline distT="0" distB="0" distL="114300" distR="114300">
            <wp:extent cx="5273040" cy="1529715"/>
            <wp:effectExtent l="9525" t="9525" r="20955" b="1524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273040" cy="1529715"/>
                    </a:xfrm>
                    <a:prstGeom prst="rect">
                      <a:avLst/>
                    </a:prstGeom>
                    <a:noFill/>
                    <a:ln>
                      <a:solidFill>
                        <a:schemeClr val="tx1"/>
                      </a:solidFill>
                    </a:ln>
                  </pic:spPr>
                </pic:pic>
              </a:graphicData>
            </a:graphic>
          </wp:inline>
        </w:drawing>
      </w:r>
    </w:p>
    <w:p/>
    <w:p/>
    <w:p>
      <w:pPr>
        <w:rPr>
          <w:rFonts w:hint="default"/>
          <w:b/>
          <w:bCs/>
          <w:sz w:val="40"/>
          <w:szCs w:val="40"/>
          <w:u w:val="none"/>
          <w:lang w:val="en-US"/>
        </w:rPr>
      </w:pPr>
      <w:r>
        <w:rPr>
          <w:rFonts w:hint="default"/>
          <w:b/>
          <w:bCs/>
          <w:sz w:val="40"/>
          <w:szCs w:val="40"/>
          <w:u w:val="none"/>
          <w:lang w:val="en-US"/>
        </w:rPr>
        <w:t>Analysis of the problem:</w:t>
      </w:r>
    </w:p>
    <w:p>
      <w:pPr>
        <w:rPr>
          <w:rFonts w:hint="default"/>
          <w:b w:val="0"/>
          <w:bCs w:val="0"/>
          <w:sz w:val="28"/>
          <w:szCs w:val="28"/>
          <w:u w:val="none"/>
          <w:lang w:val="en-US"/>
        </w:rPr>
      </w:pPr>
    </w:p>
    <w:p>
      <w:pPr>
        <w:rPr>
          <w:rFonts w:hint="default"/>
          <w:b w:val="0"/>
          <w:bCs w:val="0"/>
          <w:sz w:val="28"/>
          <w:szCs w:val="28"/>
          <w:u w:val="none"/>
          <w:lang w:val="en-US"/>
        </w:rPr>
      </w:pPr>
      <w:r>
        <w:drawing>
          <wp:inline distT="0" distB="0" distL="114300" distR="114300">
            <wp:extent cx="5268595" cy="4754245"/>
            <wp:effectExtent l="9525" t="9525" r="10160" b="2159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268595" cy="4754245"/>
                    </a:xfrm>
                    <a:prstGeom prst="rect">
                      <a:avLst/>
                    </a:prstGeom>
                    <a:noFill/>
                    <a:ln>
                      <a:solidFill>
                        <a:schemeClr val="tx1"/>
                      </a:solidFill>
                    </a:ln>
                  </pic:spPr>
                </pic:pic>
              </a:graphicData>
            </a:graphic>
          </wp:inline>
        </w:drawing>
      </w:r>
    </w:p>
    <w:p>
      <w:pPr>
        <w:rPr>
          <w:rFonts w:hint="default"/>
          <w:b w:val="0"/>
          <w:bCs w:val="0"/>
          <w:sz w:val="28"/>
          <w:szCs w:val="28"/>
          <w:u w:val="none"/>
          <w:lang w:val="en-US"/>
        </w:rPr>
      </w:pPr>
    </w:p>
    <w:p>
      <w:pPr>
        <w:rPr>
          <w:rFonts w:hint="default"/>
          <w:b w:val="0"/>
          <w:bCs w:val="0"/>
          <w:sz w:val="28"/>
          <w:szCs w:val="28"/>
          <w:u w:val="none"/>
          <w:lang w:val="en-US"/>
        </w:rPr>
      </w:pPr>
      <w:r>
        <w:rPr>
          <w:rFonts w:hint="default"/>
          <w:b w:val="0"/>
          <w:bCs w:val="0"/>
          <w:sz w:val="28"/>
          <w:szCs w:val="28"/>
          <w:u w:val="none"/>
          <w:lang w:val="en-US"/>
        </w:rPr>
        <w:t>The above scenario was given which is of a b=Banking database. We had to write 2 functions and 1 procedure. The function of them where pre-defined.</w:t>
      </w:r>
    </w:p>
    <w:p>
      <w:pPr>
        <w:rPr>
          <w:rFonts w:hint="default"/>
          <w:b w:val="0"/>
          <w:bCs w:val="0"/>
          <w:sz w:val="28"/>
          <w:szCs w:val="28"/>
          <w:u w:val="none"/>
          <w:lang w:val="en-US"/>
        </w:rPr>
      </w:pPr>
      <w:r>
        <w:rPr>
          <w:rFonts w:hint="default"/>
          <w:b/>
          <w:bCs/>
          <w:sz w:val="32"/>
          <w:szCs w:val="32"/>
          <w:lang w:val="en-US"/>
        </w:rPr>
        <w:t>Solution</w:t>
      </w:r>
      <w:r>
        <w:rPr>
          <w:rFonts w:hint="default"/>
          <w:b/>
          <w:bCs/>
          <w:sz w:val="40"/>
          <w:szCs w:val="40"/>
          <w:lang w:val="en-US"/>
        </w:rPr>
        <w:t>:</w:t>
      </w:r>
    </w:p>
    <w:p>
      <w:r>
        <w:drawing>
          <wp:inline distT="0" distB="0" distL="114300" distR="114300">
            <wp:extent cx="4857750" cy="2783840"/>
            <wp:effectExtent l="0" t="0" r="381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4857750" cy="2783840"/>
                    </a:xfrm>
                    <a:prstGeom prst="rect">
                      <a:avLst/>
                    </a:prstGeom>
                    <a:noFill/>
                    <a:ln>
                      <a:noFill/>
                    </a:ln>
                  </pic:spPr>
                </pic:pic>
              </a:graphicData>
            </a:graphic>
          </wp:inline>
        </w:drawing>
      </w:r>
      <w:r>
        <w:drawing>
          <wp:inline distT="0" distB="0" distL="114300" distR="114300">
            <wp:extent cx="4782820" cy="3476625"/>
            <wp:effectExtent l="0" t="0" r="2540" b="1333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9"/>
                    <a:stretch>
                      <a:fillRect/>
                    </a:stretch>
                  </pic:blipFill>
                  <pic:spPr>
                    <a:xfrm>
                      <a:off x="0" y="0"/>
                      <a:ext cx="4782820" cy="3476625"/>
                    </a:xfrm>
                    <a:prstGeom prst="rect">
                      <a:avLst/>
                    </a:prstGeom>
                    <a:noFill/>
                    <a:ln>
                      <a:noFill/>
                    </a:ln>
                  </pic:spPr>
                </pic:pic>
              </a:graphicData>
            </a:graphic>
          </wp:inline>
        </w:drawing>
      </w:r>
      <w:r>
        <w:drawing>
          <wp:inline distT="0" distB="0" distL="114300" distR="114300">
            <wp:extent cx="5267960" cy="5016500"/>
            <wp:effectExtent l="0" t="0" r="5080" b="1270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0"/>
                    <a:stretch>
                      <a:fillRect/>
                    </a:stretch>
                  </pic:blipFill>
                  <pic:spPr>
                    <a:xfrm>
                      <a:off x="0" y="0"/>
                      <a:ext cx="5267960" cy="5016500"/>
                    </a:xfrm>
                    <a:prstGeom prst="rect">
                      <a:avLst/>
                    </a:prstGeom>
                    <a:noFill/>
                    <a:ln>
                      <a:noFill/>
                    </a:ln>
                  </pic:spPr>
                </pic:pic>
              </a:graphicData>
            </a:graphic>
          </wp:inline>
        </w:drawing>
      </w:r>
    </w:p>
    <w:p>
      <w:pPr>
        <w:rPr>
          <w:rFonts w:hint="default"/>
          <w:lang w:val="en-US"/>
        </w:rPr>
      </w:pPr>
    </w:p>
    <w:p>
      <w:r>
        <w:rPr>
          <w:rFonts w:hint="default"/>
          <w:lang w:val="en-US"/>
        </w:rPr>
        <w:tab/>
      </w:r>
    </w:p>
    <w:p>
      <w:pPr>
        <w:rPr>
          <w:rFonts w:hint="default"/>
          <w:b w:val="0"/>
          <w:bCs w:val="0"/>
          <w:sz w:val="32"/>
          <w:szCs w:val="32"/>
          <w:u w:val="none"/>
          <w:lang w:val="en-US"/>
        </w:rPr>
      </w:pPr>
      <w:r>
        <w:rPr>
          <w:rFonts w:hint="default"/>
          <w:b/>
          <w:bCs/>
          <w:sz w:val="32"/>
          <w:szCs w:val="32"/>
          <w:u w:val="single"/>
          <w:lang w:val="en-US"/>
        </w:rPr>
        <w:t>Explanation:</w:t>
      </w:r>
    </w:p>
    <w:p>
      <w:pPr>
        <w:rPr>
          <w:rFonts w:hint="default"/>
          <w:b w:val="0"/>
          <w:bCs w:val="0"/>
          <w:sz w:val="28"/>
          <w:szCs w:val="28"/>
          <w:u w:val="none"/>
          <w:lang w:val="en-US"/>
        </w:rPr>
      </w:pPr>
    </w:p>
    <w:p>
      <w:pPr>
        <w:numPr>
          <w:ilvl w:val="0"/>
          <w:numId w:val="1"/>
        </w:numPr>
        <w:rPr>
          <w:rFonts w:hint="default" w:eastAsia="Segoe UI" w:asciiTheme="minorAscii" w:hAnsiTheme="minorAscii"/>
          <w:i w:val="0"/>
          <w:iCs w:val="0"/>
          <w:caps w:val="0"/>
          <w:color w:val="000000" w:themeColor="text1"/>
          <w:spacing w:val="0"/>
          <w:sz w:val="28"/>
          <w:szCs w:val="28"/>
          <w:shd w:val="clear" w:color="auto" w:fill="auto"/>
          <w:lang w:val="en-US"/>
          <w14:textFill>
            <w14:solidFill>
              <w14:schemeClr w14:val="tx1"/>
            </w14:solidFill>
          </w14:textFill>
        </w:rPr>
      </w:pPr>
      <w:r>
        <w:rPr>
          <w:rFonts w:hint="default" w:eastAsia="Segoe UI" w:asciiTheme="minorAscii" w:hAnsiTheme="minorAscii"/>
          <w:i w:val="0"/>
          <w:iCs w:val="0"/>
          <w:caps w:val="0"/>
          <w:color w:val="000000" w:themeColor="text1"/>
          <w:spacing w:val="0"/>
          <w:sz w:val="28"/>
          <w:szCs w:val="28"/>
          <w:shd w:val="clear" w:color="auto" w:fill="auto"/>
          <w:lang w:val="en-US"/>
          <w14:textFill>
            <w14:solidFill>
              <w14:schemeClr w14:val="tx1"/>
            </w14:solidFill>
          </w14:textFill>
        </w:rPr>
        <w:t>This is a PL/SQL function that calculates the current balance of a bank account. The function takes the account number as an input and returns the balance as a number. The function starts by finding the sum of all the transactions made on the account and stores it in the "balance" variable. Next, it retrieves the initial balance of the account from the "BALANCE" table and stores it in the "initial" variable. Finally, it adds the initial balance to the balance of all transactions to get the current balance, which is then returned as the result of the function.</w:t>
      </w:r>
    </w:p>
    <w:p>
      <w:pPr>
        <w:numPr>
          <w:ilvl w:val="0"/>
          <w:numId w:val="0"/>
        </w:numPr>
        <w:rPr>
          <w:rFonts w:hint="default" w:eastAsia="Segoe UI" w:asciiTheme="minorAscii" w:hAnsiTheme="minorAscii"/>
          <w:i w:val="0"/>
          <w:iCs w:val="0"/>
          <w:caps w:val="0"/>
          <w:color w:val="000000" w:themeColor="text1"/>
          <w:spacing w:val="0"/>
          <w:sz w:val="28"/>
          <w:szCs w:val="28"/>
          <w:shd w:val="clear" w:color="auto" w:fill="auto"/>
          <w:lang w:val="en-US"/>
          <w14:textFill>
            <w14:solidFill>
              <w14:schemeClr w14:val="tx1"/>
            </w14:solidFill>
          </w14:textFill>
        </w:rPr>
      </w:pPr>
    </w:p>
    <w:p>
      <w:pPr>
        <w:numPr>
          <w:ilvl w:val="0"/>
          <w:numId w:val="0"/>
        </w:numPr>
        <w:rPr>
          <w:rFonts w:hint="default" w:eastAsia="Segoe UI" w:asciiTheme="minorAscii" w:hAnsiTheme="minorAscii"/>
          <w:i w:val="0"/>
          <w:iCs w:val="0"/>
          <w:caps w:val="0"/>
          <w:color w:val="000000" w:themeColor="text1"/>
          <w:spacing w:val="0"/>
          <w:sz w:val="28"/>
          <w:szCs w:val="28"/>
          <w:shd w:val="clear" w:color="auto" w:fill="auto"/>
          <w:lang w:val="en-US"/>
          <w14:textFill>
            <w14:solidFill>
              <w14:schemeClr w14:val="tx1"/>
            </w14:solidFill>
          </w14:textFill>
        </w:rPr>
      </w:pPr>
    </w:p>
    <w:p>
      <w:pPr>
        <w:numPr>
          <w:ilvl w:val="0"/>
          <w:numId w:val="1"/>
        </w:numPr>
        <w:rPr>
          <w:rFonts w:hint="default" w:eastAsia="Segoe UI" w:asciiTheme="minorAscii" w:hAnsiTheme="minorAscii"/>
          <w:i w:val="0"/>
          <w:iCs w:val="0"/>
          <w:caps w:val="0"/>
          <w:color w:val="000000" w:themeColor="text1"/>
          <w:spacing w:val="0"/>
          <w:sz w:val="28"/>
          <w:szCs w:val="28"/>
          <w:shd w:val="clear" w:color="auto" w:fill="auto"/>
          <w:lang w:val="en-US"/>
          <w14:textFill>
            <w14:solidFill>
              <w14:schemeClr w14:val="tx1"/>
            </w14:solidFill>
          </w14:textFill>
        </w:rPr>
      </w:pPr>
      <w:r>
        <w:rPr>
          <w:rFonts w:hint="default" w:eastAsia="Segoe UI" w:asciiTheme="minorAscii" w:hAnsiTheme="minorAscii"/>
          <w:i w:val="0"/>
          <w:iCs w:val="0"/>
          <w:caps w:val="0"/>
          <w:color w:val="000000" w:themeColor="text1"/>
          <w:spacing w:val="0"/>
          <w:sz w:val="28"/>
          <w:szCs w:val="28"/>
          <w:shd w:val="clear" w:color="auto" w:fill="auto"/>
          <w:lang w:val="en-US"/>
          <w14:textFill>
            <w14:solidFill>
              <w14:schemeClr w14:val="tx1"/>
            </w14:solidFill>
          </w14:textFill>
        </w:rPr>
        <w:t>This is a PL/SQL function that calculates the profit and balance of a bank account. The function takes the account number as an input and returns the profit, balance before and after the profit calculation as output parameters. The function starts by retrieving the initial balance of the account from the "BALANCE" table and storing it in the "balance_before" output parameter. Next, it retrieves the account type, profit rate and the opening date of the account from the "ACCOUNT_PROPERTY" and "ACC" tables. It also retrieves the current date from the database. The function then calculates the duration between the current date and the opening date of the account. Based on the account type and duration, the function calculates the profit and updates the balance after the profit calculation in the "balance_after" output parameter. Finally, it returns the profit as the result of the function.</w:t>
      </w:r>
    </w:p>
    <w:p>
      <w:pPr>
        <w:numPr>
          <w:ilvl w:val="0"/>
          <w:numId w:val="0"/>
        </w:numPr>
        <w:rPr>
          <w:rFonts w:hint="default" w:eastAsia="Segoe UI" w:asciiTheme="minorAscii" w:hAnsiTheme="minorAscii"/>
          <w:i w:val="0"/>
          <w:iCs w:val="0"/>
          <w:caps w:val="0"/>
          <w:color w:val="000000" w:themeColor="text1"/>
          <w:spacing w:val="0"/>
          <w:sz w:val="28"/>
          <w:szCs w:val="28"/>
          <w:shd w:val="clear" w:color="auto" w:fill="auto"/>
          <w:lang w:val="en-US"/>
          <w14:textFill>
            <w14:solidFill>
              <w14:schemeClr w14:val="tx1"/>
            </w14:solidFill>
          </w14:textFill>
        </w:rPr>
      </w:pPr>
    </w:p>
    <w:p>
      <w:pPr>
        <w:numPr>
          <w:ilvl w:val="0"/>
          <w:numId w:val="1"/>
        </w:numPr>
        <w:ind w:left="0" w:leftChars="0" w:firstLine="0" w:firstLineChars="0"/>
        <w:rPr>
          <w:rFonts w:hint="default" w:eastAsia="Segoe UI" w:asciiTheme="minorAscii" w:hAnsiTheme="minorAscii"/>
          <w:i w:val="0"/>
          <w:iCs w:val="0"/>
          <w:caps w:val="0"/>
          <w:color w:val="000000" w:themeColor="text1"/>
          <w:spacing w:val="0"/>
          <w:sz w:val="28"/>
          <w:szCs w:val="28"/>
          <w:shd w:val="clear" w:color="auto" w:fill="auto"/>
          <w:lang w:val="en-US"/>
          <w14:textFill>
            <w14:solidFill>
              <w14:schemeClr w14:val="tx1"/>
            </w14:solidFill>
          </w14:textFill>
        </w:rPr>
      </w:pPr>
    </w:p>
    <w:p>
      <w:pPr>
        <w:rPr>
          <w:rFonts w:hint="default"/>
          <w:b w:val="0"/>
          <w:bCs w:val="0"/>
          <w:sz w:val="28"/>
          <w:szCs w:val="28"/>
          <w:u w:val="none"/>
          <w:lang w:val="en-US"/>
        </w:rPr>
      </w:pPr>
      <w:r>
        <w:rPr>
          <w:rFonts w:hint="default"/>
          <w:b w:val="0"/>
          <w:bCs w:val="0"/>
          <w:sz w:val="28"/>
          <w:szCs w:val="28"/>
          <w:u w:val="none"/>
          <w:lang w:val="en-US"/>
        </w:rPr>
        <w:t>The "calc_all_profit" procedure calculates the profit for all bank accounts with the given account number.</w:t>
      </w:r>
    </w:p>
    <w:p>
      <w:pPr>
        <w:rPr>
          <w:rFonts w:hint="default"/>
          <w:b w:val="0"/>
          <w:bCs w:val="0"/>
          <w:sz w:val="28"/>
          <w:szCs w:val="28"/>
          <w:u w:val="none"/>
          <w:lang w:val="en-US"/>
        </w:rPr>
      </w:pPr>
    </w:p>
    <w:p>
      <w:pPr>
        <w:rPr>
          <w:rFonts w:hint="default"/>
          <w:b w:val="0"/>
          <w:bCs w:val="0"/>
          <w:sz w:val="28"/>
          <w:szCs w:val="28"/>
          <w:u w:val="none"/>
          <w:lang w:val="en-US"/>
        </w:rPr>
      </w:pPr>
      <w:r>
        <w:rPr>
          <w:rFonts w:hint="default"/>
          <w:b w:val="0"/>
          <w:bCs w:val="0"/>
          <w:sz w:val="28"/>
          <w:szCs w:val="28"/>
          <w:u w:val="none"/>
          <w:lang w:val="en-US"/>
        </w:rPr>
        <w:t>The procedure has a cursor "c1" which selects the account properties and opening date of the account from the ACCOUNT_PROPERTY and ACC tables. The procedure then loops through each account returned by the cursor, calculates the profit based on the type of account and duration, and inserts a new transaction into the TRANSACTION table with the calculated profit and current date.</w:t>
      </w:r>
    </w:p>
    <w:p>
      <w:pPr>
        <w:rPr>
          <w:rFonts w:hint="default"/>
          <w:b w:val="0"/>
          <w:bCs w:val="0"/>
          <w:sz w:val="28"/>
          <w:szCs w:val="28"/>
          <w:u w:val="none"/>
          <w:lang w:val="en-US"/>
        </w:rPr>
      </w:pPr>
    </w:p>
    <w:p>
      <w:pPr>
        <w:rPr>
          <w:rFonts w:hint="default"/>
          <w:b/>
          <w:bCs/>
          <w:sz w:val="28"/>
          <w:szCs w:val="28"/>
          <w:u w:val="none"/>
          <w:lang w:val="en-US"/>
        </w:rPr>
      </w:pPr>
      <w:r>
        <w:rPr>
          <w:rFonts w:hint="default"/>
          <w:b/>
          <w:bCs/>
          <w:sz w:val="28"/>
          <w:szCs w:val="28"/>
          <w:u w:val="none"/>
          <w:lang w:val="en-US"/>
        </w:rPr>
        <w:t>Problems Faced:</w:t>
      </w:r>
    </w:p>
    <w:p>
      <w:pPr>
        <w:rPr>
          <w:rFonts w:hint="default"/>
          <w:b w:val="0"/>
          <w:bCs w:val="0"/>
          <w:sz w:val="28"/>
          <w:szCs w:val="28"/>
          <w:u w:val="none"/>
          <w:lang w:val="en-US"/>
        </w:rPr>
      </w:pPr>
      <w:r>
        <w:rPr>
          <w:rFonts w:hint="default"/>
          <w:b w:val="0"/>
          <w:bCs w:val="0"/>
          <w:sz w:val="28"/>
          <w:szCs w:val="28"/>
          <w:u w:val="none"/>
          <w:lang w:val="en-US"/>
        </w:rPr>
        <w:t>Syntax is always a problem.</w:t>
      </w:r>
    </w:p>
    <w:sectPr>
      <w:head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7FxgJIgIA&#10;AGIEAAAOAAAAAAAAAAEAIAAAAB8BAABkcnMvZTJvRG9jLnhtbFBLBQYAAAAABgAGAFkBAACzBQAA&#10;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2</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0BC437"/>
    <w:multiLevelType w:val="singleLevel"/>
    <w:tmpl w:val="AA0BC43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EB5B00"/>
    <w:rsid w:val="018D0522"/>
    <w:rsid w:val="02721CD2"/>
    <w:rsid w:val="02D877D9"/>
    <w:rsid w:val="04DC1C8B"/>
    <w:rsid w:val="06171B88"/>
    <w:rsid w:val="06C000CB"/>
    <w:rsid w:val="074672C8"/>
    <w:rsid w:val="08511FB1"/>
    <w:rsid w:val="08894E21"/>
    <w:rsid w:val="08AE5985"/>
    <w:rsid w:val="0A2310C0"/>
    <w:rsid w:val="0A982E07"/>
    <w:rsid w:val="0AA807FD"/>
    <w:rsid w:val="0BAA516A"/>
    <w:rsid w:val="0C666E0D"/>
    <w:rsid w:val="0CA16DA6"/>
    <w:rsid w:val="0E2C5EBA"/>
    <w:rsid w:val="0F3C72EE"/>
    <w:rsid w:val="0FF802BA"/>
    <w:rsid w:val="108A31F2"/>
    <w:rsid w:val="1193658F"/>
    <w:rsid w:val="11B0281C"/>
    <w:rsid w:val="12C948C3"/>
    <w:rsid w:val="12D91662"/>
    <w:rsid w:val="137A4F56"/>
    <w:rsid w:val="13D013B1"/>
    <w:rsid w:val="13EA6357"/>
    <w:rsid w:val="141410B3"/>
    <w:rsid w:val="14DD7449"/>
    <w:rsid w:val="14FC33DE"/>
    <w:rsid w:val="15014B6A"/>
    <w:rsid w:val="1559686E"/>
    <w:rsid w:val="156E1E72"/>
    <w:rsid w:val="157D5705"/>
    <w:rsid w:val="15B42D93"/>
    <w:rsid w:val="15CF23F0"/>
    <w:rsid w:val="16226F0E"/>
    <w:rsid w:val="16581FD0"/>
    <w:rsid w:val="17367491"/>
    <w:rsid w:val="17E551B2"/>
    <w:rsid w:val="183A3210"/>
    <w:rsid w:val="188F49B5"/>
    <w:rsid w:val="189F358A"/>
    <w:rsid w:val="18DE2E43"/>
    <w:rsid w:val="1AE83436"/>
    <w:rsid w:val="1B211134"/>
    <w:rsid w:val="1DFA042C"/>
    <w:rsid w:val="1E0D5533"/>
    <w:rsid w:val="1E2B5A10"/>
    <w:rsid w:val="1EAF79ED"/>
    <w:rsid w:val="1FE4519A"/>
    <w:rsid w:val="200A234A"/>
    <w:rsid w:val="227A5C9D"/>
    <w:rsid w:val="2350474D"/>
    <w:rsid w:val="2495732D"/>
    <w:rsid w:val="252F5CBE"/>
    <w:rsid w:val="26164DCF"/>
    <w:rsid w:val="261E360D"/>
    <w:rsid w:val="265F1880"/>
    <w:rsid w:val="273C7063"/>
    <w:rsid w:val="28563A6B"/>
    <w:rsid w:val="2A0E120D"/>
    <w:rsid w:val="2A4009BF"/>
    <w:rsid w:val="2B813CC5"/>
    <w:rsid w:val="2BA13636"/>
    <w:rsid w:val="2D00607D"/>
    <w:rsid w:val="2D4F76EF"/>
    <w:rsid w:val="2DBD1F09"/>
    <w:rsid w:val="2DF43EAD"/>
    <w:rsid w:val="2E3662A3"/>
    <w:rsid w:val="2E555A68"/>
    <w:rsid w:val="2EAC28D9"/>
    <w:rsid w:val="2EF40455"/>
    <w:rsid w:val="2EFB116C"/>
    <w:rsid w:val="2F194CF3"/>
    <w:rsid w:val="2F925E9A"/>
    <w:rsid w:val="2F9A0E43"/>
    <w:rsid w:val="2FBB08E7"/>
    <w:rsid w:val="30C0015A"/>
    <w:rsid w:val="30FE0F39"/>
    <w:rsid w:val="316871F8"/>
    <w:rsid w:val="31CB056A"/>
    <w:rsid w:val="322079C5"/>
    <w:rsid w:val="322443A7"/>
    <w:rsid w:val="32CC7084"/>
    <w:rsid w:val="32CE32F5"/>
    <w:rsid w:val="353154BB"/>
    <w:rsid w:val="36A05164"/>
    <w:rsid w:val="36D861B6"/>
    <w:rsid w:val="36EC1412"/>
    <w:rsid w:val="37466B09"/>
    <w:rsid w:val="378F32AD"/>
    <w:rsid w:val="38606CE0"/>
    <w:rsid w:val="38C00571"/>
    <w:rsid w:val="392E05F5"/>
    <w:rsid w:val="39BA5D47"/>
    <w:rsid w:val="3A753CA9"/>
    <w:rsid w:val="3B02499E"/>
    <w:rsid w:val="3C612FA3"/>
    <w:rsid w:val="3CA94EC2"/>
    <w:rsid w:val="3D7A0D69"/>
    <w:rsid w:val="3E170C82"/>
    <w:rsid w:val="3F761B8E"/>
    <w:rsid w:val="3F8C3EED"/>
    <w:rsid w:val="3FA76705"/>
    <w:rsid w:val="3FE553C5"/>
    <w:rsid w:val="40A50042"/>
    <w:rsid w:val="41273672"/>
    <w:rsid w:val="417870F5"/>
    <w:rsid w:val="41AD378E"/>
    <w:rsid w:val="4256598A"/>
    <w:rsid w:val="426810C2"/>
    <w:rsid w:val="42EF06BB"/>
    <w:rsid w:val="44974BC1"/>
    <w:rsid w:val="44995E5E"/>
    <w:rsid w:val="44FD1BFB"/>
    <w:rsid w:val="466F640B"/>
    <w:rsid w:val="46D85D5E"/>
    <w:rsid w:val="47217298"/>
    <w:rsid w:val="4730745B"/>
    <w:rsid w:val="47502E1D"/>
    <w:rsid w:val="48384A5E"/>
    <w:rsid w:val="489E7893"/>
    <w:rsid w:val="48E35039"/>
    <w:rsid w:val="48E521D3"/>
    <w:rsid w:val="49923005"/>
    <w:rsid w:val="4A1E299F"/>
    <w:rsid w:val="4A8C06E0"/>
    <w:rsid w:val="4BA346AD"/>
    <w:rsid w:val="4BAD74D3"/>
    <w:rsid w:val="4BC4358B"/>
    <w:rsid w:val="4C290945"/>
    <w:rsid w:val="4C3C4C82"/>
    <w:rsid w:val="4CFB6C1B"/>
    <w:rsid w:val="4D0D5C8D"/>
    <w:rsid w:val="4DBB4FDD"/>
    <w:rsid w:val="4F7753EB"/>
    <w:rsid w:val="4FC17652"/>
    <w:rsid w:val="4FF87B2A"/>
    <w:rsid w:val="50736A62"/>
    <w:rsid w:val="50961DCC"/>
    <w:rsid w:val="50F731A2"/>
    <w:rsid w:val="512027DB"/>
    <w:rsid w:val="516F724D"/>
    <w:rsid w:val="51843FE6"/>
    <w:rsid w:val="536D31D1"/>
    <w:rsid w:val="546B5E83"/>
    <w:rsid w:val="54C9521B"/>
    <w:rsid w:val="56AF47AC"/>
    <w:rsid w:val="56C60AF8"/>
    <w:rsid w:val="56CA1526"/>
    <w:rsid w:val="57935AC0"/>
    <w:rsid w:val="57D90B8E"/>
    <w:rsid w:val="589B597F"/>
    <w:rsid w:val="599B50F5"/>
    <w:rsid w:val="59E266D0"/>
    <w:rsid w:val="5A1E63AC"/>
    <w:rsid w:val="5B341FCF"/>
    <w:rsid w:val="5B665367"/>
    <w:rsid w:val="5C2041D1"/>
    <w:rsid w:val="5D51183D"/>
    <w:rsid w:val="5E640789"/>
    <w:rsid w:val="5E74352B"/>
    <w:rsid w:val="5F5C1AA5"/>
    <w:rsid w:val="5F982EB6"/>
    <w:rsid w:val="5FD924D3"/>
    <w:rsid w:val="5FDC0A47"/>
    <w:rsid w:val="60F120FE"/>
    <w:rsid w:val="625E0B09"/>
    <w:rsid w:val="62A34C81"/>
    <w:rsid w:val="639E0B0F"/>
    <w:rsid w:val="63F21002"/>
    <w:rsid w:val="64701E66"/>
    <w:rsid w:val="64962A42"/>
    <w:rsid w:val="663F67FF"/>
    <w:rsid w:val="665E1C48"/>
    <w:rsid w:val="668F5275"/>
    <w:rsid w:val="67F13E67"/>
    <w:rsid w:val="680564BB"/>
    <w:rsid w:val="68180F13"/>
    <w:rsid w:val="68EB5B00"/>
    <w:rsid w:val="69290363"/>
    <w:rsid w:val="6A644488"/>
    <w:rsid w:val="6B9D50A4"/>
    <w:rsid w:val="6BA30268"/>
    <w:rsid w:val="6C5050F1"/>
    <w:rsid w:val="6C7D6039"/>
    <w:rsid w:val="6D4D6D45"/>
    <w:rsid w:val="6E291C04"/>
    <w:rsid w:val="6E9F6E7A"/>
    <w:rsid w:val="6F35047E"/>
    <w:rsid w:val="6F6F3E24"/>
    <w:rsid w:val="6F97449F"/>
    <w:rsid w:val="705956DA"/>
    <w:rsid w:val="711F6633"/>
    <w:rsid w:val="718C2EED"/>
    <w:rsid w:val="71DB709D"/>
    <w:rsid w:val="72003A61"/>
    <w:rsid w:val="73346049"/>
    <w:rsid w:val="73C90AAA"/>
    <w:rsid w:val="7427135A"/>
    <w:rsid w:val="74DC5F73"/>
    <w:rsid w:val="75132F0E"/>
    <w:rsid w:val="75377F70"/>
    <w:rsid w:val="75C31DBA"/>
    <w:rsid w:val="75E14B3E"/>
    <w:rsid w:val="75F714AD"/>
    <w:rsid w:val="76D077F2"/>
    <w:rsid w:val="76EA57E2"/>
    <w:rsid w:val="77410FA0"/>
    <w:rsid w:val="77995C9A"/>
    <w:rsid w:val="77C90A61"/>
    <w:rsid w:val="7B054B22"/>
    <w:rsid w:val="7B774F3B"/>
    <w:rsid w:val="7B9B0B2D"/>
    <w:rsid w:val="7BD021B0"/>
    <w:rsid w:val="7C2651C5"/>
    <w:rsid w:val="7D0C0C04"/>
    <w:rsid w:val="7D556855"/>
    <w:rsid w:val="7DFA7D8C"/>
    <w:rsid w:val="7F444705"/>
    <w:rsid w:val="7F6A17E1"/>
    <w:rsid w:val="7FB90779"/>
    <w:rsid w:val="7FDD4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TML Code"/>
    <w:basedOn w:val="2"/>
    <w:qFormat/>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2022-08-14T07:22:00Z</dcterms:created>
  <dc:creator>ASUS</dc:creator>
  <cp:lastModifiedBy>ASUS</cp:lastModifiedBy>
  <dcterms:modified xsi:type="dcterms:W3CDTF">2023-02-03T14:10:04Z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37F129F3680D4D839A0D37006DE51FDE</vt:lpwstr>
  </property>
</Properties>
</file>