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EB62" w14:textId="77777777" w:rsidR="003F5609" w:rsidRDefault="00000000">
      <w:pPr>
        <w:jc w:val="center"/>
        <w:rPr>
          <w:sz w:val="34"/>
          <w:szCs w:val="34"/>
        </w:rPr>
      </w:pPr>
      <w:r>
        <w:rPr>
          <w:sz w:val="34"/>
          <w:szCs w:val="34"/>
        </w:rPr>
        <w:t>Architexa, backend access instructions:</w:t>
      </w:r>
    </w:p>
    <w:p w14:paraId="2794D82F" w14:textId="77777777" w:rsidR="003F5609" w:rsidRDefault="003F5609">
      <w:pPr>
        <w:jc w:val="center"/>
        <w:rPr>
          <w:sz w:val="34"/>
          <w:szCs w:val="34"/>
        </w:rPr>
      </w:pPr>
    </w:p>
    <w:p w14:paraId="143644CA" w14:textId="77777777" w:rsidR="003F5609" w:rsidRDefault="003F5609">
      <w:pPr>
        <w:rPr>
          <w:sz w:val="18"/>
          <w:szCs w:val="18"/>
        </w:rPr>
      </w:pPr>
    </w:p>
    <w:p w14:paraId="00F9B854" w14:textId="2D915D3D" w:rsidR="003F5609" w:rsidRDefault="00000000">
      <w:pPr>
        <w:rPr>
          <w:sz w:val="18"/>
          <w:szCs w:val="18"/>
        </w:rPr>
      </w:pPr>
      <w:r>
        <w:rPr>
          <w:sz w:val="18"/>
          <w:szCs w:val="18"/>
        </w:rPr>
        <w:t xml:space="preserve">You will first need to open the following </w:t>
      </w:r>
      <w:r w:rsidR="00A45688">
        <w:rPr>
          <w:sz w:val="18"/>
          <w:szCs w:val="18"/>
        </w:rPr>
        <w:t>GitHub</w:t>
      </w:r>
      <w:r>
        <w:rPr>
          <w:sz w:val="18"/>
          <w:szCs w:val="18"/>
        </w:rPr>
        <w:t xml:space="preserve"> link to access our repository:</w:t>
      </w:r>
    </w:p>
    <w:p w14:paraId="072111D0" w14:textId="77777777" w:rsidR="003F5609" w:rsidRDefault="003F5609">
      <w:pPr>
        <w:rPr>
          <w:sz w:val="18"/>
          <w:szCs w:val="18"/>
        </w:rPr>
      </w:pPr>
    </w:p>
    <w:p w14:paraId="1AB4FAE2" w14:textId="77777777" w:rsidR="003F5609" w:rsidRDefault="00000000">
      <w:pPr>
        <w:rPr>
          <w:sz w:val="18"/>
          <w:szCs w:val="18"/>
        </w:rPr>
      </w:pPr>
      <w:hyperlink r:id="rId4">
        <w:r>
          <w:rPr>
            <w:color w:val="1155CC"/>
            <w:sz w:val="18"/>
            <w:szCs w:val="18"/>
            <w:u w:val="single"/>
          </w:rPr>
          <w:t>Ash237333/208-Project (github.com)</w:t>
        </w:r>
      </w:hyperlink>
    </w:p>
    <w:p w14:paraId="2C09766C" w14:textId="77777777" w:rsidR="003F5609" w:rsidRDefault="003F5609">
      <w:pPr>
        <w:rPr>
          <w:sz w:val="18"/>
          <w:szCs w:val="18"/>
        </w:rPr>
      </w:pPr>
    </w:p>
    <w:p w14:paraId="0210E5EB" w14:textId="77777777" w:rsidR="003F5609" w:rsidRDefault="00000000">
      <w:pPr>
        <w:rPr>
          <w:sz w:val="18"/>
          <w:szCs w:val="18"/>
        </w:rPr>
      </w:pPr>
      <w:r>
        <w:rPr>
          <w:sz w:val="18"/>
          <w:szCs w:val="18"/>
        </w:rPr>
        <w:t>This will show you a page like this:</w:t>
      </w:r>
    </w:p>
    <w:p w14:paraId="5D510794" w14:textId="77777777" w:rsidR="003F5609" w:rsidRDefault="00000000">
      <w:r>
        <w:rPr>
          <w:noProof/>
        </w:rPr>
        <w:drawing>
          <wp:inline distT="114300" distB="114300" distL="114300" distR="114300" wp14:anchorId="7A61B80D" wp14:editId="11DEB4AD">
            <wp:extent cx="4233863" cy="26936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33863" cy="2693659"/>
                    </a:xfrm>
                    <a:prstGeom prst="rect">
                      <a:avLst/>
                    </a:prstGeom>
                    <a:ln/>
                  </pic:spPr>
                </pic:pic>
              </a:graphicData>
            </a:graphic>
          </wp:inline>
        </w:drawing>
      </w:r>
    </w:p>
    <w:p w14:paraId="089C987E" w14:textId="453D9780" w:rsidR="003F5609" w:rsidRDefault="00000000">
      <w:pPr>
        <w:rPr>
          <w:sz w:val="18"/>
          <w:szCs w:val="18"/>
        </w:rPr>
      </w:pPr>
      <w:r>
        <w:rPr>
          <w:sz w:val="18"/>
          <w:szCs w:val="18"/>
        </w:rPr>
        <w:t>The areas in yellow are defunct branches (older complete versions, which we differentiated from in case the addition of new features broke something</w:t>
      </w:r>
      <w:r w:rsidR="00A45688">
        <w:rPr>
          <w:sz w:val="18"/>
          <w:szCs w:val="18"/>
        </w:rPr>
        <w:t>) and</w:t>
      </w:r>
      <w:r>
        <w:rPr>
          <w:sz w:val="18"/>
          <w:szCs w:val="18"/>
        </w:rPr>
        <w:t xml:space="preserve"> can be largely ignored.</w:t>
      </w:r>
    </w:p>
    <w:p w14:paraId="7A92D2CA" w14:textId="77777777" w:rsidR="003F5609" w:rsidRDefault="003F5609">
      <w:pPr>
        <w:rPr>
          <w:sz w:val="18"/>
          <w:szCs w:val="18"/>
        </w:rPr>
      </w:pPr>
    </w:p>
    <w:p w14:paraId="6DAD9859" w14:textId="77777777" w:rsidR="003F5609" w:rsidRDefault="00000000">
      <w:pPr>
        <w:rPr>
          <w:sz w:val="18"/>
          <w:szCs w:val="18"/>
        </w:rPr>
      </w:pPr>
      <w:r>
        <w:rPr>
          <w:sz w:val="18"/>
          <w:szCs w:val="18"/>
        </w:rPr>
        <w:t>The areas in purple are pre-written projects that we have substituted our own code in for unit testing purposes (for example the one on this page has its models replaced with earlier versions of ours, so that we could test that the models would run, before we had our training apparatus and dataset finished)</w:t>
      </w:r>
    </w:p>
    <w:p w14:paraId="37BA9009" w14:textId="77777777" w:rsidR="003F5609" w:rsidRDefault="003F5609">
      <w:pPr>
        <w:rPr>
          <w:sz w:val="18"/>
          <w:szCs w:val="18"/>
        </w:rPr>
      </w:pPr>
    </w:p>
    <w:p w14:paraId="0B346CEF" w14:textId="77777777" w:rsidR="003F5609" w:rsidRDefault="00000000">
      <w:pPr>
        <w:rPr>
          <w:sz w:val="18"/>
          <w:szCs w:val="18"/>
        </w:rPr>
      </w:pPr>
      <w:r>
        <w:rPr>
          <w:sz w:val="18"/>
          <w:szCs w:val="18"/>
        </w:rPr>
        <w:t xml:space="preserve">The area in orange is the dataset for the project, and does not need to be opened, unless you want to run our </w:t>
      </w:r>
      <w:proofErr w:type="spellStart"/>
      <w:r>
        <w:rPr>
          <w:sz w:val="18"/>
          <w:szCs w:val="18"/>
        </w:rPr>
        <w:t>bulkAI</w:t>
      </w:r>
      <w:proofErr w:type="spellEnd"/>
      <w:r>
        <w:rPr>
          <w:sz w:val="18"/>
          <w:szCs w:val="18"/>
        </w:rPr>
        <w:t xml:space="preserve"> scripts to generate more images. (however you do need to download it)</w:t>
      </w:r>
    </w:p>
    <w:p w14:paraId="7543C11F" w14:textId="77777777" w:rsidR="003F5609" w:rsidRDefault="003F5609">
      <w:pPr>
        <w:rPr>
          <w:sz w:val="18"/>
          <w:szCs w:val="18"/>
        </w:rPr>
      </w:pPr>
    </w:p>
    <w:p w14:paraId="4354BA39" w14:textId="77777777" w:rsidR="003F5609" w:rsidRDefault="00000000">
      <w:pPr>
        <w:rPr>
          <w:sz w:val="18"/>
          <w:szCs w:val="18"/>
        </w:rPr>
      </w:pPr>
      <w:r>
        <w:rPr>
          <w:sz w:val="18"/>
          <w:szCs w:val="18"/>
        </w:rPr>
        <w:t>The area in red is the current version of the model and clicking on it will send you to this:</w:t>
      </w:r>
    </w:p>
    <w:p w14:paraId="2478EF35" w14:textId="77777777" w:rsidR="003F5609" w:rsidRDefault="003F5609"/>
    <w:p w14:paraId="4E7D7734" w14:textId="77777777" w:rsidR="003F5609" w:rsidRDefault="00000000">
      <w:r>
        <w:rPr>
          <w:noProof/>
        </w:rPr>
        <w:drawing>
          <wp:inline distT="114300" distB="114300" distL="114300" distR="114300" wp14:anchorId="27C5FE55" wp14:editId="71BAC02B">
            <wp:extent cx="4814888" cy="1419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814888" cy="1419775"/>
                    </a:xfrm>
                    <a:prstGeom prst="rect">
                      <a:avLst/>
                    </a:prstGeom>
                    <a:ln/>
                  </pic:spPr>
                </pic:pic>
              </a:graphicData>
            </a:graphic>
          </wp:inline>
        </w:drawing>
      </w:r>
    </w:p>
    <w:p w14:paraId="3E52F383" w14:textId="72CF92A3" w:rsidR="003F5609" w:rsidRDefault="00000000">
      <w:pPr>
        <w:rPr>
          <w:sz w:val="18"/>
          <w:szCs w:val="18"/>
        </w:rPr>
      </w:pPr>
      <w:r>
        <w:rPr>
          <w:sz w:val="18"/>
          <w:szCs w:val="18"/>
        </w:rPr>
        <w:t xml:space="preserve">The area in purple is an example project which </w:t>
      </w:r>
      <w:r w:rsidR="00A45688">
        <w:rPr>
          <w:sz w:val="18"/>
          <w:szCs w:val="18"/>
        </w:rPr>
        <w:t>shows that</w:t>
      </w:r>
      <w:r>
        <w:rPr>
          <w:sz w:val="18"/>
          <w:szCs w:val="18"/>
        </w:rPr>
        <w:t xml:space="preserve"> our implementation of multi labeling </w:t>
      </w:r>
      <w:r w:rsidR="00A45688">
        <w:rPr>
          <w:sz w:val="18"/>
          <w:szCs w:val="18"/>
        </w:rPr>
        <w:t>works.</w:t>
      </w:r>
    </w:p>
    <w:p w14:paraId="0F54B877" w14:textId="77777777" w:rsidR="003F5609" w:rsidRDefault="003F5609">
      <w:pPr>
        <w:rPr>
          <w:sz w:val="18"/>
          <w:szCs w:val="18"/>
        </w:rPr>
      </w:pPr>
    </w:p>
    <w:p w14:paraId="403578D5" w14:textId="15B49BBE" w:rsidR="003F5609" w:rsidRDefault="00000000">
      <w:pPr>
        <w:rPr>
          <w:sz w:val="18"/>
          <w:szCs w:val="18"/>
        </w:rPr>
      </w:pPr>
      <w:r>
        <w:rPr>
          <w:sz w:val="18"/>
          <w:szCs w:val="18"/>
        </w:rPr>
        <w:t xml:space="preserve">The area in yellow is another defunct </w:t>
      </w:r>
      <w:r w:rsidR="00A45688">
        <w:rPr>
          <w:sz w:val="18"/>
          <w:szCs w:val="18"/>
        </w:rPr>
        <w:t>branch.</w:t>
      </w:r>
    </w:p>
    <w:p w14:paraId="5E6967C8" w14:textId="77777777" w:rsidR="003F5609" w:rsidRDefault="003F5609">
      <w:pPr>
        <w:rPr>
          <w:sz w:val="18"/>
          <w:szCs w:val="18"/>
        </w:rPr>
      </w:pPr>
    </w:p>
    <w:p w14:paraId="0CBF4CC9" w14:textId="187841FF" w:rsidR="003F5609" w:rsidRDefault="00000000">
      <w:pPr>
        <w:rPr>
          <w:sz w:val="18"/>
          <w:szCs w:val="18"/>
        </w:rPr>
      </w:pPr>
      <w:r>
        <w:rPr>
          <w:sz w:val="18"/>
          <w:szCs w:val="18"/>
        </w:rPr>
        <w:t xml:space="preserve">The are in green is a text file giving some explanation of the </w:t>
      </w:r>
      <w:r w:rsidR="00A45688">
        <w:rPr>
          <w:sz w:val="18"/>
          <w:szCs w:val="18"/>
        </w:rPr>
        <w:t>models.</w:t>
      </w:r>
    </w:p>
    <w:p w14:paraId="21F1686E" w14:textId="77777777" w:rsidR="003F5609" w:rsidRDefault="003F5609">
      <w:pPr>
        <w:rPr>
          <w:sz w:val="18"/>
          <w:szCs w:val="18"/>
        </w:rPr>
      </w:pPr>
    </w:p>
    <w:p w14:paraId="453FFA49" w14:textId="77777777" w:rsidR="003F5609" w:rsidRDefault="00000000">
      <w:pPr>
        <w:rPr>
          <w:sz w:val="18"/>
          <w:szCs w:val="18"/>
        </w:rPr>
      </w:pPr>
      <w:r>
        <w:rPr>
          <w:sz w:val="18"/>
          <w:szCs w:val="18"/>
        </w:rPr>
        <w:t>The area in orange are the actual neural networks. (you need to download these)</w:t>
      </w:r>
    </w:p>
    <w:p w14:paraId="42719072" w14:textId="77777777" w:rsidR="003F5609" w:rsidRDefault="003F5609">
      <w:pPr>
        <w:rPr>
          <w:sz w:val="18"/>
          <w:szCs w:val="18"/>
        </w:rPr>
      </w:pPr>
    </w:p>
    <w:p w14:paraId="19BF3BA9" w14:textId="301F9CD7" w:rsidR="003F5609" w:rsidRDefault="00000000">
      <w:pPr>
        <w:rPr>
          <w:sz w:val="18"/>
          <w:szCs w:val="18"/>
        </w:rPr>
      </w:pPr>
      <w:r>
        <w:rPr>
          <w:sz w:val="18"/>
          <w:szCs w:val="18"/>
        </w:rPr>
        <w:t xml:space="preserve">And the area in red is the main file for the project, to run the project you need to download this into the same folder as the other files then run it in </w:t>
      </w:r>
      <w:r w:rsidR="00A45688">
        <w:rPr>
          <w:sz w:val="18"/>
          <w:szCs w:val="18"/>
        </w:rPr>
        <w:t>python. IDLE</w:t>
      </w:r>
      <w:r>
        <w:rPr>
          <w:sz w:val="18"/>
          <w:szCs w:val="18"/>
        </w:rPr>
        <w:t>.3.11.</w:t>
      </w:r>
    </w:p>
    <w:p w14:paraId="5860787E" w14:textId="77777777" w:rsidR="003F5609" w:rsidRDefault="003F5609">
      <w:pPr>
        <w:rPr>
          <w:sz w:val="18"/>
          <w:szCs w:val="18"/>
        </w:rPr>
      </w:pPr>
    </w:p>
    <w:p w14:paraId="07FB5929" w14:textId="2E69FAB5" w:rsidR="003F5609" w:rsidRDefault="00000000">
      <w:pPr>
        <w:rPr>
          <w:sz w:val="18"/>
          <w:szCs w:val="18"/>
        </w:rPr>
      </w:pPr>
      <w:r>
        <w:rPr>
          <w:sz w:val="18"/>
          <w:szCs w:val="18"/>
        </w:rPr>
        <w:t xml:space="preserve">In order for it to run you will also need the </w:t>
      </w:r>
      <w:r w:rsidR="00A45688">
        <w:rPr>
          <w:sz w:val="18"/>
          <w:szCs w:val="18"/>
        </w:rPr>
        <w:t>TensorFlow</w:t>
      </w:r>
      <w:r>
        <w:rPr>
          <w:sz w:val="18"/>
          <w:szCs w:val="18"/>
        </w:rPr>
        <w:t xml:space="preserve"> python library installed, which you can get from here:</w:t>
      </w:r>
    </w:p>
    <w:p w14:paraId="50983623" w14:textId="1B0D676A" w:rsidR="003F5609" w:rsidRDefault="00000000">
      <w:pPr>
        <w:rPr>
          <w:sz w:val="18"/>
          <w:szCs w:val="18"/>
        </w:rPr>
      </w:pPr>
      <w:hyperlink r:id="rId7">
        <w:r w:rsidR="00A45688">
          <w:rPr>
            <w:color w:val="1155CC"/>
            <w:sz w:val="18"/>
            <w:szCs w:val="18"/>
            <w:u w:val="single"/>
          </w:rPr>
          <w:t>TensorFlow</w:t>
        </w:r>
        <w:r>
          <w:rPr>
            <w:color w:val="1155CC"/>
            <w:sz w:val="18"/>
            <w:szCs w:val="18"/>
            <w:u w:val="single"/>
          </w:rPr>
          <w:t xml:space="preserve"> · PyPI</w:t>
        </w:r>
      </w:hyperlink>
    </w:p>
    <w:sectPr w:rsidR="003F5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09"/>
    <w:rsid w:val="003F5609"/>
    <w:rsid w:val="00A45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CDD0"/>
  <w15:docId w15:val="{714045F9-5063-4DCA-9C94-95C85BA6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pi.org/project/tensorfl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github.com/Ash237333/208-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2</cp:revision>
  <dcterms:created xsi:type="dcterms:W3CDTF">2024-04-18T17:15:00Z</dcterms:created>
  <dcterms:modified xsi:type="dcterms:W3CDTF">2024-04-18T17:16:00Z</dcterms:modified>
</cp:coreProperties>
</file>