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371ABE" w:rsidP="00371ABE">
      <w:pPr>
        <w:pStyle w:val="Nadpis1"/>
      </w:pPr>
      <w:r>
        <w:t>08. Napájení, diagnostika a testování PC</w:t>
      </w:r>
    </w:p>
    <w:p w:rsidR="00371ABE" w:rsidRDefault="00F61835" w:rsidP="00F61835">
      <w:pPr>
        <w:pStyle w:val="Nadpis2"/>
        <w:rPr>
          <w:lang w:eastAsia="cs-CZ"/>
        </w:rPr>
      </w:pPr>
      <w:r>
        <w:rPr>
          <w:lang w:eastAsia="cs-CZ"/>
        </w:rPr>
        <w:t>Počítačový zdroj</w:t>
      </w:r>
    </w:p>
    <w:p w:rsidR="009569C8" w:rsidRDefault="000347D9" w:rsidP="001734A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</w:t>
      </w:r>
      <w:r w:rsidR="0012583B">
        <w:rPr>
          <w:lang w:eastAsia="cs-CZ"/>
        </w:rPr>
        <w:t>ejdůle</w:t>
      </w:r>
      <w:r w:rsidR="009569C8">
        <w:rPr>
          <w:lang w:eastAsia="cs-CZ"/>
        </w:rPr>
        <w:t>žitější komponentou počítače</w:t>
      </w:r>
    </w:p>
    <w:p w:rsidR="00CE3D26" w:rsidRDefault="009569C8" w:rsidP="00CE3D26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Z</w:t>
      </w:r>
      <w:r w:rsidR="0012583B">
        <w:rPr>
          <w:lang w:eastAsia="cs-CZ"/>
        </w:rPr>
        <w:t>ávisí na něm stabilita, spolehlivost a také dlouhá životnost počítače a</w:t>
      </w:r>
      <w:r w:rsidR="003E0956">
        <w:rPr>
          <w:lang w:eastAsia="cs-CZ"/>
        </w:rPr>
        <w:t xml:space="preserve"> připojených komponent</w:t>
      </w:r>
    </w:p>
    <w:p w:rsidR="00920D33" w:rsidRDefault="00CE3D26" w:rsidP="00CE3D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</w:t>
      </w:r>
      <w:r w:rsidR="0012583B">
        <w:rPr>
          <w:lang w:eastAsia="cs-CZ"/>
        </w:rPr>
        <w:t>á za úkol napájet veškeré komp</w:t>
      </w:r>
      <w:r w:rsidR="00920D33">
        <w:rPr>
          <w:lang w:eastAsia="cs-CZ"/>
        </w:rPr>
        <w:t>onenty počítače</w:t>
      </w:r>
    </w:p>
    <w:p w:rsidR="007C1011" w:rsidRDefault="00920D33" w:rsidP="003E4694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Z</w:t>
      </w:r>
      <w:r w:rsidR="0012583B">
        <w:rPr>
          <w:lang w:eastAsia="cs-CZ"/>
        </w:rPr>
        <w:t>á</w:t>
      </w:r>
      <w:r w:rsidR="002A5FD0">
        <w:rPr>
          <w:lang w:eastAsia="cs-CZ"/>
        </w:rPr>
        <w:t xml:space="preserve">kladní desku, procesor, paměti, </w:t>
      </w:r>
      <w:r w:rsidR="00FD34D2">
        <w:rPr>
          <w:lang w:eastAsia="cs-CZ"/>
        </w:rPr>
        <w:t xml:space="preserve">přídavné karty, pevné disky, </w:t>
      </w:r>
      <w:r w:rsidR="0012583B">
        <w:rPr>
          <w:lang w:eastAsia="cs-CZ"/>
        </w:rPr>
        <w:t>mechaniky</w:t>
      </w:r>
    </w:p>
    <w:p w:rsidR="00F24336" w:rsidRDefault="00F24336" w:rsidP="00F2433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Napájení základní desky je řešeno pomocí jednoho dvouřadého konektoru s 20 (24) vodiči.</w:t>
      </w:r>
    </w:p>
    <w:p w:rsidR="0058540B" w:rsidRDefault="0058540B" w:rsidP="0058540B">
      <w:pPr>
        <w:pStyle w:val="Nadpis3"/>
        <w:rPr>
          <w:lang w:eastAsia="cs-CZ"/>
        </w:rPr>
      </w:pPr>
      <w:r>
        <w:rPr>
          <w:lang w:eastAsia="cs-CZ"/>
        </w:rPr>
        <w:t>Druhy zdroje</w:t>
      </w:r>
    </w:p>
    <w:p w:rsidR="003B0BB8" w:rsidRDefault="003B0BB8" w:rsidP="00C407BB">
      <w:pPr>
        <w:pStyle w:val="Nadpis5"/>
      </w:pPr>
      <w:r>
        <w:t>Standard AT</w:t>
      </w:r>
    </w:p>
    <w:p w:rsidR="007653B1" w:rsidRDefault="003B0BB8" w:rsidP="00C44AA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</w:t>
      </w:r>
      <w:r w:rsidR="007653B1">
        <w:rPr>
          <w:lang w:eastAsia="cs-CZ"/>
        </w:rPr>
        <w:t>echanicky spínaný</w:t>
      </w:r>
    </w:p>
    <w:p w:rsidR="00482221" w:rsidRDefault="007653B1" w:rsidP="000B236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</w:t>
      </w:r>
      <w:r w:rsidR="0012583B">
        <w:rPr>
          <w:lang w:eastAsia="cs-CZ"/>
        </w:rPr>
        <w:t>d zdroje vedou spínací kabely s 230V,</w:t>
      </w:r>
      <w:r w:rsidR="002358D3">
        <w:rPr>
          <w:lang w:eastAsia="cs-CZ"/>
        </w:rPr>
        <w:t xml:space="preserve"> </w:t>
      </w:r>
      <w:r w:rsidR="0012583B">
        <w:rPr>
          <w:lang w:eastAsia="cs-CZ"/>
        </w:rPr>
        <w:t xml:space="preserve">které </w:t>
      </w:r>
      <w:r w:rsidR="00F83AA5">
        <w:rPr>
          <w:lang w:eastAsia="cs-CZ"/>
        </w:rPr>
        <w:t xml:space="preserve">se </w:t>
      </w:r>
      <w:r w:rsidR="0012583B">
        <w:rPr>
          <w:lang w:eastAsia="cs-CZ"/>
        </w:rPr>
        <w:t>pak vypínačem</w:t>
      </w:r>
      <w:r w:rsidR="00F83AA5">
        <w:rPr>
          <w:lang w:eastAsia="cs-CZ"/>
        </w:rPr>
        <w:t xml:space="preserve"> na přední straně skříně spínají a rozepínají</w:t>
      </w:r>
    </w:p>
    <w:p w:rsidR="0012583B" w:rsidRDefault="0012583B" w:rsidP="0094111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Konektor základní desky je rozdělen na dva jednořadé</w:t>
      </w:r>
      <w:r w:rsidR="0094111F">
        <w:rPr>
          <w:lang w:eastAsia="cs-CZ"/>
        </w:rPr>
        <w:t xml:space="preserve"> </w:t>
      </w:r>
      <w:r>
        <w:rPr>
          <w:lang w:eastAsia="cs-CZ"/>
        </w:rPr>
        <w:t>konektory P8 a P9 p</w:t>
      </w:r>
      <w:r w:rsidR="00621197">
        <w:rPr>
          <w:lang w:eastAsia="cs-CZ"/>
        </w:rPr>
        <w:t>o šesti vodičích</w:t>
      </w:r>
    </w:p>
    <w:p w:rsidR="00621197" w:rsidRDefault="00621197" w:rsidP="00A42B4A">
      <w:pPr>
        <w:pStyle w:val="Nadpis5"/>
      </w:pPr>
      <w:r>
        <w:t>Standard ATX</w:t>
      </w:r>
    </w:p>
    <w:p w:rsidR="007F1403" w:rsidRDefault="00621197" w:rsidP="00090CA2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</w:t>
      </w:r>
      <w:r w:rsidR="007F1403">
        <w:rPr>
          <w:lang w:eastAsia="cs-CZ"/>
        </w:rPr>
        <w:t>pínán elektronicky</w:t>
      </w:r>
    </w:p>
    <w:p w:rsidR="00CC3109" w:rsidRDefault="007F1403" w:rsidP="004125F2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</w:t>
      </w:r>
      <w:r w:rsidR="0012583B">
        <w:rPr>
          <w:lang w:eastAsia="cs-CZ"/>
        </w:rPr>
        <w:t xml:space="preserve">íťové napětí 230V ve zdroji končí a činnost zdroje </w:t>
      </w:r>
      <w:r w:rsidR="009F6FF6">
        <w:rPr>
          <w:lang w:eastAsia="cs-CZ"/>
        </w:rPr>
        <w:t>se ovládá</w:t>
      </w:r>
      <w:r w:rsidR="0012583B">
        <w:rPr>
          <w:lang w:eastAsia="cs-CZ"/>
        </w:rPr>
        <w:t xml:space="preserve"> pomocným</w:t>
      </w:r>
      <w:r w:rsidR="004125F2">
        <w:rPr>
          <w:lang w:eastAsia="cs-CZ"/>
        </w:rPr>
        <w:t xml:space="preserve"> </w:t>
      </w:r>
      <w:r w:rsidR="00CC3109">
        <w:rPr>
          <w:lang w:eastAsia="cs-CZ"/>
        </w:rPr>
        <w:t>vodičem s nízkým napětím</w:t>
      </w:r>
    </w:p>
    <w:p w:rsidR="00D6328C" w:rsidRDefault="005E6F04" w:rsidP="004125F2">
      <w:pPr>
        <w:pStyle w:val="Odstavecseseznamem"/>
        <w:numPr>
          <w:ilvl w:val="0"/>
          <w:numId w:val="3"/>
        </w:numPr>
        <w:rPr>
          <w:lang w:eastAsia="cs-CZ"/>
        </w:rPr>
      </w:pPr>
      <w:r w:rsidRPr="00430DB2">
        <w:rPr>
          <w:rStyle w:val="Nadpis3Char"/>
        </w:rPr>
        <w:t>Výhody</w:t>
      </w:r>
      <w:r>
        <w:rPr>
          <w:lang w:eastAsia="cs-CZ"/>
        </w:rPr>
        <w:t>:</w:t>
      </w:r>
    </w:p>
    <w:p w:rsidR="00C426A9" w:rsidRDefault="0012583B" w:rsidP="003679EE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Odstran</w:t>
      </w:r>
      <w:r w:rsidR="008B1BF1">
        <w:rPr>
          <w:lang w:eastAsia="cs-CZ"/>
        </w:rPr>
        <w:t xml:space="preserve">ěno  nepříjemné rušení, které </w:t>
      </w:r>
      <w:r>
        <w:rPr>
          <w:lang w:eastAsia="cs-CZ"/>
        </w:rPr>
        <w:t>způsoboval kabel se</w:t>
      </w:r>
      <w:r w:rsidR="003679EE">
        <w:rPr>
          <w:lang w:eastAsia="cs-CZ"/>
        </w:rPr>
        <w:t xml:space="preserve"> </w:t>
      </w:r>
      <w:r>
        <w:rPr>
          <w:lang w:eastAsia="cs-CZ"/>
        </w:rPr>
        <w:t>síťov</w:t>
      </w:r>
      <w:r w:rsidR="00C426A9">
        <w:rPr>
          <w:lang w:eastAsia="cs-CZ"/>
        </w:rPr>
        <w:t>ým napětím</w:t>
      </w:r>
    </w:p>
    <w:p w:rsidR="00FD4655" w:rsidRDefault="00C426A9" w:rsidP="00FD465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Z</w:t>
      </w:r>
      <w:r w:rsidR="0012583B">
        <w:rPr>
          <w:lang w:eastAsia="cs-CZ"/>
        </w:rPr>
        <w:t>výš</w:t>
      </w:r>
      <w:r w:rsidR="00ED66FA">
        <w:rPr>
          <w:lang w:eastAsia="cs-CZ"/>
        </w:rPr>
        <w:t xml:space="preserve">ení </w:t>
      </w:r>
      <w:r w:rsidR="0012583B">
        <w:rPr>
          <w:lang w:eastAsia="cs-CZ"/>
        </w:rPr>
        <w:t>bezpečnost</w:t>
      </w:r>
      <w:r w:rsidR="00ED66FA">
        <w:rPr>
          <w:lang w:eastAsia="cs-CZ"/>
        </w:rPr>
        <w:t>i</w:t>
      </w:r>
      <w:r w:rsidR="0012583B">
        <w:rPr>
          <w:lang w:eastAsia="cs-CZ"/>
        </w:rPr>
        <w:t>, protože jakékoliv síťové napětí končí ve zdroji a n</w:t>
      </w:r>
      <w:r w:rsidR="00612A8B">
        <w:rPr>
          <w:lang w:eastAsia="cs-CZ"/>
        </w:rPr>
        <w:t>ehrozí zde nebezpečí zkratu…</w:t>
      </w:r>
    </w:p>
    <w:p w:rsidR="00564988" w:rsidRDefault="00FD4655" w:rsidP="00FD465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</w:t>
      </w:r>
      <w:r w:rsidR="0012583B">
        <w:rPr>
          <w:lang w:eastAsia="cs-CZ"/>
        </w:rPr>
        <w:t xml:space="preserve">racuje na trochu </w:t>
      </w:r>
      <w:r w:rsidR="00564988">
        <w:rPr>
          <w:lang w:eastAsia="cs-CZ"/>
        </w:rPr>
        <w:t>odlišném principu než zdroj AT</w:t>
      </w:r>
    </w:p>
    <w:p w:rsidR="00C3765B" w:rsidRDefault="0012583B" w:rsidP="00CD36B9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 xml:space="preserve">Pokud </w:t>
      </w:r>
      <w:r w:rsidR="00EB66DE">
        <w:rPr>
          <w:lang w:eastAsia="cs-CZ"/>
        </w:rPr>
        <w:t xml:space="preserve">se </w:t>
      </w:r>
      <w:r w:rsidR="00492C08">
        <w:rPr>
          <w:lang w:eastAsia="cs-CZ"/>
        </w:rPr>
        <w:t>zdroj AT vypne</w:t>
      </w:r>
      <w:r>
        <w:rPr>
          <w:lang w:eastAsia="cs-CZ"/>
        </w:rPr>
        <w:t>, přestane dodávat</w:t>
      </w:r>
      <w:r w:rsidR="00CD36B9">
        <w:rPr>
          <w:lang w:eastAsia="cs-CZ"/>
        </w:rPr>
        <w:t xml:space="preserve"> </w:t>
      </w:r>
      <w:r w:rsidR="00C3765B">
        <w:rPr>
          <w:lang w:eastAsia="cs-CZ"/>
        </w:rPr>
        <w:t>proud</w:t>
      </w:r>
    </w:p>
    <w:p w:rsidR="00B56DA2" w:rsidRDefault="0012583B" w:rsidP="00647F10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 xml:space="preserve">Pokud </w:t>
      </w:r>
      <w:r w:rsidR="00C3765B">
        <w:rPr>
          <w:lang w:eastAsia="cs-CZ"/>
        </w:rPr>
        <w:t>se vypne</w:t>
      </w:r>
      <w:r>
        <w:rPr>
          <w:lang w:eastAsia="cs-CZ"/>
        </w:rPr>
        <w:t xml:space="preserve"> zdroj ATX, také přeruší dodávku proudu, ale jeden jeho v</w:t>
      </w:r>
      <w:r w:rsidR="00B56DA2">
        <w:rPr>
          <w:lang w:eastAsia="cs-CZ"/>
        </w:rPr>
        <w:t>odič zůstane stále pod napětím</w:t>
      </w:r>
    </w:p>
    <w:p w:rsidR="00297CBF" w:rsidRDefault="0012583B" w:rsidP="00ED199C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Tohoto</w:t>
      </w:r>
      <w:r w:rsidR="00666CC0">
        <w:rPr>
          <w:lang w:eastAsia="cs-CZ"/>
        </w:rPr>
        <w:t xml:space="preserve"> </w:t>
      </w:r>
      <w:r>
        <w:rPr>
          <w:lang w:eastAsia="cs-CZ"/>
        </w:rPr>
        <w:t xml:space="preserve">vodiče pak </w:t>
      </w:r>
      <w:r w:rsidR="00410726">
        <w:rPr>
          <w:lang w:eastAsia="cs-CZ"/>
        </w:rPr>
        <w:t>lze</w:t>
      </w:r>
      <w:r w:rsidR="00ED199C">
        <w:rPr>
          <w:lang w:eastAsia="cs-CZ"/>
        </w:rPr>
        <w:t xml:space="preserve"> využít pro zapnutí počítače (POE, kliknutí, klávesa…)</w:t>
      </w:r>
    </w:p>
    <w:p w:rsidR="007F5CE0" w:rsidRDefault="0012583B" w:rsidP="00E261B0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lastRenderedPageBreak/>
        <w:t>Zdroj typu AT</w:t>
      </w:r>
      <w:r w:rsidR="00F71A42">
        <w:rPr>
          <w:lang w:eastAsia="cs-CZ"/>
        </w:rPr>
        <w:t xml:space="preserve"> se musí</w:t>
      </w:r>
      <w:r>
        <w:rPr>
          <w:lang w:eastAsia="cs-CZ"/>
        </w:rPr>
        <w:t xml:space="preserve"> vypnout mechanicky </w:t>
      </w:r>
      <w:r w:rsidR="00F71A42">
        <w:rPr>
          <w:lang w:eastAsia="cs-CZ"/>
        </w:rPr>
        <w:t>–</w:t>
      </w:r>
      <w:r>
        <w:rPr>
          <w:lang w:eastAsia="cs-CZ"/>
        </w:rPr>
        <w:t xml:space="preserve"> přerušit přívod</w:t>
      </w:r>
      <w:r w:rsidR="00F71A42">
        <w:rPr>
          <w:lang w:eastAsia="cs-CZ"/>
        </w:rPr>
        <w:t xml:space="preserve"> </w:t>
      </w:r>
      <w:r w:rsidR="007F5CE0">
        <w:rPr>
          <w:lang w:eastAsia="cs-CZ"/>
        </w:rPr>
        <w:t>síťového napětí.</w:t>
      </w:r>
    </w:p>
    <w:p w:rsidR="006F7368" w:rsidRDefault="0012583B" w:rsidP="0022541D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U formátu ATX tomu ale tak není. K</w:t>
      </w:r>
      <w:r w:rsidR="00A81768">
        <w:rPr>
          <w:lang w:eastAsia="cs-CZ"/>
        </w:rPr>
        <w:t> </w:t>
      </w:r>
      <w:r>
        <w:rPr>
          <w:lang w:eastAsia="cs-CZ"/>
        </w:rPr>
        <w:t>vypnutí</w:t>
      </w:r>
      <w:r w:rsidR="00A81768">
        <w:rPr>
          <w:lang w:eastAsia="cs-CZ"/>
        </w:rPr>
        <w:t xml:space="preserve"> se použije</w:t>
      </w:r>
      <w:r>
        <w:rPr>
          <w:lang w:eastAsia="cs-CZ"/>
        </w:rPr>
        <w:t xml:space="preserve"> spínací tlačítko na př</w:t>
      </w:r>
      <w:r w:rsidR="00087CAC">
        <w:rPr>
          <w:lang w:eastAsia="cs-CZ"/>
        </w:rPr>
        <w:t>ední části skříně</w:t>
      </w:r>
      <w:r>
        <w:rPr>
          <w:lang w:eastAsia="cs-CZ"/>
        </w:rPr>
        <w:t>, nebo lze</w:t>
      </w:r>
      <w:r w:rsidR="009229C2">
        <w:rPr>
          <w:lang w:eastAsia="cs-CZ"/>
        </w:rPr>
        <w:t xml:space="preserve"> </w:t>
      </w:r>
      <w:r>
        <w:rPr>
          <w:lang w:eastAsia="cs-CZ"/>
        </w:rPr>
        <w:t xml:space="preserve">použít také speciální klávesu Power na klávesnici. Vypnutí </w:t>
      </w:r>
      <w:r w:rsidR="004B74D4">
        <w:rPr>
          <w:lang w:eastAsia="cs-CZ"/>
        </w:rPr>
        <w:t>lze</w:t>
      </w:r>
      <w:r>
        <w:rPr>
          <w:lang w:eastAsia="cs-CZ"/>
        </w:rPr>
        <w:t xml:space="preserve"> provést i softwarově, např. ve Windows přes nabídku</w:t>
      </w:r>
      <w:r w:rsidR="0022541D">
        <w:rPr>
          <w:lang w:eastAsia="cs-CZ"/>
        </w:rPr>
        <w:t xml:space="preserve"> </w:t>
      </w:r>
      <w:r w:rsidR="006F7368">
        <w:rPr>
          <w:lang w:eastAsia="cs-CZ"/>
        </w:rPr>
        <w:t>Start/Vypnout...</w:t>
      </w:r>
    </w:p>
    <w:p w:rsidR="0012583B" w:rsidRDefault="0012583B" w:rsidP="0022541D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Přerušení toku síťového napětí do zdroje ATX je řešeno vypínačem na zadní straně zdroje.</w:t>
      </w:r>
    </w:p>
    <w:p w:rsidR="00014DC7" w:rsidRDefault="00014DC7" w:rsidP="00014DC7">
      <w:pPr>
        <w:pStyle w:val="Nadpis3"/>
        <w:rPr>
          <w:lang w:eastAsia="cs-CZ"/>
        </w:rPr>
      </w:pPr>
      <w:r>
        <w:rPr>
          <w:lang w:eastAsia="cs-CZ"/>
        </w:rPr>
        <w:t>Účinnost zdroje</w:t>
      </w:r>
    </w:p>
    <w:p w:rsidR="00E957ED" w:rsidRDefault="00EF49FE" w:rsidP="00E957ED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</w:t>
      </w:r>
      <w:r w:rsidR="009E204D">
        <w:rPr>
          <w:lang w:eastAsia="cs-CZ"/>
        </w:rPr>
        <w:t>oměr mezi výstupním</w:t>
      </w:r>
      <w:r w:rsidR="00E957ED">
        <w:rPr>
          <w:lang w:eastAsia="cs-CZ"/>
        </w:rPr>
        <w:t xml:space="preserve"> výkonem a příkonem zdroje</w:t>
      </w:r>
    </w:p>
    <w:p w:rsidR="00DD6CB7" w:rsidRDefault="00E957ED" w:rsidP="00E957ED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V</w:t>
      </w:r>
      <w:r w:rsidR="009E204D">
        <w:rPr>
          <w:lang w:eastAsia="cs-CZ"/>
        </w:rPr>
        <w:t>el</w:t>
      </w:r>
      <w:r>
        <w:rPr>
          <w:lang w:eastAsia="cs-CZ"/>
        </w:rPr>
        <w:t xml:space="preserve">ice důležitá hodnota, která </w:t>
      </w:r>
      <w:r w:rsidR="009E204D">
        <w:rPr>
          <w:lang w:eastAsia="cs-CZ"/>
        </w:rPr>
        <w:t>udává množství spotřebované energie (vyzářené – v podobě tepla) a využitelné (ta</w:t>
      </w:r>
      <w:r w:rsidR="0075794E">
        <w:rPr>
          <w:lang w:eastAsia="cs-CZ"/>
        </w:rPr>
        <w:t>,</w:t>
      </w:r>
      <w:r w:rsidR="009E204D">
        <w:rPr>
          <w:lang w:eastAsia="cs-CZ"/>
        </w:rPr>
        <w:t xml:space="preserve"> co se přenese na výstupní svorky </w:t>
      </w:r>
      <w:r w:rsidR="00DD6CB7">
        <w:rPr>
          <w:lang w:eastAsia="cs-CZ"/>
        </w:rPr>
        <w:t>zdroje)</w:t>
      </w:r>
    </w:p>
    <w:p w:rsidR="009E204D" w:rsidRPr="009E204D" w:rsidRDefault="009E204D" w:rsidP="00E957ED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Účinnost je vždy menší než 100 %, jinak by se mo</w:t>
      </w:r>
      <w:r w:rsidR="00A424BF">
        <w:rPr>
          <w:lang w:eastAsia="cs-CZ"/>
        </w:rPr>
        <w:t>hlo jednat o Perpetuum mobile (</w:t>
      </w:r>
      <w:r>
        <w:rPr>
          <w:lang w:eastAsia="cs-CZ"/>
        </w:rPr>
        <w:t>stroj, který vyprodukuje více energie, než sám spotřebuje</w:t>
      </w:r>
      <w:r w:rsidR="00A424BF">
        <w:rPr>
          <w:lang w:eastAsia="cs-CZ"/>
        </w:rPr>
        <w:t xml:space="preserve">) </w:t>
      </w:r>
      <w:r w:rsidR="00A424BF">
        <w:rPr>
          <w:lang w:eastAsia="cs-CZ"/>
        </w:rPr>
        <w:sym w:font="Wingdings" w:char="F0E0"/>
      </w:r>
      <w:r w:rsidR="00A424BF">
        <w:rPr>
          <w:lang w:eastAsia="cs-CZ"/>
        </w:rPr>
        <w:t xml:space="preserve"> </w:t>
      </w:r>
      <w:r>
        <w:rPr>
          <w:lang w:eastAsia="cs-CZ"/>
        </w:rPr>
        <w:t>z fyzikálního hlediska není nikdy možné.</w:t>
      </w:r>
    </w:p>
    <w:tbl>
      <w:tblPr>
        <w:tblpPr w:leftFromText="141" w:rightFromText="141" w:vertAnchor="page" w:horzAnchor="margin" w:tblpX="704" w:tblpY="153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1360"/>
        <w:gridCol w:w="1114"/>
        <w:gridCol w:w="1046"/>
        <w:gridCol w:w="1366"/>
        <w:gridCol w:w="1358"/>
      </w:tblGrid>
      <w:tr w:rsidR="001271DC" w:rsidRPr="005B60E0" w:rsidTr="001271DC">
        <w:trPr>
          <w:trHeight w:hRule="exact" w:val="265"/>
        </w:trPr>
        <w:tc>
          <w:tcPr>
            <w:tcW w:w="8796" w:type="dxa"/>
            <w:gridSpan w:val="7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jc w:val="both"/>
              <w:rPr>
                <w:szCs w:val="24"/>
              </w:rPr>
            </w:pPr>
            <w:r w:rsidRPr="005B60E0">
              <w:rPr>
                <w:w w:val="105"/>
              </w:rPr>
              <w:t>Přehled certifikace 80</w:t>
            </w:r>
            <w:r w:rsidRPr="005B60E0">
              <w:rPr>
                <w:spacing w:val="-2"/>
                <w:w w:val="105"/>
              </w:rPr>
              <w:t xml:space="preserve"> </w:t>
            </w:r>
            <w:r w:rsidRPr="005B60E0">
              <w:rPr>
                <w:w w:val="105"/>
              </w:rPr>
              <w:t>Plus</w:t>
            </w:r>
          </w:p>
        </w:tc>
      </w:tr>
      <w:tr w:rsidR="001271DC" w:rsidRPr="005B60E0" w:rsidTr="001271DC">
        <w:trPr>
          <w:trHeight w:hRule="exact" w:val="2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</w:p>
        </w:tc>
        <w:tc>
          <w:tcPr>
            <w:tcW w:w="7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jc w:val="both"/>
              <w:rPr>
                <w:szCs w:val="24"/>
              </w:rPr>
            </w:pPr>
            <w:r w:rsidRPr="005B60E0">
              <w:rPr>
                <w:w w:val="105"/>
              </w:rPr>
              <w:t xml:space="preserve">Hodnota </w:t>
            </w:r>
            <w:r w:rsidRPr="005B60E0">
              <w:rPr>
                <w:spacing w:val="-4"/>
                <w:w w:val="105"/>
              </w:rPr>
              <w:t>minimální</w:t>
            </w:r>
            <w:r w:rsidRPr="005B60E0">
              <w:rPr>
                <w:spacing w:val="-6"/>
                <w:w w:val="105"/>
              </w:rPr>
              <w:t xml:space="preserve"> </w:t>
            </w:r>
            <w:r w:rsidRPr="005B60E0">
              <w:rPr>
                <w:w w:val="105"/>
              </w:rPr>
              <w:t>účinnosti</w:t>
            </w:r>
          </w:p>
        </w:tc>
      </w:tr>
      <w:tr w:rsidR="001271DC" w:rsidRPr="005B60E0" w:rsidTr="001271DC">
        <w:trPr>
          <w:trHeight w:hRule="exact" w:val="6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Hodnota</w:t>
            </w:r>
            <w:r w:rsidRPr="005B60E0">
              <w:rPr>
                <w:spacing w:val="-30"/>
                <w:w w:val="105"/>
              </w:rPr>
              <w:t xml:space="preserve"> </w:t>
            </w:r>
            <w:r w:rsidRPr="005B60E0">
              <w:rPr>
                <w:w w:val="105"/>
              </w:rPr>
              <w:t>zatížení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 Plus</w:t>
            </w:r>
            <w:r w:rsidRPr="005B60E0">
              <w:rPr>
                <w:spacing w:val="-32"/>
                <w:w w:val="105"/>
              </w:rPr>
              <w:t xml:space="preserve"> </w:t>
            </w:r>
            <w:r w:rsidRPr="005B60E0">
              <w:rPr>
                <w:w w:val="105"/>
              </w:rPr>
              <w:t>Standart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 Plus</w:t>
            </w:r>
            <w:r w:rsidRPr="005B60E0">
              <w:rPr>
                <w:spacing w:val="-29"/>
                <w:w w:val="105"/>
              </w:rPr>
              <w:t xml:space="preserve"> </w:t>
            </w:r>
            <w:r w:rsidRPr="005B60E0">
              <w:rPr>
                <w:w w:val="105"/>
              </w:rPr>
              <w:t>Bronze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 Plus</w:t>
            </w:r>
            <w:r w:rsidRPr="005B60E0">
              <w:rPr>
                <w:spacing w:val="-18"/>
                <w:w w:val="105"/>
              </w:rPr>
              <w:t xml:space="preserve"> </w:t>
            </w:r>
            <w:r w:rsidRPr="005B60E0">
              <w:rPr>
                <w:spacing w:val="-5"/>
                <w:w w:val="105"/>
              </w:rPr>
              <w:t>Silver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 Plus</w:t>
            </w:r>
            <w:r w:rsidRPr="005B60E0">
              <w:rPr>
                <w:spacing w:val="-19"/>
                <w:w w:val="105"/>
              </w:rPr>
              <w:t xml:space="preserve"> </w:t>
            </w:r>
            <w:r w:rsidRPr="005B60E0">
              <w:rPr>
                <w:spacing w:val="-3"/>
                <w:w w:val="105"/>
              </w:rPr>
              <w:t>Gold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 Plus</w:t>
            </w:r>
            <w:r w:rsidRPr="005B60E0">
              <w:rPr>
                <w:spacing w:val="-33"/>
                <w:w w:val="105"/>
              </w:rPr>
              <w:t xml:space="preserve"> </w:t>
            </w:r>
            <w:r w:rsidRPr="005B60E0">
              <w:rPr>
                <w:w w:val="105"/>
              </w:rPr>
              <w:t>Platinum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 Plus</w:t>
            </w:r>
            <w:r w:rsidRPr="005B60E0">
              <w:rPr>
                <w:spacing w:val="-19"/>
                <w:w w:val="105"/>
              </w:rPr>
              <w:t xml:space="preserve"> </w:t>
            </w:r>
            <w:r w:rsidRPr="005B60E0">
              <w:rPr>
                <w:spacing w:val="-4"/>
                <w:w w:val="105"/>
              </w:rPr>
              <w:t>Titanium</w:t>
            </w:r>
          </w:p>
        </w:tc>
      </w:tr>
      <w:tr w:rsidR="001271DC" w:rsidRPr="005B60E0" w:rsidTr="001271DC">
        <w:trPr>
          <w:trHeight w:hRule="exact" w:val="2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20%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81%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85%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90%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94%</w:t>
            </w:r>
          </w:p>
        </w:tc>
      </w:tr>
      <w:tr w:rsidR="001271DC" w:rsidRPr="005B60E0" w:rsidTr="001271DC">
        <w:trPr>
          <w:trHeight w:hRule="exact" w:val="26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50%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85%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89%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92%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94%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96%</w:t>
            </w:r>
          </w:p>
        </w:tc>
      </w:tr>
      <w:tr w:rsidR="001271DC" w:rsidRPr="005B60E0" w:rsidTr="001271DC">
        <w:trPr>
          <w:trHeight w:hRule="exact" w:val="2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100%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81%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85%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88%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91%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C" w:rsidRPr="005B60E0" w:rsidRDefault="001271DC" w:rsidP="001271DC">
            <w:pPr>
              <w:pStyle w:val="Tabulka"/>
              <w:rPr>
                <w:szCs w:val="24"/>
              </w:rPr>
            </w:pPr>
            <w:r w:rsidRPr="005B60E0">
              <w:rPr>
                <w:w w:val="105"/>
              </w:rPr>
              <w:t>91%</w:t>
            </w:r>
          </w:p>
        </w:tc>
      </w:tr>
    </w:tbl>
    <w:p w:rsidR="00A91E13" w:rsidRDefault="00A91E13" w:rsidP="0016112E">
      <w:pPr>
        <w:pStyle w:val="Nadpis5"/>
      </w:pPr>
      <w:r>
        <w:t>Specifikace 80Plus</w:t>
      </w:r>
      <w:bookmarkStart w:id="0" w:name="_GoBack"/>
      <w:bookmarkEnd w:id="0"/>
    </w:p>
    <w:p w:rsidR="00B0660E" w:rsidRPr="00B0660E" w:rsidRDefault="00B0660E" w:rsidP="006D39C2">
      <w:pPr>
        <w:rPr>
          <w:lang w:eastAsia="cs-CZ"/>
        </w:rPr>
      </w:pPr>
      <w:r>
        <w:rPr>
          <w:lang w:eastAsia="cs-CZ"/>
        </w:rPr>
        <w:t xml:space="preserve">Jedna z nejrozšířenějších certifikací je </w:t>
      </w:r>
      <w:r w:rsidRPr="00CB147D">
        <w:rPr>
          <w:rStyle w:val="Nadpis3Char"/>
          <w:lang w:eastAsia="cs-CZ"/>
        </w:rPr>
        <w:t>80Plus</w:t>
      </w:r>
      <w:r>
        <w:rPr>
          <w:lang w:eastAsia="cs-CZ"/>
        </w:rPr>
        <w:t>, která má zajišťovat účinnost zdroje nad 80 %, při typickém zatížení 20, 50 a 100 %. Zároveň by hodnota účiníku (power factor) měla být vyšší, než 0,9. S prvním takovým řešením přišel Seasonic v roce 2006 a po něm mnoho dalších výrobců. V roce 2008 byla tahle specifikace rozšířena na další stupně – Standart, Bronze, Silver, Gold, Platinum, Titanium.</w:t>
      </w:r>
    </w:p>
    <w:p w:rsidR="00520C06" w:rsidRDefault="00837909" w:rsidP="00837909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S</w:t>
      </w:r>
      <w:r w:rsidR="00B46A57">
        <w:rPr>
          <w:lang w:eastAsia="cs-CZ"/>
        </w:rPr>
        <w:t>pecifikace 80 Plus Gold by měla dosahovat až 90% účinnosti (respektive minimálně 90%) při 50% zatížení zdroje</w:t>
      </w:r>
      <w:r w:rsidR="00B80108">
        <w:rPr>
          <w:lang w:eastAsia="cs-CZ"/>
        </w:rPr>
        <w:t xml:space="preserve"> </w:t>
      </w:r>
      <w:r w:rsidR="00B80108">
        <w:rPr>
          <w:lang w:eastAsia="cs-CZ"/>
        </w:rPr>
        <w:sym w:font="Wingdings" w:char="F0E0"/>
      </w:r>
      <w:r w:rsidR="00B80108">
        <w:rPr>
          <w:lang w:eastAsia="cs-CZ"/>
        </w:rPr>
        <w:t xml:space="preserve"> </w:t>
      </w:r>
      <w:r w:rsidR="00B412BD">
        <w:rPr>
          <w:lang w:eastAsia="cs-CZ"/>
        </w:rPr>
        <w:t>V</w:t>
      </w:r>
      <w:r w:rsidR="00520C06">
        <w:rPr>
          <w:lang w:eastAsia="cs-CZ"/>
        </w:rPr>
        <w:t>ysoká účinnost</w:t>
      </w:r>
    </w:p>
    <w:p w:rsidR="005B60E0" w:rsidRPr="00B0660E" w:rsidRDefault="00B46A57" w:rsidP="00B0660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Aby této účinnosti bylo dosaženo</w:t>
      </w:r>
      <w:r w:rsidR="007B0665">
        <w:rPr>
          <w:lang w:eastAsia="cs-CZ"/>
        </w:rPr>
        <w:t>,</w:t>
      </w:r>
      <w:r>
        <w:rPr>
          <w:lang w:eastAsia="cs-CZ"/>
        </w:rPr>
        <w:t xml:space="preserve"> je zapotřebí použití těch nejkvalitně</w:t>
      </w:r>
      <w:r w:rsidR="009E204D">
        <w:rPr>
          <w:lang w:eastAsia="cs-CZ"/>
        </w:rPr>
        <w:t>jší a nejefektivnější součástek</w:t>
      </w:r>
    </w:p>
    <w:p w:rsidR="00014DC7" w:rsidRDefault="00014DC7" w:rsidP="00014DC7">
      <w:pPr>
        <w:pStyle w:val="Nadpis3"/>
        <w:rPr>
          <w:lang w:eastAsia="cs-CZ"/>
        </w:rPr>
      </w:pPr>
      <w:r>
        <w:rPr>
          <w:lang w:eastAsia="cs-CZ"/>
        </w:rPr>
        <w:t>Výkon střídavého proudu</w:t>
      </w:r>
    </w:p>
    <w:p w:rsidR="00A56D46" w:rsidRDefault="00B967F8" w:rsidP="00A56D46">
      <w:pPr>
        <w:rPr>
          <w:lang w:eastAsia="cs-CZ"/>
        </w:rPr>
      </w:pPr>
      <w:r>
        <w:rPr>
          <w:lang w:eastAsia="cs-CZ"/>
        </w:rPr>
        <w:t xml:space="preserve">Ve střídavých obvodech se </w:t>
      </w:r>
      <w:r w:rsidR="006D39C2">
        <w:rPr>
          <w:lang w:eastAsia="cs-CZ"/>
        </w:rPr>
        <w:t xml:space="preserve">neustále mění okamžité hodnoty napětí a proudu, a to proto, že výkon je dán součinem napětí a proudu. </w:t>
      </w:r>
      <w:r w:rsidR="006D39C2">
        <w:rPr>
          <w:lang w:eastAsia="cs-CZ"/>
        </w:rPr>
        <w:lastRenderedPageBreak/>
        <w:t>Díky tomu se</w:t>
      </w:r>
      <w:r w:rsidR="00196D39">
        <w:rPr>
          <w:lang w:eastAsia="cs-CZ"/>
        </w:rPr>
        <w:t xml:space="preserve"> </w:t>
      </w:r>
      <w:r w:rsidR="006D39C2">
        <w:rPr>
          <w:lang w:eastAsia="cs-CZ"/>
        </w:rPr>
        <w:t>mění také okamžitá hodnota výkonu. Pro všechny tři hodnoty platí, že okamžitá hodnota výkonu je dána součinem</w:t>
      </w:r>
      <w:r w:rsidR="00023FFB">
        <w:rPr>
          <w:lang w:eastAsia="cs-CZ"/>
        </w:rPr>
        <w:t xml:space="preserve"> </w:t>
      </w:r>
      <w:r w:rsidR="006D39C2">
        <w:rPr>
          <w:lang w:eastAsia="cs-CZ"/>
        </w:rPr>
        <w:t>okamžité hodnoty napětí a proudu. Proto ve střídavých obvodech rozlišujeme výkon činný, jalový a zdánlivý, ale také</w:t>
      </w:r>
      <w:r w:rsidR="00DF7EB3">
        <w:rPr>
          <w:lang w:eastAsia="cs-CZ"/>
        </w:rPr>
        <w:t xml:space="preserve"> </w:t>
      </w:r>
      <w:r w:rsidR="006D39C2">
        <w:rPr>
          <w:lang w:eastAsia="cs-CZ"/>
        </w:rPr>
        <w:t>deformační.</w:t>
      </w:r>
    </w:p>
    <w:p w:rsidR="00FC099E" w:rsidRDefault="00FC099E" w:rsidP="00B90B29">
      <w:pPr>
        <w:pStyle w:val="Nadpis5"/>
      </w:pPr>
      <w:r>
        <w:t>Činný výkon</w:t>
      </w:r>
    </w:p>
    <w:p w:rsidR="00732B0B" w:rsidRDefault="00432061" w:rsidP="005D79F8">
      <w:pPr>
        <w:rPr>
          <w:lang w:eastAsia="cs-CZ"/>
        </w:rPr>
      </w:pPr>
      <w:r>
        <w:rPr>
          <w:lang w:eastAsia="cs-CZ"/>
        </w:rPr>
        <w:t>Příkon (výkon), který je zařízením spotřebováván, tj. přeměněn na jinou formu energie (s</w:t>
      </w:r>
      <w:r w:rsidR="005D79F8">
        <w:rPr>
          <w:lang w:eastAsia="cs-CZ"/>
        </w:rPr>
        <w:t xml:space="preserve">větlo, teplo, apod.). Za takový </w:t>
      </w:r>
      <w:r>
        <w:rPr>
          <w:lang w:eastAsia="cs-CZ"/>
        </w:rPr>
        <w:t>spotřebič lze považovat na</w:t>
      </w:r>
      <w:r w:rsidR="00732B0B">
        <w:rPr>
          <w:lang w:eastAsia="cs-CZ"/>
        </w:rPr>
        <w:t>př. žárovku, topné tě</w:t>
      </w:r>
      <w:r w:rsidR="00D46B1D">
        <w:rPr>
          <w:lang w:eastAsia="cs-CZ"/>
        </w:rPr>
        <w:t>leso...</w:t>
      </w:r>
    </w:p>
    <w:p w:rsidR="00D46B1D" w:rsidRDefault="00447252" w:rsidP="004C70BC">
      <w:pPr>
        <w:rPr>
          <w:lang w:eastAsia="cs-CZ"/>
        </w:rPr>
      </w:pPr>
      <w:r>
        <w:rPr>
          <w:lang w:eastAsia="cs-CZ"/>
        </w:rPr>
        <w:t>Činný výkon je vždy kladný a fyzikálně to znamená, že rezistor elektrickou energii pouz</w:t>
      </w:r>
      <w:r w:rsidR="007C14EC">
        <w:rPr>
          <w:lang w:eastAsia="cs-CZ"/>
        </w:rPr>
        <w:t xml:space="preserve">e odebírá a přemění ji na jinou </w:t>
      </w:r>
      <w:r>
        <w:rPr>
          <w:lang w:eastAsia="cs-CZ"/>
        </w:rPr>
        <w:t>formu energie. Činný výkon koná užitečnou práci. Maximální výkon je pouhý součin maximálních hodnot napětí a proudu</w:t>
      </w:r>
      <w:r w:rsidR="00C14AD7">
        <w:rPr>
          <w:lang w:eastAsia="cs-CZ"/>
        </w:rPr>
        <w:t xml:space="preserve"> </w:t>
      </w:r>
      <w:r>
        <w:rPr>
          <w:lang w:eastAsia="cs-CZ"/>
        </w:rPr>
        <w:t>(v efektivních hodnotách). To samozřejmě platí jenom za předpokladu, že je napětí a proud ve fázi – neboli, že oba sinusové</w:t>
      </w:r>
      <w:r w:rsidR="00BC6AC6">
        <w:rPr>
          <w:lang w:eastAsia="cs-CZ"/>
        </w:rPr>
        <w:t xml:space="preserve"> </w:t>
      </w:r>
      <w:r>
        <w:rPr>
          <w:lang w:eastAsia="cs-CZ"/>
        </w:rPr>
        <w:t>průb</w:t>
      </w:r>
      <w:r w:rsidR="003E5B0B">
        <w:rPr>
          <w:lang w:eastAsia="cs-CZ"/>
        </w:rPr>
        <w:t>ěhy procházejí 180° (π</w:t>
      </w:r>
      <w:r>
        <w:rPr>
          <w:lang w:eastAsia="cs-CZ"/>
        </w:rPr>
        <w:t xml:space="preserve">), při své nulové amplitudě. Pokud ve fázi není, tak </w:t>
      </w:r>
      <w:r w:rsidR="00366129">
        <w:rPr>
          <w:lang w:eastAsia="cs-CZ"/>
        </w:rPr>
        <w:t>se činný výkon musí</w:t>
      </w:r>
      <w:r>
        <w:rPr>
          <w:lang w:eastAsia="cs-CZ"/>
        </w:rPr>
        <w:t xml:space="preserve"> ještě</w:t>
      </w:r>
      <w:r w:rsidR="004C70BC">
        <w:rPr>
          <w:lang w:eastAsia="cs-CZ"/>
        </w:rPr>
        <w:t xml:space="preserve"> </w:t>
      </w:r>
      <w:r w:rsidR="001D7123">
        <w:rPr>
          <w:lang w:eastAsia="cs-CZ"/>
        </w:rPr>
        <w:t>vynásobit cosφ (</w:t>
      </w:r>
      <w:r>
        <w:rPr>
          <w:lang w:eastAsia="cs-CZ"/>
        </w:rPr>
        <w:t>úh</w:t>
      </w:r>
      <w:r w:rsidR="001D7123">
        <w:rPr>
          <w:lang w:eastAsia="cs-CZ"/>
        </w:rPr>
        <w:t>e</w:t>
      </w:r>
      <w:r>
        <w:rPr>
          <w:lang w:eastAsia="cs-CZ"/>
        </w:rPr>
        <w:t>l mezi fázemi napětím a proudu</w:t>
      </w:r>
      <w:r w:rsidR="001D7123">
        <w:rPr>
          <w:lang w:eastAsia="cs-CZ"/>
        </w:rPr>
        <w:t>)</w:t>
      </w:r>
      <w:r>
        <w:rPr>
          <w:lang w:eastAsia="cs-CZ"/>
        </w:rPr>
        <w:t>.</w:t>
      </w:r>
    </w:p>
    <w:p w:rsidR="00594948" w:rsidRDefault="00594948" w:rsidP="004C70BC">
      <w:pPr>
        <w:rPr>
          <w:lang w:eastAsia="cs-CZ"/>
        </w:rPr>
      </w:pPr>
      <m:oMathPara>
        <m:oMath>
          <m:r>
            <w:rPr>
              <w:rFonts w:ascii="Cambria Math" w:hAnsi="Cambria Math"/>
              <w:lang w:eastAsia="cs-CZ"/>
            </w:rPr>
            <m:t>P=U*I*</m:t>
          </m:r>
          <m:func>
            <m:funcPr>
              <m:ctrlPr>
                <w:rPr>
                  <w:rFonts w:ascii="Cambria Math" w:hAnsi="Cambria Math"/>
                  <w:i/>
                  <w:lang w:eastAsia="cs-C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cs-CZ"/>
                </w:rPr>
                <m:t>φ</m:t>
              </m:r>
            </m:e>
          </m:func>
          <m:r>
            <w:rPr>
              <w:rFonts w:ascii="Cambria Math" w:hAnsi="Cambria Math"/>
              <w:lang w:eastAsia="cs-CZ"/>
            </w:rPr>
            <m:t xml:space="preserve"> [W,V,A, -]</m:t>
          </m:r>
        </m:oMath>
      </m:oMathPara>
    </w:p>
    <w:p w:rsidR="00B90B29" w:rsidRDefault="002138C2" w:rsidP="002138C2">
      <w:pPr>
        <w:pStyle w:val="Nadpis5"/>
      </w:pPr>
      <w:r>
        <w:t>Jalový výkon</w:t>
      </w:r>
    </w:p>
    <w:p w:rsidR="003773AB" w:rsidRDefault="00B37B72" w:rsidP="003773AB">
      <w:pPr>
        <w:rPr>
          <w:lang w:eastAsia="cs-CZ"/>
        </w:rPr>
      </w:pPr>
      <w:r>
        <w:rPr>
          <w:lang w:eastAsia="cs-CZ"/>
        </w:rPr>
        <w:t>V</w:t>
      </w:r>
      <w:r w:rsidR="00DF2B94">
        <w:rPr>
          <w:lang w:eastAsia="cs-CZ"/>
        </w:rPr>
        <w:t>ýkon ideálního konden</w:t>
      </w:r>
      <w:r w:rsidR="001436C7">
        <w:rPr>
          <w:lang w:eastAsia="cs-CZ"/>
        </w:rPr>
        <w:t>zátoru nebo cívky</w:t>
      </w:r>
      <w:r w:rsidR="00DF2B94">
        <w:rPr>
          <w:lang w:eastAsia="cs-CZ"/>
        </w:rPr>
        <w:t>. Okamžitá</w:t>
      </w:r>
      <w:r>
        <w:rPr>
          <w:lang w:eastAsia="cs-CZ"/>
        </w:rPr>
        <w:t xml:space="preserve"> hodnota výkonu má dvojnásobnou </w:t>
      </w:r>
      <w:r w:rsidR="00DF2B94">
        <w:rPr>
          <w:lang w:eastAsia="cs-CZ"/>
        </w:rPr>
        <w:t>frekvenci oproti frekvenci napětí a proudu. Výkon dosahuje kladných i záporných hodnot.</w:t>
      </w:r>
    </w:p>
    <w:p w:rsidR="00DF2B94" w:rsidRDefault="00DF2B94" w:rsidP="004F098C">
      <w:pPr>
        <w:rPr>
          <w:lang w:eastAsia="cs-CZ"/>
        </w:rPr>
      </w:pPr>
      <w:r>
        <w:rPr>
          <w:lang w:eastAsia="cs-CZ"/>
        </w:rPr>
        <w:t>Kladné a záporné hodnoty výkonu znamenají, že ideální kondenzátor nebo cívka v jedné čtvrtině periody energii ze zdroje</w:t>
      </w:r>
      <w:r w:rsidR="00977E0A">
        <w:rPr>
          <w:lang w:eastAsia="cs-CZ"/>
        </w:rPr>
        <w:t xml:space="preserve"> </w:t>
      </w:r>
      <w:r>
        <w:rPr>
          <w:lang w:eastAsia="cs-CZ"/>
        </w:rPr>
        <w:t>odebírá a v následující periodě ji zase do zdroje vrací. V určitém okamžiku se tedy kondenzátor nebo cívka chová jako</w:t>
      </w:r>
      <w:r w:rsidR="00D17474">
        <w:rPr>
          <w:lang w:eastAsia="cs-CZ"/>
        </w:rPr>
        <w:t xml:space="preserve"> </w:t>
      </w:r>
      <w:r>
        <w:rPr>
          <w:lang w:eastAsia="cs-CZ"/>
        </w:rPr>
        <w:t>spotřeb</w:t>
      </w:r>
      <w:r w:rsidR="006F55BC">
        <w:rPr>
          <w:lang w:eastAsia="cs-CZ"/>
        </w:rPr>
        <w:t>ič a v jiném jako zdroj. Spojí</w:t>
      </w:r>
      <w:r>
        <w:rPr>
          <w:lang w:eastAsia="cs-CZ"/>
        </w:rPr>
        <w:t xml:space="preserve">-li </w:t>
      </w:r>
      <w:r w:rsidR="006F55BC">
        <w:rPr>
          <w:lang w:eastAsia="cs-CZ"/>
        </w:rPr>
        <w:t xml:space="preserve">se </w:t>
      </w:r>
      <w:r>
        <w:rPr>
          <w:lang w:eastAsia="cs-CZ"/>
        </w:rPr>
        <w:t>správný kondenzátor a cívk</w:t>
      </w:r>
      <w:r w:rsidR="001B3CC5">
        <w:rPr>
          <w:lang w:eastAsia="cs-CZ"/>
        </w:rPr>
        <w:t>a</w:t>
      </w:r>
      <w:r>
        <w:rPr>
          <w:lang w:eastAsia="cs-CZ"/>
        </w:rPr>
        <w:t xml:space="preserve">, tak </w:t>
      </w:r>
      <w:r w:rsidR="00E42606">
        <w:rPr>
          <w:lang w:eastAsia="cs-CZ"/>
        </w:rPr>
        <w:t>se vytvoří</w:t>
      </w:r>
      <w:r>
        <w:rPr>
          <w:lang w:eastAsia="cs-CZ"/>
        </w:rPr>
        <w:t xml:space="preserve"> rezona</w:t>
      </w:r>
      <w:r w:rsidR="0011105C">
        <w:rPr>
          <w:lang w:eastAsia="cs-CZ"/>
        </w:rPr>
        <w:t>n</w:t>
      </w:r>
      <w:r>
        <w:rPr>
          <w:lang w:eastAsia="cs-CZ"/>
        </w:rPr>
        <w:t>ční obvod, kde bude neustálé</w:t>
      </w:r>
      <w:r w:rsidR="004F098C">
        <w:rPr>
          <w:lang w:eastAsia="cs-CZ"/>
        </w:rPr>
        <w:t xml:space="preserve"> </w:t>
      </w:r>
      <w:r w:rsidR="003406E2">
        <w:rPr>
          <w:lang w:eastAsia="cs-CZ"/>
        </w:rPr>
        <w:t>docházet k přelévání energie (</w:t>
      </w:r>
      <w:r>
        <w:rPr>
          <w:lang w:eastAsia="cs-CZ"/>
        </w:rPr>
        <w:t>kmitání</w:t>
      </w:r>
      <w:r w:rsidR="003406E2">
        <w:rPr>
          <w:lang w:eastAsia="cs-CZ"/>
        </w:rPr>
        <w:t>)</w:t>
      </w:r>
      <w:r>
        <w:rPr>
          <w:lang w:eastAsia="cs-CZ"/>
        </w:rPr>
        <w:t>. Jde o základní princip všech oscilátorů.</w:t>
      </w:r>
    </w:p>
    <w:p w:rsidR="002E6268" w:rsidRDefault="00DF2B94" w:rsidP="00DF2B94">
      <w:pPr>
        <w:rPr>
          <w:rFonts w:eastAsiaTheme="minorEastAsia"/>
          <w:lang w:eastAsia="cs-CZ"/>
        </w:rPr>
      </w:pPr>
      <m:oMathPara>
        <m:oMath>
          <m:r>
            <w:rPr>
              <w:rFonts w:ascii="Cambria Math" w:hAnsi="Cambria Math"/>
              <w:lang w:eastAsia="cs-CZ"/>
            </w:rPr>
            <m:t xml:space="preserve">Q=U*I* </m:t>
          </m:r>
          <m:func>
            <m:funcPr>
              <m:ctrlPr>
                <w:rPr>
                  <w:rFonts w:ascii="Cambria Math" w:hAnsi="Cambria Math"/>
                  <w:i/>
                  <w:lang w:eastAsia="cs-C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cs-CZ"/>
                </w:rPr>
                <m:t>φ</m:t>
              </m:r>
            </m:e>
          </m:func>
          <m:r>
            <w:rPr>
              <w:rFonts w:ascii="Cambria Math" w:hAnsi="Cambria Math"/>
              <w:lang w:eastAsia="cs-CZ"/>
            </w:rPr>
            <m:t xml:space="preserve"> [VAr,V,A,-]</m:t>
          </m:r>
        </m:oMath>
      </m:oMathPara>
    </w:p>
    <w:p w:rsidR="002E6268" w:rsidRDefault="002E6268" w:rsidP="002E6268">
      <w:pPr>
        <w:rPr>
          <w:lang w:eastAsia="cs-CZ"/>
        </w:rPr>
      </w:pPr>
      <w:r>
        <w:rPr>
          <w:lang w:eastAsia="cs-CZ"/>
        </w:rPr>
        <w:br w:type="page"/>
      </w:r>
    </w:p>
    <w:p w:rsidR="00182154" w:rsidRDefault="00182154" w:rsidP="00182154">
      <w:pPr>
        <w:pStyle w:val="Nadpis5"/>
      </w:pPr>
      <w:r>
        <w:lastRenderedPageBreak/>
        <w:t>Zdánlivý výkon</w:t>
      </w:r>
    </w:p>
    <w:p w:rsidR="00182154" w:rsidRDefault="002B0629" w:rsidP="00817791">
      <w:pPr>
        <w:rPr>
          <w:lang w:eastAsia="cs-CZ"/>
        </w:rPr>
      </w:pPr>
      <w:r>
        <w:rPr>
          <w:lang w:eastAsia="cs-CZ"/>
        </w:rPr>
        <w:t>V</w:t>
      </w:r>
      <w:r w:rsidR="00221F61">
        <w:rPr>
          <w:lang w:eastAsia="cs-CZ"/>
        </w:rPr>
        <w:t>ýkon obecné zátěže s impedancí Z. Vztahy mezi činným, jalovým a zdán</w:t>
      </w:r>
      <w:r w:rsidR="00817791">
        <w:rPr>
          <w:lang w:eastAsia="cs-CZ"/>
        </w:rPr>
        <w:t xml:space="preserve">livým výkonem lze popsat pomocí </w:t>
      </w:r>
      <w:r w:rsidR="00221F61">
        <w:rPr>
          <w:lang w:eastAsia="cs-CZ"/>
        </w:rPr>
        <w:t>trojúhelníku výkonu:</w:t>
      </w:r>
    </w:p>
    <w:p w:rsidR="003B297E" w:rsidRPr="00D13014" w:rsidRDefault="003B297E" w:rsidP="00817791">
      <w:pPr>
        <w:rPr>
          <w:rFonts w:eastAsiaTheme="minorEastAsia"/>
          <w:lang w:eastAsia="cs-CZ"/>
        </w:rPr>
      </w:pPr>
      <m:oMathPara>
        <m:oMath>
          <m:r>
            <w:rPr>
              <w:rFonts w:ascii="Cambria Math" w:hAnsi="Cambria Math"/>
              <w:lang w:eastAsia="cs-CZ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cs-CZ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cs-CZ"/>
            </w:rPr>
            <m:t>[VA,W,VAr]</m:t>
          </m:r>
        </m:oMath>
      </m:oMathPara>
    </w:p>
    <w:p w:rsidR="00D13014" w:rsidRDefault="00E576B0" w:rsidP="009E3AF5">
      <w:pPr>
        <w:rPr>
          <w:lang w:eastAsia="cs-CZ"/>
        </w:rPr>
      </w:pPr>
      <w:r>
        <w:rPr>
          <w:lang w:eastAsia="cs-CZ"/>
        </w:rPr>
        <w:t>J</w:t>
      </w:r>
      <w:r w:rsidR="00D13014">
        <w:rPr>
          <w:lang w:eastAsia="cs-CZ"/>
        </w:rPr>
        <w:t>edná</w:t>
      </w:r>
      <w:r>
        <w:rPr>
          <w:lang w:eastAsia="cs-CZ"/>
        </w:rPr>
        <w:t xml:space="preserve"> se</w:t>
      </w:r>
      <w:r w:rsidR="00AA2CC8">
        <w:rPr>
          <w:lang w:eastAsia="cs-CZ"/>
        </w:rPr>
        <w:t xml:space="preserve"> o něco „imaginárního“ (</w:t>
      </w:r>
      <w:r w:rsidR="00D13014">
        <w:rPr>
          <w:lang w:eastAsia="cs-CZ"/>
        </w:rPr>
        <w:t>zdánlivého</w:t>
      </w:r>
      <w:r w:rsidR="00AA2CC8">
        <w:rPr>
          <w:lang w:eastAsia="cs-CZ"/>
        </w:rPr>
        <w:t>)</w:t>
      </w:r>
      <w:r w:rsidR="00D13014">
        <w:rPr>
          <w:lang w:eastAsia="cs-CZ"/>
        </w:rPr>
        <w:t>.</w:t>
      </w:r>
      <w:r w:rsidR="00C5443B">
        <w:rPr>
          <w:lang w:eastAsia="cs-CZ"/>
        </w:rPr>
        <w:t xml:space="preserve"> Zdánlivá hodnota je v podstatě </w:t>
      </w:r>
      <w:r w:rsidR="00D13014">
        <w:rPr>
          <w:lang w:eastAsia="cs-CZ"/>
        </w:rPr>
        <w:t>výslednice (absolutní hodnot</w:t>
      </w:r>
      <w:r w:rsidR="000C31AE">
        <w:rPr>
          <w:lang w:eastAsia="cs-CZ"/>
        </w:rPr>
        <w:t>a</w:t>
      </w:r>
      <w:r w:rsidR="00D13014">
        <w:rPr>
          <w:lang w:eastAsia="cs-CZ"/>
        </w:rPr>
        <w:t xml:space="preserve">) činného a jalového výkonu. V praxi má ovšem velký význam, protože </w:t>
      </w:r>
      <w:r w:rsidR="009E3AF5">
        <w:rPr>
          <w:lang w:eastAsia="cs-CZ"/>
        </w:rPr>
        <w:t xml:space="preserve">se z ní určuje </w:t>
      </w:r>
      <w:r w:rsidR="00ED34C0">
        <w:rPr>
          <w:lang w:eastAsia="cs-CZ"/>
        </w:rPr>
        <w:t>skutečná</w:t>
      </w:r>
      <w:r w:rsidR="00D13014">
        <w:rPr>
          <w:lang w:eastAsia="cs-CZ"/>
        </w:rPr>
        <w:t xml:space="preserve"> hodnot</w:t>
      </w:r>
      <w:r w:rsidR="00ED34C0">
        <w:rPr>
          <w:lang w:eastAsia="cs-CZ"/>
        </w:rPr>
        <w:t>a</w:t>
      </w:r>
      <w:r w:rsidR="00D13014">
        <w:rPr>
          <w:lang w:eastAsia="cs-CZ"/>
        </w:rPr>
        <w:t xml:space="preserve"> proudu a podle toho </w:t>
      </w:r>
      <w:r w:rsidR="00F510C8">
        <w:rPr>
          <w:lang w:eastAsia="cs-CZ"/>
        </w:rPr>
        <w:t>se dimenzuje</w:t>
      </w:r>
      <w:r w:rsidR="00D13014">
        <w:rPr>
          <w:lang w:eastAsia="cs-CZ"/>
        </w:rPr>
        <w:t xml:space="preserve"> elektrická zařízení.</w:t>
      </w:r>
    </w:p>
    <w:p w:rsidR="00182154" w:rsidRDefault="00EF012B" w:rsidP="00EF012B">
      <w:pPr>
        <w:pStyle w:val="Nadpis5"/>
      </w:pPr>
      <w:r>
        <w:t>Deformační výkon</w:t>
      </w:r>
    </w:p>
    <w:p w:rsidR="00C5443B" w:rsidRDefault="00910988" w:rsidP="00BE549B">
      <w:pPr>
        <w:rPr>
          <w:lang w:eastAsia="cs-CZ"/>
        </w:rPr>
      </w:pPr>
      <w:r>
        <w:rPr>
          <w:lang w:eastAsia="cs-CZ"/>
        </w:rPr>
        <w:t>Pok</w:t>
      </w:r>
      <w:r w:rsidR="006E2E9A">
        <w:rPr>
          <w:lang w:eastAsia="cs-CZ"/>
        </w:rPr>
        <w:t xml:space="preserve">ud je </w:t>
      </w:r>
      <w:r w:rsidR="00A50671">
        <w:rPr>
          <w:lang w:eastAsia="cs-CZ"/>
        </w:rPr>
        <w:t>za</w:t>
      </w:r>
      <w:r>
        <w:rPr>
          <w:lang w:eastAsia="cs-CZ"/>
        </w:rPr>
        <w:t>potřebí</w:t>
      </w:r>
      <w:r w:rsidR="00684183">
        <w:rPr>
          <w:lang w:eastAsia="cs-CZ"/>
        </w:rPr>
        <w:t xml:space="preserve"> znát přesnou hodnotu </w:t>
      </w:r>
      <w:r w:rsidR="00C5443B">
        <w:rPr>
          <w:lang w:eastAsia="cs-CZ"/>
        </w:rPr>
        <w:t>zdá</w:t>
      </w:r>
      <w:r w:rsidR="006E2E9A">
        <w:rPr>
          <w:lang w:eastAsia="cs-CZ"/>
        </w:rPr>
        <w:t xml:space="preserve">nlivého výkonu, tak se musí </w:t>
      </w:r>
      <w:r w:rsidR="00C5443B">
        <w:rPr>
          <w:lang w:eastAsia="cs-CZ"/>
        </w:rPr>
        <w:t xml:space="preserve">počítat i s deformačním výkonem, který se vyskytuje u nesinusových průběhů </w:t>
      </w:r>
      <w:r w:rsidR="00D32160">
        <w:rPr>
          <w:lang w:eastAsia="cs-CZ"/>
        </w:rPr>
        <w:t>(</w:t>
      </w:r>
      <w:r w:rsidR="00C5443B">
        <w:rPr>
          <w:lang w:eastAsia="cs-CZ"/>
        </w:rPr>
        <w:t>hlavní důvod, proč se ve všech PC zdrojích vyskytuje PFC</w:t>
      </w:r>
      <w:r w:rsidR="00D32160">
        <w:rPr>
          <w:lang w:eastAsia="cs-CZ"/>
        </w:rPr>
        <w:t>)</w:t>
      </w:r>
      <w:r w:rsidR="00C5443B">
        <w:rPr>
          <w:lang w:eastAsia="cs-CZ"/>
        </w:rPr>
        <w:t>.</w:t>
      </w:r>
    </w:p>
    <w:p w:rsidR="00C5443B" w:rsidRDefault="00C5443B" w:rsidP="00C5443B">
      <w:pPr>
        <w:rPr>
          <w:lang w:eastAsia="cs-CZ"/>
        </w:rPr>
      </w:pPr>
      <w:r>
        <w:rPr>
          <w:lang w:eastAsia="cs-CZ"/>
        </w:rPr>
        <w:t>Zdánlivý výkon pak nabývá hodnoty podle vzorce:</w:t>
      </w:r>
    </w:p>
    <w:p w:rsidR="00A63419" w:rsidRDefault="005A6EC1" w:rsidP="00C5443B">
      <w:pPr>
        <w:rPr>
          <w:lang w:eastAsia="cs-CZ"/>
        </w:rPr>
      </w:pPr>
      <m:oMathPara>
        <m:oMath>
          <m:r>
            <w:rPr>
              <w:rFonts w:ascii="Cambria Math" w:hAnsi="Cambria Math"/>
              <w:lang w:eastAsia="cs-CZ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cs-CZ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cs-CZ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cs-CZ"/>
                    </w:rPr>
                    <m:t>2</m:t>
                  </m:r>
                </m:sup>
              </m:sSup>
            </m:e>
          </m:rad>
        </m:oMath>
      </m:oMathPara>
    </w:p>
    <w:p w:rsidR="00014DC7" w:rsidRDefault="00014DC7" w:rsidP="00A56D46">
      <w:pPr>
        <w:pStyle w:val="Nadpis3"/>
        <w:rPr>
          <w:lang w:eastAsia="cs-CZ"/>
        </w:rPr>
      </w:pPr>
      <w:r>
        <w:rPr>
          <w:lang w:eastAsia="cs-CZ"/>
        </w:rPr>
        <w:t>Účiník a PFC</w:t>
      </w:r>
    </w:p>
    <w:p w:rsidR="00A27F4E" w:rsidRDefault="00A27F4E" w:rsidP="00611C07">
      <w:pPr>
        <w:rPr>
          <w:lang w:eastAsia="cs-CZ"/>
        </w:rPr>
      </w:pPr>
      <w:r>
        <w:rPr>
          <w:lang w:eastAsia="cs-CZ"/>
        </w:rPr>
        <w:t>Definice výkonu v soustavě s neharmonickým signálem je nesmírně složitá a vyžaduje vy</w:t>
      </w:r>
      <w:r w:rsidR="00611C07">
        <w:rPr>
          <w:lang w:eastAsia="cs-CZ"/>
        </w:rPr>
        <w:t xml:space="preserve">šší úroveň matematiky a byla by </w:t>
      </w:r>
      <w:r>
        <w:rPr>
          <w:lang w:eastAsia="cs-CZ"/>
        </w:rPr>
        <w:t>natolik obsáhlá</w:t>
      </w:r>
      <w:r w:rsidR="000D6771">
        <w:rPr>
          <w:lang w:eastAsia="cs-CZ"/>
        </w:rPr>
        <w:t>.</w:t>
      </w:r>
    </w:p>
    <w:p w:rsidR="00A27F4E" w:rsidRDefault="00A27F4E" w:rsidP="006F0B0E">
      <w:pPr>
        <w:rPr>
          <w:lang w:eastAsia="cs-CZ"/>
        </w:rPr>
      </w:pPr>
      <w:r>
        <w:rPr>
          <w:lang w:eastAsia="cs-CZ"/>
        </w:rPr>
        <w:t>Účiník, který vyplývá z trojúhelníku výkonu</w:t>
      </w:r>
      <w:r w:rsidR="000F0972">
        <w:rPr>
          <w:lang w:eastAsia="cs-CZ"/>
        </w:rPr>
        <w:t>,</w:t>
      </w:r>
      <w:r>
        <w:rPr>
          <w:lang w:eastAsia="cs-CZ"/>
        </w:rPr>
        <w:t xml:space="preserve"> je bezrozměrná veličina, která vyjadřuje pomě</w:t>
      </w:r>
      <w:r w:rsidR="00910547">
        <w:rPr>
          <w:lang w:eastAsia="cs-CZ"/>
        </w:rPr>
        <w:t>r mezi činným</w:t>
      </w:r>
      <w:r w:rsidR="00CC2D46">
        <w:rPr>
          <w:lang w:eastAsia="cs-CZ"/>
        </w:rPr>
        <w:t xml:space="preserve"> </w:t>
      </w:r>
      <w:r w:rsidR="00910547">
        <w:rPr>
          <w:lang w:eastAsia="cs-CZ"/>
        </w:rPr>
        <w:t xml:space="preserve">a zdánlivým </w:t>
      </w:r>
      <w:r>
        <w:rPr>
          <w:lang w:eastAsia="cs-CZ"/>
        </w:rPr>
        <w:t>výkonem. Každý výrobce se snaží, podle nových a stále přísnějších norem,</w:t>
      </w:r>
      <w:r w:rsidR="00186857">
        <w:rPr>
          <w:lang w:eastAsia="cs-CZ"/>
        </w:rPr>
        <w:t xml:space="preserve"> </w:t>
      </w:r>
      <w:r>
        <w:rPr>
          <w:lang w:eastAsia="cs-CZ"/>
        </w:rPr>
        <w:t>dosáhnout hodnoty účiníku, která se blíží k 1 a to proto, aby se zdroj choval, jako odporová zátěž a zároveň nerušil</w:t>
      </w:r>
      <w:r w:rsidR="00875FCE">
        <w:rPr>
          <w:lang w:eastAsia="cs-CZ"/>
        </w:rPr>
        <w:t xml:space="preserve"> </w:t>
      </w:r>
      <w:r>
        <w:rPr>
          <w:lang w:eastAsia="cs-CZ"/>
        </w:rPr>
        <w:t>rozvodnou elektrickou síť, z toho plyne, hodnota deformačního výkonu byla co nejnižší. Podle směrnice EU z</w:t>
      </w:r>
      <w:r w:rsidR="006F0B0E">
        <w:rPr>
          <w:lang w:eastAsia="cs-CZ"/>
        </w:rPr>
        <w:t> </w:t>
      </w:r>
      <w:r>
        <w:rPr>
          <w:lang w:eastAsia="cs-CZ"/>
        </w:rPr>
        <w:t>loňského</w:t>
      </w:r>
      <w:r w:rsidR="006F0B0E">
        <w:rPr>
          <w:lang w:eastAsia="cs-CZ"/>
        </w:rPr>
        <w:t xml:space="preserve"> </w:t>
      </w:r>
      <w:r>
        <w:rPr>
          <w:lang w:eastAsia="cs-CZ"/>
        </w:rPr>
        <w:t>listopadu, musí mít každý zdroj s větším výkonem než 75 W alespoň pasivní PFC.</w:t>
      </w:r>
    </w:p>
    <w:p w:rsidR="00A27F4E" w:rsidRDefault="00A27F4E" w:rsidP="00D47422">
      <w:pPr>
        <w:pStyle w:val="Nadpis5"/>
      </w:pPr>
      <w:r>
        <w:t>PFC (Power factor correction)</w:t>
      </w:r>
    </w:p>
    <w:p w:rsidR="00A27F4E" w:rsidRDefault="00A27F4E" w:rsidP="000941A8">
      <w:pPr>
        <w:rPr>
          <w:lang w:eastAsia="cs-CZ"/>
        </w:rPr>
      </w:pPr>
      <w:r>
        <w:rPr>
          <w:lang w:eastAsia="cs-CZ"/>
        </w:rPr>
        <w:t>Lokální korekce účiníku ve spínaném zdroji se snaží eliminovat rušení a výskyt vyš</w:t>
      </w:r>
      <w:r w:rsidR="000941A8">
        <w:rPr>
          <w:lang w:eastAsia="cs-CZ"/>
        </w:rPr>
        <w:t xml:space="preserve">ších harmonických složek, které </w:t>
      </w:r>
      <w:r>
        <w:rPr>
          <w:lang w:eastAsia="cs-CZ"/>
        </w:rPr>
        <w:t>deformují sinusový průběh v elektrické síti, a tím upravit sinusový průběh, aby se podobal co nejvíce skutečnému sinusu.</w:t>
      </w:r>
    </w:p>
    <w:p w:rsidR="00A27F4E" w:rsidRDefault="00A27F4E" w:rsidP="00386CF9">
      <w:pPr>
        <w:rPr>
          <w:lang w:eastAsia="cs-CZ"/>
        </w:rPr>
      </w:pPr>
      <w:r>
        <w:rPr>
          <w:lang w:eastAsia="cs-CZ"/>
        </w:rPr>
        <w:t>Tím se snižuje hodnota deformačního výkonu. Tomu odpovídá i menší zdánlivý výkon a v</w:t>
      </w:r>
      <w:r w:rsidR="00180B5A">
        <w:rPr>
          <w:lang w:eastAsia="cs-CZ"/>
        </w:rPr>
        <w:t xml:space="preserve">yšší hodnota účiníku. Je daleko </w:t>
      </w:r>
      <w:r>
        <w:rPr>
          <w:lang w:eastAsia="cs-CZ"/>
        </w:rPr>
        <w:t>jednodušší a levnější, když má každé zařízení svůj vlastní PFC než, aby velké trafostanice kompenzovali</w:t>
      </w:r>
      <w:r w:rsidR="00386CF9">
        <w:rPr>
          <w:lang w:eastAsia="cs-CZ"/>
        </w:rPr>
        <w:t xml:space="preserve"> </w:t>
      </w:r>
      <w:r>
        <w:rPr>
          <w:lang w:eastAsia="cs-CZ"/>
        </w:rPr>
        <w:t>a odrušovali mega Watty energie.</w:t>
      </w:r>
    </w:p>
    <w:p w:rsidR="00A27F4E" w:rsidRDefault="00A27F4E" w:rsidP="00014A95">
      <w:pPr>
        <w:pStyle w:val="Nadpis5"/>
      </w:pPr>
      <w:r>
        <w:lastRenderedPageBreak/>
        <w:t>Pasivní PFC</w:t>
      </w:r>
    </w:p>
    <w:p w:rsidR="00A27F4E" w:rsidRDefault="00A27F4E" w:rsidP="00720A4C">
      <w:pPr>
        <w:rPr>
          <w:lang w:eastAsia="cs-CZ"/>
        </w:rPr>
      </w:pPr>
      <w:r>
        <w:rPr>
          <w:lang w:eastAsia="cs-CZ"/>
        </w:rPr>
        <w:t>Název pasivní je odvozen z toho, že</w:t>
      </w:r>
      <w:r w:rsidR="000603EA">
        <w:rPr>
          <w:lang w:eastAsia="cs-CZ"/>
        </w:rPr>
        <w:t xml:space="preserve"> jsou pro korekci použity pouze </w:t>
      </w:r>
      <w:r w:rsidR="009A7116">
        <w:rPr>
          <w:lang w:eastAsia="cs-CZ"/>
        </w:rPr>
        <w:t>pasivní součástky (</w:t>
      </w:r>
      <w:r>
        <w:rPr>
          <w:lang w:eastAsia="cs-CZ"/>
        </w:rPr>
        <w:t>rezistor, kondenzátor, cívka</w:t>
      </w:r>
      <w:r w:rsidR="00E35FE1">
        <w:rPr>
          <w:lang w:eastAsia="cs-CZ"/>
        </w:rPr>
        <w:t>…</w:t>
      </w:r>
      <w:r>
        <w:rPr>
          <w:lang w:eastAsia="cs-CZ"/>
        </w:rPr>
        <w:t>). Za pasivní elektrické součástky se považují takové, které nepotřebují</w:t>
      </w:r>
      <w:r w:rsidR="00720A4C">
        <w:rPr>
          <w:lang w:eastAsia="cs-CZ"/>
        </w:rPr>
        <w:t xml:space="preserve"> </w:t>
      </w:r>
      <w:r>
        <w:rPr>
          <w:lang w:eastAsia="cs-CZ"/>
        </w:rPr>
        <w:t>ke své činnosti zdroj elektrického energie</w:t>
      </w:r>
      <w:r w:rsidR="00004BD4">
        <w:rPr>
          <w:lang w:eastAsia="cs-CZ"/>
        </w:rPr>
        <w:t>.</w:t>
      </w:r>
    </w:p>
    <w:p w:rsidR="00275ADA" w:rsidRDefault="00A27F4E" w:rsidP="00174133">
      <w:pPr>
        <w:rPr>
          <w:lang w:eastAsia="cs-CZ"/>
        </w:rPr>
      </w:pPr>
      <w:r>
        <w:rPr>
          <w:lang w:eastAsia="cs-CZ"/>
        </w:rPr>
        <w:t>Pasivní PFC se většinou u počítačových zdrojů realizuje pomocí cívky (tlumivky), která je n</w:t>
      </w:r>
      <w:r w:rsidR="003D09DC">
        <w:rPr>
          <w:lang w:eastAsia="cs-CZ"/>
        </w:rPr>
        <w:t xml:space="preserve">a vstupu zdroje. </w:t>
      </w:r>
      <w:r w:rsidR="00F76904">
        <w:rPr>
          <w:lang w:eastAsia="cs-CZ"/>
        </w:rPr>
        <w:t>T</w:t>
      </w:r>
      <w:r w:rsidR="003D09DC">
        <w:rPr>
          <w:lang w:eastAsia="cs-CZ"/>
        </w:rPr>
        <w:t xml:space="preserve">lumivka </w:t>
      </w:r>
      <w:r>
        <w:rPr>
          <w:lang w:eastAsia="cs-CZ"/>
        </w:rPr>
        <w:t xml:space="preserve">se snaží omezit špičky, které zdroj odebírá a tím upravuje sinusový průběh </w:t>
      </w:r>
      <w:r w:rsidR="00683DAD">
        <w:rPr>
          <w:lang w:eastAsia="cs-CZ"/>
        </w:rPr>
        <w:t>(</w:t>
      </w:r>
      <w:r>
        <w:rPr>
          <w:lang w:eastAsia="cs-CZ"/>
        </w:rPr>
        <w:t>dochází k menší deformaci</w:t>
      </w:r>
      <w:r w:rsidR="00683DAD">
        <w:rPr>
          <w:lang w:eastAsia="cs-CZ"/>
        </w:rPr>
        <w:t>)</w:t>
      </w:r>
      <w:r w:rsidR="00A5264E">
        <w:rPr>
          <w:lang w:eastAsia="cs-CZ"/>
        </w:rPr>
        <w:t xml:space="preserve">. V </w:t>
      </w:r>
      <w:r>
        <w:rPr>
          <w:lang w:eastAsia="cs-CZ"/>
        </w:rPr>
        <w:t>dnešní době, už všechny kvalitnější PC zdroje pasivní PFC nemají, protože by nesplňovali s</w:t>
      </w:r>
      <w:r w:rsidR="00362C0F">
        <w:rPr>
          <w:lang w:eastAsia="cs-CZ"/>
        </w:rPr>
        <w:t xml:space="preserve">tálé a přísnější normy EMC, ale </w:t>
      </w:r>
      <w:r>
        <w:rPr>
          <w:lang w:eastAsia="cs-CZ"/>
        </w:rPr>
        <w:t>disponují aktivním PFC. Na druhou stranu ale platí, že pasivní PFC je kvalitnější než aktivní, je ale drahé na realizaci a</w:t>
      </w:r>
      <w:r w:rsidR="00174133">
        <w:rPr>
          <w:lang w:eastAsia="cs-CZ"/>
        </w:rPr>
        <w:t xml:space="preserve"> </w:t>
      </w:r>
      <w:r>
        <w:rPr>
          <w:lang w:eastAsia="cs-CZ"/>
        </w:rPr>
        <w:t>zabere spoustu místa</w:t>
      </w:r>
      <w:r w:rsidR="00DA751C">
        <w:rPr>
          <w:lang w:eastAsia="cs-CZ"/>
        </w:rPr>
        <w:t>,</w:t>
      </w:r>
      <w:r>
        <w:rPr>
          <w:lang w:eastAsia="cs-CZ"/>
        </w:rPr>
        <w:t xml:space="preserve"> jež ve zdrojích nezbývá.</w:t>
      </w:r>
    </w:p>
    <w:p w:rsidR="00275ADA" w:rsidRDefault="00275ADA" w:rsidP="00275ADA">
      <w:pPr>
        <w:rPr>
          <w:lang w:eastAsia="cs-CZ"/>
        </w:rPr>
      </w:pPr>
      <w:r>
        <w:rPr>
          <w:lang w:eastAsia="cs-CZ"/>
        </w:rPr>
        <w:br w:type="page"/>
      </w:r>
    </w:p>
    <w:p w:rsidR="00A27F4E" w:rsidRDefault="00A27F4E" w:rsidP="00275ADA">
      <w:pPr>
        <w:pStyle w:val="Nadpis5"/>
      </w:pPr>
      <w:r>
        <w:lastRenderedPageBreak/>
        <w:t>Aktivní PFC</w:t>
      </w:r>
    </w:p>
    <w:p w:rsidR="00A27F4E" w:rsidRDefault="00A27F4E" w:rsidP="00C17874">
      <w:pPr>
        <w:rPr>
          <w:lang w:eastAsia="cs-CZ"/>
        </w:rPr>
      </w:pPr>
      <w:r>
        <w:rPr>
          <w:lang w:eastAsia="cs-CZ"/>
        </w:rPr>
        <w:t>Realizuje se většinou pomocí FET, MOSFET tranzistorů spolu s kondenzátory a ji</w:t>
      </w:r>
      <w:r w:rsidR="00B519D5">
        <w:rPr>
          <w:lang w:eastAsia="cs-CZ"/>
        </w:rPr>
        <w:t xml:space="preserve">nými součástkami. Jedná se už o </w:t>
      </w:r>
      <w:r>
        <w:rPr>
          <w:lang w:eastAsia="cs-CZ"/>
        </w:rPr>
        <w:t xml:space="preserve">komplexnější zapojení, kde je použita aspoň jedna aktivní součástka. </w:t>
      </w:r>
      <w:r w:rsidR="00444613">
        <w:rPr>
          <w:lang w:eastAsia="cs-CZ"/>
        </w:rPr>
        <w:t xml:space="preserve">U </w:t>
      </w:r>
      <w:r>
        <w:rPr>
          <w:lang w:eastAsia="cs-CZ"/>
        </w:rPr>
        <w:t>většiny zdrojů</w:t>
      </w:r>
      <w:r w:rsidR="007760D5">
        <w:rPr>
          <w:lang w:eastAsia="cs-CZ"/>
        </w:rPr>
        <w:t xml:space="preserve"> </w:t>
      </w:r>
      <w:r>
        <w:rPr>
          <w:lang w:eastAsia="cs-CZ"/>
        </w:rPr>
        <w:t xml:space="preserve">by mělo korigovat účiník nad hodnotu 0,9. Nevýhodou aktivního PFC může být rušení </w:t>
      </w:r>
      <w:r w:rsidR="00C17874">
        <w:rPr>
          <w:lang w:eastAsia="cs-CZ"/>
        </w:rPr>
        <w:t>od použitých tranzistorů (lze ošetřit</w:t>
      </w:r>
      <w:r>
        <w:rPr>
          <w:lang w:eastAsia="cs-CZ"/>
        </w:rPr>
        <w:t xml:space="preserve"> odrušovacím kondenzátorem</w:t>
      </w:r>
      <w:r w:rsidR="00C17874">
        <w:rPr>
          <w:lang w:eastAsia="cs-CZ"/>
        </w:rPr>
        <w:t>)</w:t>
      </w:r>
      <w:r>
        <w:rPr>
          <w:lang w:eastAsia="cs-CZ"/>
        </w:rPr>
        <w:t>.</w:t>
      </w:r>
    </w:p>
    <w:p w:rsidR="00A27F4E" w:rsidRDefault="00A27F4E" w:rsidP="00B71B89">
      <w:pPr>
        <w:rPr>
          <w:lang w:eastAsia="cs-CZ"/>
        </w:rPr>
      </w:pPr>
      <w:r>
        <w:rPr>
          <w:lang w:eastAsia="cs-CZ"/>
        </w:rPr>
        <w:t>Výsledkem provedené kompenzace je finální snížení odebíraného zdánlivého výkonu (omezení deformačního výkonu) a</w:t>
      </w:r>
      <w:r w:rsidR="004C1EE8">
        <w:rPr>
          <w:lang w:eastAsia="cs-CZ"/>
        </w:rPr>
        <w:t xml:space="preserve"> </w:t>
      </w:r>
      <w:r>
        <w:rPr>
          <w:lang w:eastAsia="cs-CZ"/>
        </w:rPr>
        <w:t>snížení proudu procházejícího napájecím vedením. Účinek kompenzace se projeví vždy jen v napájecí části elektrické sítě,</w:t>
      </w:r>
      <w:r w:rsidR="00100673">
        <w:rPr>
          <w:lang w:eastAsia="cs-CZ"/>
        </w:rPr>
        <w:t xml:space="preserve"> </w:t>
      </w:r>
      <w:r>
        <w:rPr>
          <w:lang w:eastAsia="cs-CZ"/>
        </w:rPr>
        <w:t>za místem připojení směrem ke spotřebiči se na napájecích poměrech nic nemění. To je v podstatě hlavní význam</w:t>
      </w:r>
      <w:r w:rsidR="00BC0DE2">
        <w:rPr>
          <w:lang w:eastAsia="cs-CZ"/>
        </w:rPr>
        <w:t xml:space="preserve"> </w:t>
      </w:r>
      <w:r>
        <w:rPr>
          <w:lang w:eastAsia="cs-CZ"/>
        </w:rPr>
        <w:t>kompenzace. Napájecí část směrem ke zdroji se proudově „odlehčí“ (sníží se hodnota zdánlivého výkonu) a tím se získá</w:t>
      </w:r>
      <w:r w:rsidR="00B71B89">
        <w:rPr>
          <w:lang w:eastAsia="cs-CZ"/>
        </w:rPr>
        <w:t xml:space="preserve"> </w:t>
      </w:r>
      <w:r>
        <w:rPr>
          <w:lang w:eastAsia="cs-CZ"/>
        </w:rPr>
        <w:t>možnost dalšího zatížení vedení. Také se zlepší napěťové poměry a sníží se ztráty ve vedení.</w:t>
      </w:r>
    </w:p>
    <w:p w:rsidR="00A27F4E" w:rsidRDefault="00DD2870" w:rsidP="007B6909">
      <w:pPr>
        <w:pStyle w:val="Nadpis5"/>
      </w:pPr>
      <w:r>
        <w:t>H</w:t>
      </w:r>
      <w:r w:rsidR="00A27F4E">
        <w:t>odnot</w:t>
      </w:r>
      <w:r w:rsidR="00DA269A">
        <w:t>a</w:t>
      </w:r>
      <w:r w:rsidR="00A27F4E">
        <w:t xml:space="preserve"> účiníku</w:t>
      </w:r>
    </w:p>
    <w:p w:rsidR="00A27F4E" w:rsidRDefault="009663EE" w:rsidP="000E5A81">
      <w:pPr>
        <w:rPr>
          <w:lang w:eastAsia="cs-CZ"/>
        </w:rPr>
      </w:pPr>
      <w:r>
        <w:rPr>
          <w:lang w:eastAsia="cs-CZ"/>
        </w:rPr>
        <w:t>P</w:t>
      </w:r>
      <w:r w:rsidR="00A27F4E">
        <w:rPr>
          <w:lang w:eastAsia="cs-CZ"/>
        </w:rPr>
        <w:t>ro 99 % obyčejných lidí je hodnota účiníku naprosto nep</w:t>
      </w:r>
      <w:r w:rsidR="007B6909">
        <w:rPr>
          <w:lang w:eastAsia="cs-CZ"/>
        </w:rPr>
        <w:t xml:space="preserve">odstatná, protože k opravdovému </w:t>
      </w:r>
      <w:r w:rsidR="00A27F4E">
        <w:rPr>
          <w:lang w:eastAsia="cs-CZ"/>
        </w:rPr>
        <w:t xml:space="preserve">pochopení problematiky je potřeba ne malých znalostí v oboru elektrotechniky a hlavně vyšší matematiky. </w:t>
      </w:r>
      <w:r w:rsidR="00CD0386">
        <w:rPr>
          <w:lang w:eastAsia="cs-CZ"/>
        </w:rPr>
        <w:t>K</w:t>
      </w:r>
      <w:r w:rsidR="00A27F4E">
        <w:rPr>
          <w:lang w:eastAsia="cs-CZ"/>
        </w:rPr>
        <w:t>valitu výstupního napětí to nijak neovliv</w:t>
      </w:r>
      <w:r w:rsidR="00EE0013">
        <w:rPr>
          <w:lang w:eastAsia="cs-CZ"/>
        </w:rPr>
        <w:t xml:space="preserve">ňuje, hodnotu účinnosti to také </w:t>
      </w:r>
      <w:r w:rsidR="00A27F4E">
        <w:rPr>
          <w:lang w:eastAsia="cs-CZ"/>
        </w:rPr>
        <w:t>nijak nesnižuje a jediný kdo z vysoké hodnoty účiníku „těží“, jsou dodavatele elektrické</w:t>
      </w:r>
      <w:r w:rsidR="000E5A81">
        <w:rPr>
          <w:lang w:eastAsia="cs-CZ"/>
        </w:rPr>
        <w:t xml:space="preserve"> </w:t>
      </w:r>
      <w:r w:rsidR="00A27F4E">
        <w:rPr>
          <w:lang w:eastAsia="cs-CZ"/>
        </w:rPr>
        <w:t>energie a provozovatelé kancelářských komplexů, kde se běžně může provozovat 100 počítačů a více.</w:t>
      </w:r>
    </w:p>
    <w:p w:rsidR="00A27F4E" w:rsidRPr="00A27F4E" w:rsidRDefault="00A27F4E" w:rsidP="00987A8D">
      <w:pPr>
        <w:rPr>
          <w:lang w:eastAsia="cs-CZ"/>
        </w:rPr>
      </w:pPr>
      <w:r>
        <w:rPr>
          <w:lang w:eastAsia="cs-CZ"/>
        </w:rPr>
        <w:t>Z toho všeho vyplývá, že je úplně jedno, jestli si koupíte zdroj, který bude dosahovat úči</w:t>
      </w:r>
      <w:r w:rsidR="004927BB">
        <w:rPr>
          <w:lang w:eastAsia="cs-CZ"/>
        </w:rPr>
        <w:t>níku 0,8 nebo 0,95</w:t>
      </w:r>
      <w:r w:rsidR="0043567C">
        <w:rPr>
          <w:lang w:eastAsia="cs-CZ"/>
        </w:rPr>
        <w:t xml:space="preserve">. </w:t>
      </w:r>
      <w:r w:rsidR="00EB6F4D">
        <w:rPr>
          <w:lang w:eastAsia="cs-CZ"/>
        </w:rPr>
        <w:t>Z</w:t>
      </w:r>
      <w:r>
        <w:rPr>
          <w:lang w:eastAsia="cs-CZ"/>
        </w:rPr>
        <w:t>a</w:t>
      </w:r>
      <w:r w:rsidR="00C30CCB">
        <w:rPr>
          <w:lang w:eastAsia="cs-CZ"/>
        </w:rPr>
        <w:t xml:space="preserve"> </w:t>
      </w:r>
      <w:r>
        <w:rPr>
          <w:lang w:eastAsia="cs-CZ"/>
        </w:rPr>
        <w:t xml:space="preserve">elektřinu </w:t>
      </w:r>
      <w:r w:rsidR="00EB6F4D">
        <w:rPr>
          <w:lang w:eastAsia="cs-CZ"/>
        </w:rPr>
        <w:t xml:space="preserve">se </w:t>
      </w:r>
      <w:r>
        <w:rPr>
          <w:lang w:eastAsia="cs-CZ"/>
        </w:rPr>
        <w:t xml:space="preserve">více </w:t>
      </w:r>
      <w:r w:rsidR="00EB6F4D">
        <w:rPr>
          <w:lang w:eastAsia="cs-CZ"/>
        </w:rPr>
        <w:t>platit nebude</w:t>
      </w:r>
      <w:r>
        <w:rPr>
          <w:lang w:eastAsia="cs-CZ"/>
        </w:rPr>
        <w:t>, protože všechny elektroměry počítají spotřebu na základě činného výkonu (tj. výkon, který se</w:t>
      </w:r>
      <w:r w:rsidR="00987A8D">
        <w:rPr>
          <w:lang w:eastAsia="cs-CZ"/>
        </w:rPr>
        <w:t xml:space="preserve"> </w:t>
      </w:r>
      <w:r>
        <w:rPr>
          <w:lang w:eastAsia="cs-CZ"/>
        </w:rPr>
        <w:t>reálně proměňuje v teplo nebo mechanickou energii).</w:t>
      </w:r>
    </w:p>
    <w:p w:rsidR="00014DC7" w:rsidRDefault="00014DC7" w:rsidP="00014DC7">
      <w:pPr>
        <w:pStyle w:val="Nadpis3"/>
        <w:rPr>
          <w:lang w:eastAsia="cs-CZ"/>
        </w:rPr>
      </w:pPr>
      <w:r>
        <w:rPr>
          <w:lang w:eastAsia="cs-CZ"/>
        </w:rPr>
        <w:t>Tolerance výstupních napětí</w:t>
      </w:r>
    </w:p>
    <w:p w:rsidR="001C67A8" w:rsidRDefault="001C67A8" w:rsidP="00620716">
      <w:pPr>
        <w:pStyle w:val="Nadpis5"/>
      </w:pPr>
      <w:r>
        <w:t>Zatěžovací charakteristika</w:t>
      </w:r>
    </w:p>
    <w:p w:rsidR="003F143C" w:rsidRDefault="001C67A8" w:rsidP="0060069F">
      <w:pPr>
        <w:rPr>
          <w:lang w:eastAsia="cs-CZ"/>
        </w:rPr>
      </w:pPr>
      <w:r>
        <w:rPr>
          <w:lang w:eastAsia="cs-CZ"/>
        </w:rPr>
        <w:t>„Tvrdost“ zdroje, neboli pokles výstupního napětí při vysokém proudovém zatížení. Tabu</w:t>
      </w:r>
      <w:r w:rsidR="001B6705">
        <w:rPr>
          <w:lang w:eastAsia="cs-CZ"/>
        </w:rPr>
        <w:t xml:space="preserve">lka uvádí i maximální přípustné </w:t>
      </w:r>
      <w:r>
        <w:rPr>
          <w:lang w:eastAsia="cs-CZ"/>
        </w:rPr>
        <w:t xml:space="preserve">výstupní napětí, aby nedošlo k poškození napájených </w:t>
      </w:r>
      <w:r w:rsidR="00A16067">
        <w:rPr>
          <w:lang w:eastAsia="cs-CZ"/>
        </w:rPr>
        <w:t xml:space="preserve">komponentů. Tohle napětí se bude </w:t>
      </w:r>
      <w:r>
        <w:rPr>
          <w:lang w:eastAsia="cs-CZ"/>
        </w:rPr>
        <w:t xml:space="preserve">měřit v celém průběhu zatížení </w:t>
      </w:r>
      <w:r w:rsidR="00A2276A">
        <w:rPr>
          <w:lang w:eastAsia="cs-CZ"/>
        </w:rPr>
        <w:t xml:space="preserve">(vznikne </w:t>
      </w:r>
      <w:r>
        <w:rPr>
          <w:lang w:eastAsia="cs-CZ"/>
        </w:rPr>
        <w:t>A-V charakteristika, která zachycuje chování zdroje v různých pracovních podmínkách</w:t>
      </w:r>
      <w:r w:rsidR="00A2276A">
        <w:rPr>
          <w:lang w:eastAsia="cs-CZ"/>
        </w:rPr>
        <w:t>)</w:t>
      </w:r>
      <w:r>
        <w:rPr>
          <w:lang w:eastAsia="cs-CZ"/>
        </w:rPr>
        <w:t>. Důležitá bude</w:t>
      </w:r>
      <w:r w:rsidR="0060069F">
        <w:rPr>
          <w:lang w:eastAsia="cs-CZ"/>
        </w:rPr>
        <w:t xml:space="preserve"> </w:t>
      </w:r>
      <w:r>
        <w:rPr>
          <w:lang w:eastAsia="cs-CZ"/>
        </w:rPr>
        <w:t>především u +12V větví.</w:t>
      </w:r>
    </w:p>
    <w:p w:rsidR="008C0A56" w:rsidRPr="008C0A56" w:rsidRDefault="008C0A56" w:rsidP="008C0A56">
      <w:pPr>
        <w:kinsoku w:val="0"/>
        <w:overflowPunct w:val="0"/>
        <w:autoSpaceDE w:val="0"/>
        <w:autoSpaceDN w:val="0"/>
        <w:adjustRightInd w:val="0"/>
        <w:spacing w:before="2" w:line="240" w:lineRule="auto"/>
        <w:ind w:firstLine="0"/>
        <w:jc w:val="lef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134"/>
        <w:gridCol w:w="1701"/>
        <w:gridCol w:w="1701"/>
      </w:tblGrid>
      <w:tr w:rsidR="008C0A56" w:rsidRPr="008C0A56" w:rsidTr="00167C54">
        <w:trPr>
          <w:trHeight w:val="340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lastRenderedPageBreak/>
              <w:t>Výstupní</w:t>
            </w:r>
            <w:r w:rsidRPr="008C0A56">
              <w:rPr>
                <w:spacing w:val="-32"/>
                <w:w w:val="105"/>
              </w:rPr>
              <w:t xml:space="preserve"> </w:t>
            </w:r>
            <w:r w:rsidRPr="008C0A56">
              <w:rPr>
                <w:w w:val="105"/>
              </w:rPr>
              <w:t>napětí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spacing w:val="-3"/>
                <w:w w:val="105"/>
              </w:rPr>
              <w:t>Tolerance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spacing w:val="-4"/>
                <w:w w:val="105"/>
              </w:rPr>
              <w:t xml:space="preserve">Minimální </w:t>
            </w:r>
            <w:r w:rsidRPr="008C0A56">
              <w:rPr>
                <w:w w:val="105"/>
              </w:rPr>
              <w:t>napětí</w:t>
            </w:r>
            <w:r w:rsidRPr="008C0A56">
              <w:rPr>
                <w:spacing w:val="-21"/>
                <w:w w:val="105"/>
              </w:rPr>
              <w:t xml:space="preserve"> </w:t>
            </w:r>
            <w:r w:rsidRPr="008C0A56">
              <w:rPr>
                <w:spacing w:val="-4"/>
                <w:w w:val="105"/>
              </w:rPr>
              <w:t>[V]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spacing w:val="-3"/>
                <w:w w:val="105"/>
              </w:rPr>
              <w:t xml:space="preserve">Maximální </w:t>
            </w:r>
            <w:r w:rsidRPr="008C0A56">
              <w:rPr>
                <w:w w:val="105"/>
              </w:rPr>
              <w:t>napětí</w:t>
            </w:r>
            <w:r w:rsidRPr="008C0A56">
              <w:rPr>
                <w:spacing w:val="-23"/>
                <w:w w:val="105"/>
              </w:rPr>
              <w:t xml:space="preserve"> </w:t>
            </w:r>
            <w:r w:rsidRPr="008C0A56">
              <w:rPr>
                <w:spacing w:val="-4"/>
                <w:w w:val="105"/>
              </w:rPr>
              <w:t>[V]</w:t>
            </w:r>
          </w:p>
        </w:tc>
      </w:tr>
      <w:tr w:rsidR="008C0A56" w:rsidRPr="008C0A56" w:rsidTr="00167C54">
        <w:trPr>
          <w:trHeight w:val="340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+12V</w:t>
            </w:r>
            <w:r w:rsidRPr="008C0A56">
              <w:rPr>
                <w:spacing w:val="-16"/>
                <w:w w:val="105"/>
              </w:rPr>
              <w:t xml:space="preserve"> </w:t>
            </w:r>
            <w:r w:rsidRPr="008C0A56">
              <w:rPr>
                <w:w w:val="105"/>
              </w:rPr>
              <w:t>DC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±5%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11.4V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12.6V</w:t>
            </w:r>
          </w:p>
        </w:tc>
      </w:tr>
      <w:tr w:rsidR="008C0A56" w:rsidRPr="008C0A56" w:rsidTr="00167C54">
        <w:trPr>
          <w:trHeight w:val="340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+5V</w:t>
            </w:r>
            <w:r w:rsidRPr="008C0A56">
              <w:rPr>
                <w:spacing w:val="-14"/>
                <w:w w:val="105"/>
              </w:rPr>
              <w:t xml:space="preserve"> </w:t>
            </w:r>
            <w:r w:rsidRPr="008C0A56">
              <w:rPr>
                <w:w w:val="105"/>
              </w:rPr>
              <w:t>DC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±5%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4.75V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5.25V</w:t>
            </w:r>
          </w:p>
        </w:tc>
      </w:tr>
      <w:tr w:rsidR="008C0A56" w:rsidRPr="008C0A56" w:rsidTr="00167C54">
        <w:trPr>
          <w:trHeight w:val="340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+3.3V</w:t>
            </w:r>
            <w:r w:rsidRPr="008C0A56">
              <w:rPr>
                <w:spacing w:val="-14"/>
                <w:w w:val="105"/>
              </w:rPr>
              <w:t xml:space="preserve"> </w:t>
            </w:r>
            <w:r w:rsidRPr="008C0A56">
              <w:rPr>
                <w:spacing w:val="-3"/>
                <w:w w:val="105"/>
              </w:rPr>
              <w:t>DC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±5%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3.14V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3.47V</w:t>
            </w:r>
          </w:p>
        </w:tc>
      </w:tr>
      <w:tr w:rsidR="008C0A56" w:rsidRPr="008C0A56" w:rsidTr="00167C54">
        <w:trPr>
          <w:trHeight w:val="340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-12V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spacing w:val="-3"/>
                <w:w w:val="105"/>
              </w:rPr>
              <w:t>±10%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-10.8V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A56" w:rsidRPr="008C0A56" w:rsidRDefault="008C0A56" w:rsidP="00167C54">
            <w:pPr>
              <w:pStyle w:val="Tabulka"/>
              <w:rPr>
                <w:szCs w:val="24"/>
              </w:rPr>
            </w:pPr>
            <w:r w:rsidRPr="008C0A56">
              <w:rPr>
                <w:w w:val="105"/>
              </w:rPr>
              <w:t>-13.2V</w:t>
            </w:r>
          </w:p>
        </w:tc>
      </w:tr>
    </w:tbl>
    <w:p w:rsidR="006F59F7" w:rsidRDefault="006F59F7" w:rsidP="009D205A">
      <w:pPr>
        <w:pStyle w:val="Nadpis5"/>
      </w:pPr>
      <w:r>
        <w:t>Zvlnění výstupního napětí</w:t>
      </w:r>
    </w:p>
    <w:p w:rsidR="0086316A" w:rsidRDefault="004E7F26" w:rsidP="00654B34">
      <w:pPr>
        <w:rPr>
          <w:lang w:eastAsia="cs-CZ"/>
        </w:rPr>
      </w:pPr>
      <w:r>
        <w:rPr>
          <w:lang w:eastAsia="cs-CZ"/>
        </w:rPr>
        <w:t xml:space="preserve">Všechny dnešní PC zdroje revize </w:t>
      </w:r>
      <w:r w:rsidR="006F59F7">
        <w:rPr>
          <w:lang w:eastAsia="cs-CZ"/>
        </w:rPr>
        <w:t>ATX12V 2.0 a vyšší, mají výstupní svorky pro +12V, +5V, +3.3V,-12V a +5Vsb. Tyhle výstupní napětí jsou použity k</w:t>
      </w:r>
      <w:r w:rsidR="00F86021">
        <w:rPr>
          <w:lang w:eastAsia="cs-CZ"/>
        </w:rPr>
        <w:t xml:space="preserve"> </w:t>
      </w:r>
      <w:r w:rsidR="006F59F7">
        <w:rPr>
          <w:lang w:eastAsia="cs-CZ"/>
        </w:rPr>
        <w:t>napájení komponentů počítače a jejich kvalita je důležitá pro stabilitu celého počítače. I když se jedná o stejnosměrné</w:t>
      </w:r>
      <w:r w:rsidR="00654B34">
        <w:rPr>
          <w:lang w:eastAsia="cs-CZ"/>
        </w:rPr>
        <w:t xml:space="preserve"> </w:t>
      </w:r>
      <w:r w:rsidR="006F59F7">
        <w:rPr>
          <w:lang w:eastAsia="cs-CZ"/>
        </w:rPr>
        <w:t xml:space="preserve">výstupní napětí, tak žádné není dokonale vyhlazené a při vysokém „přiblížení“ </w:t>
      </w:r>
      <w:r w:rsidR="00B92184">
        <w:rPr>
          <w:lang w:eastAsia="cs-CZ"/>
        </w:rPr>
        <w:t>lze</w:t>
      </w:r>
      <w:r w:rsidR="006F59F7">
        <w:rPr>
          <w:lang w:eastAsia="cs-CZ"/>
        </w:rPr>
        <w:t xml:space="preserve"> vidět zvlnění/šum.</w:t>
      </w:r>
    </w:p>
    <w:p w:rsidR="0086316A" w:rsidRDefault="0086316A" w:rsidP="0086316A">
      <w:pPr>
        <w:rPr>
          <w:lang w:eastAsia="cs-CZ"/>
        </w:rPr>
      </w:pPr>
      <w:r>
        <w:rPr>
          <w:lang w:eastAsia="cs-CZ"/>
        </w:rPr>
        <w:br w:type="page"/>
      </w:r>
    </w:p>
    <w:p w:rsidR="00FB3A8F" w:rsidRPr="00FB3A8F" w:rsidRDefault="00FB3A8F" w:rsidP="00FB3A8F">
      <w:pPr>
        <w:kinsoku w:val="0"/>
        <w:overflowPunct w:val="0"/>
        <w:autoSpaceDE w:val="0"/>
        <w:autoSpaceDN w:val="0"/>
        <w:adjustRightInd w:val="0"/>
        <w:spacing w:before="11" w:line="240" w:lineRule="auto"/>
        <w:ind w:firstLine="0"/>
        <w:jc w:val="left"/>
        <w:rPr>
          <w:rFonts w:ascii="Times New Roman" w:hAnsi="Times New Roman" w:cs="Times New Roman"/>
          <w:sz w:val="7"/>
          <w:szCs w:val="7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2645"/>
      </w:tblGrid>
      <w:tr w:rsidR="00FB3A8F" w:rsidRPr="00FB3A8F">
        <w:trPr>
          <w:trHeight w:hRule="exact" w:val="264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Výstupní</w:t>
            </w:r>
            <w:r w:rsidRPr="00FB3A8F">
              <w:rPr>
                <w:spacing w:val="-32"/>
                <w:w w:val="105"/>
              </w:rPr>
              <w:t xml:space="preserve"> </w:t>
            </w:r>
            <w:r w:rsidRPr="00FB3A8F">
              <w:rPr>
                <w:w w:val="105"/>
              </w:rPr>
              <w:t>napětí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spacing w:val="-3"/>
                <w:w w:val="105"/>
              </w:rPr>
              <w:t xml:space="preserve">Maximální zvlnění </w:t>
            </w:r>
            <w:r w:rsidRPr="00FB3A8F">
              <w:rPr>
                <w:w w:val="105"/>
              </w:rPr>
              <w:t>a šum</w:t>
            </w:r>
            <w:r w:rsidRPr="00FB3A8F">
              <w:rPr>
                <w:spacing w:val="-37"/>
                <w:w w:val="105"/>
              </w:rPr>
              <w:t xml:space="preserve"> </w:t>
            </w:r>
            <w:r w:rsidRPr="00FB3A8F">
              <w:rPr>
                <w:spacing w:val="-4"/>
                <w:w w:val="105"/>
              </w:rPr>
              <w:t>[mVpp]</w:t>
            </w:r>
          </w:p>
        </w:tc>
      </w:tr>
      <w:tr w:rsidR="00FB3A8F" w:rsidRPr="00FB3A8F">
        <w:trPr>
          <w:trHeight w:hRule="exact" w:val="266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+12V</w:t>
            </w:r>
            <w:r w:rsidRPr="00FB3A8F">
              <w:rPr>
                <w:spacing w:val="-16"/>
                <w:w w:val="105"/>
              </w:rPr>
              <w:t xml:space="preserve"> </w:t>
            </w:r>
            <w:r w:rsidRPr="00FB3A8F">
              <w:rPr>
                <w:w w:val="105"/>
              </w:rPr>
              <w:t>DC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120</w:t>
            </w:r>
          </w:p>
        </w:tc>
      </w:tr>
      <w:tr w:rsidR="00FB3A8F" w:rsidRPr="00FB3A8F">
        <w:trPr>
          <w:trHeight w:hRule="exact" w:val="264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+5V</w:t>
            </w:r>
            <w:r w:rsidRPr="00FB3A8F">
              <w:rPr>
                <w:spacing w:val="-14"/>
                <w:w w:val="105"/>
              </w:rPr>
              <w:t xml:space="preserve"> </w:t>
            </w:r>
            <w:r w:rsidRPr="00FB3A8F">
              <w:rPr>
                <w:w w:val="105"/>
              </w:rPr>
              <w:t>DC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50</w:t>
            </w:r>
          </w:p>
        </w:tc>
      </w:tr>
      <w:tr w:rsidR="00FB3A8F" w:rsidRPr="00FB3A8F">
        <w:trPr>
          <w:trHeight w:hRule="exact" w:val="266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+3.3V</w:t>
            </w:r>
            <w:r w:rsidRPr="00FB3A8F">
              <w:rPr>
                <w:spacing w:val="-14"/>
                <w:w w:val="105"/>
              </w:rPr>
              <w:t xml:space="preserve"> </w:t>
            </w:r>
            <w:r w:rsidRPr="00FB3A8F">
              <w:rPr>
                <w:spacing w:val="-3"/>
                <w:w w:val="105"/>
              </w:rPr>
              <w:t>DC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50</w:t>
            </w:r>
          </w:p>
        </w:tc>
      </w:tr>
      <w:tr w:rsidR="00FB3A8F" w:rsidRPr="00FB3A8F">
        <w:trPr>
          <w:trHeight w:hRule="exact" w:val="264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-12V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120</w:t>
            </w:r>
          </w:p>
        </w:tc>
      </w:tr>
      <w:tr w:rsidR="00FB3A8F" w:rsidRPr="00FB3A8F">
        <w:trPr>
          <w:trHeight w:hRule="exact" w:val="264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+5V</w:t>
            </w:r>
            <w:r w:rsidRPr="00FB3A8F">
              <w:rPr>
                <w:spacing w:val="-15"/>
                <w:w w:val="105"/>
              </w:rPr>
              <w:t xml:space="preserve"> </w:t>
            </w:r>
            <w:r w:rsidRPr="00FB3A8F">
              <w:rPr>
                <w:w w:val="105"/>
              </w:rPr>
              <w:t>sb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F" w:rsidRPr="00FB3A8F" w:rsidRDefault="00FB3A8F" w:rsidP="00FB3A8F">
            <w:pPr>
              <w:pStyle w:val="Tabulka"/>
              <w:rPr>
                <w:szCs w:val="24"/>
              </w:rPr>
            </w:pPr>
            <w:r w:rsidRPr="00FB3A8F">
              <w:rPr>
                <w:w w:val="105"/>
              </w:rPr>
              <w:t>50</w:t>
            </w:r>
          </w:p>
        </w:tc>
      </w:tr>
    </w:tbl>
    <w:p w:rsidR="006F59F7" w:rsidRDefault="006F59F7" w:rsidP="001B5A84">
      <w:pPr>
        <w:rPr>
          <w:lang w:eastAsia="cs-CZ"/>
        </w:rPr>
      </w:pPr>
      <w:r>
        <w:rPr>
          <w:lang w:eastAsia="cs-CZ"/>
        </w:rPr>
        <w:t>Pokud prodávané PC zdroje splňují danou normu zvlnění jednotlivýc</w:t>
      </w:r>
      <w:r w:rsidR="007D4C91">
        <w:rPr>
          <w:lang w:eastAsia="cs-CZ"/>
        </w:rPr>
        <w:t>h výstupních napětí</w:t>
      </w:r>
      <w:r w:rsidR="006506B6">
        <w:rPr>
          <w:lang w:eastAsia="cs-CZ"/>
        </w:rPr>
        <w:t xml:space="preserve">, tak by mělo </w:t>
      </w:r>
      <w:r>
        <w:rPr>
          <w:lang w:eastAsia="cs-CZ"/>
        </w:rPr>
        <w:t>být vše v pořádku a každá základní deska, či grafická karta by si s tím měl hravě poradit. Ovšem, pokud zvlnění výstupního</w:t>
      </w:r>
      <w:r w:rsidR="00D10120">
        <w:rPr>
          <w:lang w:eastAsia="cs-CZ"/>
        </w:rPr>
        <w:t xml:space="preserve"> </w:t>
      </w:r>
      <w:r>
        <w:rPr>
          <w:lang w:eastAsia="cs-CZ"/>
        </w:rPr>
        <w:t xml:space="preserve">napětí bude větší, než udává norma, tak by to mohlo mít vliv na chod celého systému a připadnou stabilitu komponentů. </w:t>
      </w:r>
    </w:p>
    <w:p w:rsidR="006F59F7" w:rsidRDefault="006F59F7" w:rsidP="00744AC1">
      <w:pPr>
        <w:pStyle w:val="Nadpis5"/>
      </w:pPr>
      <w:r>
        <w:t>Udržení výstupního napětí při výpadku</w:t>
      </w:r>
    </w:p>
    <w:p w:rsidR="006F59F7" w:rsidRDefault="006F59F7" w:rsidP="00167D04">
      <w:pPr>
        <w:rPr>
          <w:lang w:eastAsia="cs-CZ"/>
        </w:rPr>
      </w:pPr>
      <w:r>
        <w:rPr>
          <w:lang w:eastAsia="cs-CZ"/>
        </w:rPr>
        <w:t>Podle normy má každý zdroj být schopen udržet výstupní napětí po určitou dobu (</w:t>
      </w:r>
      <w:r w:rsidR="00186BF2">
        <w:rPr>
          <w:lang w:eastAsia="cs-CZ"/>
        </w:rPr>
        <w:t xml:space="preserve">řádově několik milisekund), při </w:t>
      </w:r>
      <w:r>
        <w:rPr>
          <w:lang w:eastAsia="cs-CZ"/>
        </w:rPr>
        <w:t>krátkodobém výpadku elektrické sítě. Při vstupním napětí 115 VAC / 57 Hz nebo 230 VAC / 47 Hz a maximálním trvalém</w:t>
      </w:r>
      <w:r w:rsidR="00167D04">
        <w:rPr>
          <w:lang w:eastAsia="cs-CZ"/>
        </w:rPr>
        <w:t xml:space="preserve"> </w:t>
      </w:r>
      <w:r>
        <w:rPr>
          <w:lang w:eastAsia="cs-CZ"/>
        </w:rPr>
        <w:t>zatížení má být zdroj schopen zvládnout výpadek minimálně 17 ms.</w:t>
      </w:r>
    </w:p>
    <w:p w:rsidR="006F59F7" w:rsidRDefault="006F59F7" w:rsidP="00F84CFD">
      <w:pPr>
        <w:rPr>
          <w:lang w:eastAsia="cs-CZ"/>
        </w:rPr>
      </w:pPr>
      <w:r>
        <w:rPr>
          <w:lang w:eastAsia="cs-CZ"/>
        </w:rPr>
        <w:t>Tahle hodnota je dána především velikostí kapacity vstupního kondenzátoru. Čím vyšší j</w:t>
      </w:r>
      <w:r w:rsidR="00C758D1">
        <w:rPr>
          <w:lang w:eastAsia="cs-CZ"/>
        </w:rPr>
        <w:t xml:space="preserve">e kapacita, tím je delší čas po </w:t>
      </w:r>
      <w:r>
        <w:rPr>
          <w:lang w:eastAsia="cs-CZ"/>
        </w:rPr>
        <w:t>udržení výpadku, ale také neúměrně dána zatížením zdroje. To znamená, ž</w:t>
      </w:r>
      <w:r w:rsidR="00B230EF">
        <w:rPr>
          <w:lang w:eastAsia="cs-CZ"/>
        </w:rPr>
        <w:t>e čím výkonnější zdroj</w:t>
      </w:r>
      <w:r>
        <w:rPr>
          <w:lang w:eastAsia="cs-CZ"/>
        </w:rPr>
        <w:t>, tím kapacita</w:t>
      </w:r>
      <w:r w:rsidR="00563BF8">
        <w:rPr>
          <w:lang w:eastAsia="cs-CZ"/>
        </w:rPr>
        <w:t xml:space="preserve"> </w:t>
      </w:r>
      <w:r>
        <w:rPr>
          <w:lang w:eastAsia="cs-CZ"/>
        </w:rPr>
        <w:t xml:space="preserve">vstupního kondenzátoru musí být vyšší. U hodně výkonných zdrojů </w:t>
      </w:r>
      <w:r w:rsidR="002F6144">
        <w:rPr>
          <w:lang w:eastAsia="cs-CZ"/>
        </w:rPr>
        <w:t>lze</w:t>
      </w:r>
      <w:r>
        <w:rPr>
          <w:lang w:eastAsia="cs-CZ"/>
        </w:rPr>
        <w:t xml:space="preserve"> nalézt např. dva velké kondenzátory s</w:t>
      </w:r>
      <w:r w:rsidR="00F84CFD">
        <w:rPr>
          <w:lang w:eastAsia="cs-CZ"/>
        </w:rPr>
        <w:t> </w:t>
      </w:r>
      <w:r>
        <w:rPr>
          <w:lang w:eastAsia="cs-CZ"/>
        </w:rPr>
        <w:t>kapacitou</w:t>
      </w:r>
      <w:r w:rsidR="00F84CFD">
        <w:rPr>
          <w:lang w:eastAsia="cs-CZ"/>
        </w:rPr>
        <w:t xml:space="preserve"> </w:t>
      </w:r>
      <w:r>
        <w:rPr>
          <w:lang w:eastAsia="cs-CZ"/>
        </w:rPr>
        <w:t>kolem 500 μF.</w:t>
      </w:r>
    </w:p>
    <w:p w:rsidR="006F59F7" w:rsidRDefault="006F59F7" w:rsidP="00F81457">
      <w:pPr>
        <w:pStyle w:val="Nadpis5"/>
      </w:pPr>
      <w:r>
        <w:t>Náhlý pokles výstupního napětí při zatížení</w:t>
      </w:r>
    </w:p>
    <w:p w:rsidR="008C0A56" w:rsidRPr="003F143C" w:rsidRDefault="006F59F7" w:rsidP="00FE1460">
      <w:pPr>
        <w:rPr>
          <w:lang w:eastAsia="cs-CZ"/>
        </w:rPr>
      </w:pPr>
      <w:r>
        <w:rPr>
          <w:lang w:eastAsia="cs-CZ"/>
        </w:rPr>
        <w:t xml:space="preserve">Dalším zajímavým parametrem je pokles napětí při špičkovém a okamžitém zatížení. </w:t>
      </w:r>
      <w:r w:rsidR="00B46DCE">
        <w:rPr>
          <w:lang w:eastAsia="cs-CZ"/>
        </w:rPr>
        <w:t>I</w:t>
      </w:r>
      <w:r>
        <w:rPr>
          <w:lang w:eastAsia="cs-CZ"/>
        </w:rPr>
        <w:t>mpuls vyvolá malý pokles napěťových větví a hodnota napětí by se měla i tak držet v</w:t>
      </w:r>
      <w:r w:rsidR="00FE1460">
        <w:rPr>
          <w:lang w:eastAsia="cs-CZ"/>
        </w:rPr>
        <w:t> </w:t>
      </w:r>
      <w:r>
        <w:rPr>
          <w:lang w:eastAsia="cs-CZ"/>
        </w:rPr>
        <w:t>tolerancích</w:t>
      </w:r>
      <w:r w:rsidR="00FE1460">
        <w:rPr>
          <w:lang w:eastAsia="cs-CZ"/>
        </w:rPr>
        <w:t>.</w:t>
      </w:r>
    </w:p>
    <w:p w:rsidR="00B74F1A" w:rsidRPr="00B74F1A" w:rsidRDefault="00014DC7" w:rsidP="00B74F1A">
      <w:pPr>
        <w:pStyle w:val="Nadpis3"/>
        <w:rPr>
          <w:lang w:eastAsia="cs-CZ"/>
        </w:rPr>
      </w:pPr>
      <w:r>
        <w:rPr>
          <w:lang w:eastAsia="cs-CZ"/>
        </w:rPr>
        <w:t>Jak funguje počítačový zdroj</w:t>
      </w:r>
    </w:p>
    <w:p w:rsidR="00C40A83" w:rsidRDefault="00BC0D9C">
      <w:pPr>
        <w:spacing w:after="160" w:line="259" w:lineRule="auto"/>
        <w:ind w:firstLine="0"/>
        <w:jc w:val="left"/>
        <w:rPr>
          <w:lang w:eastAsia="cs-CZ"/>
        </w:rPr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284919" wp14:editId="3F893539">
                <wp:simplePos x="0" y="0"/>
                <wp:positionH relativeFrom="column">
                  <wp:posOffset>-147320</wp:posOffset>
                </wp:positionH>
                <wp:positionV relativeFrom="paragraph">
                  <wp:posOffset>68580</wp:posOffset>
                </wp:positionV>
                <wp:extent cx="7186930" cy="4203065"/>
                <wp:effectExtent l="0" t="0" r="17145" b="20955"/>
                <wp:wrapNone/>
                <wp:docPr id="30" name="Skupin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6930" cy="4203065"/>
                          <a:chOff x="0" y="0"/>
                          <a:chExt cx="7187506" cy="4203552"/>
                        </a:xfrm>
                      </wpg:grpSpPr>
                      <wps:wsp>
                        <wps:cNvPr id="25" name="Textové pole 25"/>
                        <wps:cNvSpPr txBox="1"/>
                        <wps:spPr>
                          <a:xfrm>
                            <a:off x="2509284" y="425302"/>
                            <a:ext cx="776074" cy="3822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249A0" w:rsidRDefault="00D249A0" w:rsidP="00D249A0">
                              <w:pPr>
                                <w:ind w:firstLine="0"/>
                              </w:pPr>
                              <w:r>
                                <w:t>230 V 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ové pole 26"/>
                        <wps:cNvSpPr txBox="1"/>
                        <wps:spPr>
                          <a:xfrm>
                            <a:off x="6411432" y="2573079"/>
                            <a:ext cx="776074" cy="499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018F8" w:rsidRDefault="008018F8" w:rsidP="008018F8">
                              <w:pPr>
                                <w:ind w:firstLine="0"/>
                              </w:pPr>
                              <w:r>
                                <w:t>12,5</w:t>
                              </w:r>
                            </w:p>
                            <w:p w:rsidR="008018F8" w:rsidRDefault="008018F8" w:rsidP="008018F8">
                              <w:pPr>
                                <w:ind w:firstLine="0"/>
                              </w:pPr>
                              <w:r>
                                <w:t>3,3 V 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Skupina 29"/>
                        <wpg:cNvGrpSpPr/>
                        <wpg:grpSpPr>
                          <a:xfrm>
                            <a:off x="0" y="0"/>
                            <a:ext cx="7006340" cy="4203552"/>
                            <a:chOff x="0" y="0"/>
                            <a:chExt cx="7006340" cy="4203552"/>
                          </a:xfrm>
                        </wpg:grpSpPr>
                        <wpg:grpSp>
                          <wpg:cNvPr id="28" name="Skupina 28"/>
                          <wpg:cNvGrpSpPr/>
                          <wpg:grpSpPr>
                            <a:xfrm>
                              <a:off x="0" y="0"/>
                              <a:ext cx="7006340" cy="4045687"/>
                              <a:chOff x="0" y="0"/>
                              <a:chExt cx="7006340" cy="4045687"/>
                            </a:xfrm>
                          </wpg:grpSpPr>
                          <wps:wsp>
                            <wps:cNvPr id="3" name="Obdélník 3"/>
                            <wps:cNvSpPr/>
                            <wps:spPr>
                              <a:xfrm>
                                <a:off x="3540642" y="850604"/>
                                <a:ext cx="1063256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5C2C" w:rsidRDefault="00155C2C" w:rsidP="00155C2C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Usměrňovač APFC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bdélník 4"/>
                            <wps:cNvSpPr/>
                            <wps:spPr>
                              <a:xfrm>
                                <a:off x="3327991" y="1733107"/>
                                <a:ext cx="1371600" cy="7549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0DBF" w:rsidRDefault="00E50DBF" w:rsidP="00E50DBF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Spínací tranzistory</w:t>
                                  </w:r>
                                </w:p>
                                <w:p w:rsidR="00E50DBF" w:rsidRDefault="00E50DBF" w:rsidP="00E50DBF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Transformátor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bdélník 5"/>
                            <wps:cNvSpPr/>
                            <wps:spPr>
                              <a:xfrm>
                                <a:off x="5007935" y="1871330"/>
                                <a:ext cx="1648047" cy="5316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3EB9" w:rsidRDefault="00393EB9" w:rsidP="00393EB9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Výstupní usměrňovače</w:t>
                                  </w:r>
                                </w:p>
                                <w:p w:rsidR="00393EB9" w:rsidRDefault="00393EB9" w:rsidP="00393EB9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Filtry</w:t>
                                  </w:r>
                                </w:p>
                                <w:p w:rsidR="00393EB9" w:rsidRDefault="00393EB9" w:rsidP="00393EB9">
                                  <w:pPr>
                                    <w:ind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bdélník 6"/>
                            <wps:cNvSpPr/>
                            <wps:spPr>
                              <a:xfrm>
                                <a:off x="2275367" y="1360967"/>
                                <a:ext cx="850605" cy="13498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0447" w:rsidRDefault="003D0447" w:rsidP="003D0447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 xml:space="preserve">Izolační transformátor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bdélník 7"/>
                            <wps:cNvSpPr/>
                            <wps:spPr>
                              <a:xfrm>
                                <a:off x="1180214" y="1839432"/>
                                <a:ext cx="988828" cy="5103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0447" w:rsidRDefault="003D0447" w:rsidP="003D0447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PWM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bdélník 8"/>
                            <wps:cNvSpPr/>
                            <wps:spPr>
                              <a:xfrm>
                                <a:off x="0" y="1828800"/>
                                <a:ext cx="988695" cy="509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6C7F" w:rsidRDefault="008A6C7F" w:rsidP="008A6C7F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Ochranné obvody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ravoúhlá spojnice 12"/>
                            <wps:cNvCnPr/>
                            <wps:spPr>
                              <a:xfrm rot="5400000" flipH="1">
                                <a:off x="2424224" y="510362"/>
                                <a:ext cx="1648039" cy="5422611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Přímá spojnice se šipkou 13"/>
                            <wps:cNvCnPr/>
                            <wps:spPr>
                              <a:xfrm flipV="1">
                                <a:off x="5964865" y="2488018"/>
                                <a:ext cx="0" cy="71291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Obdélník 1"/>
                            <wps:cNvSpPr/>
                            <wps:spPr>
                              <a:xfrm>
                                <a:off x="3636335" y="0"/>
                                <a:ext cx="9620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F21" w:rsidRDefault="00404F21" w:rsidP="00A2085E">
                                  <w:pPr>
                                    <w:ind w:firstLine="0"/>
                                  </w:pPr>
                                  <w:r>
                                    <w:t>EMI FILTER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Přímá spojnice se šipkou 17"/>
                            <wps:cNvCnPr/>
                            <wps:spPr>
                              <a:xfrm>
                                <a:off x="2934586" y="255181"/>
                                <a:ext cx="7017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Přímá spojnice se šipkou 19"/>
                            <wps:cNvCnPr/>
                            <wps:spPr>
                              <a:xfrm>
                                <a:off x="4699591" y="2083981"/>
                                <a:ext cx="30834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Přímá spojnice se šipkou 20"/>
                            <wps:cNvCnPr/>
                            <wps:spPr>
                              <a:xfrm flipH="1">
                                <a:off x="4051005" y="1435395"/>
                                <a:ext cx="45719" cy="32255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Přímá spojnice se šipkou 22"/>
                            <wps:cNvCnPr/>
                            <wps:spPr>
                              <a:xfrm>
                                <a:off x="3125972" y="2062716"/>
                                <a:ext cx="20225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Přímá spojnice se šipkou 23"/>
                            <wps:cNvCnPr/>
                            <wps:spPr>
                              <a:xfrm flipH="1">
                                <a:off x="4040372" y="574158"/>
                                <a:ext cx="45719" cy="2764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Přímá spojnice se šipkou 24"/>
                            <wps:cNvCnPr/>
                            <wps:spPr>
                              <a:xfrm>
                                <a:off x="6666614" y="2190307"/>
                                <a:ext cx="339726" cy="718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Textové pole 14"/>
                          <wps:cNvSpPr txBox="1"/>
                          <wps:spPr>
                            <a:xfrm>
                              <a:off x="5635256" y="3242930"/>
                              <a:ext cx="819903" cy="9606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F744FE" w:rsidRPr="00F744FE" w:rsidRDefault="00F744FE">
                                <w:pPr>
                                  <w:rPr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84919" id="Skupina 30" o:spid="_x0000_s1026" style="position:absolute;margin-left:-11.6pt;margin-top:5.4pt;width:565.9pt;height:330.95pt;z-index:251694080;mso-width-relative:margin;mso-height-relative:margin" coordsize="71875,4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5" o:spid="_x0000_s1027" type="#_x0000_t202" style="position:absolute;left:25092;top:4253;width:7761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D249A0" w:rsidRDefault="00D249A0" w:rsidP="00D249A0">
                        <w:pPr>
                          <w:ind w:firstLine="0"/>
                        </w:pPr>
                        <w:r>
                          <w:t>230 V AC</w:t>
                        </w:r>
                      </w:p>
                    </w:txbxContent>
                  </v:textbox>
                </v:shape>
                <v:shape id="Textové pole 26" o:spid="_x0000_s1028" type="#_x0000_t202" style="position:absolute;left:64114;top:25730;width:7761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:rsidR="008018F8" w:rsidRDefault="008018F8" w:rsidP="008018F8">
                        <w:pPr>
                          <w:ind w:firstLine="0"/>
                        </w:pPr>
                        <w:r>
                          <w:t>12,5</w:t>
                        </w:r>
                      </w:p>
                      <w:p w:rsidR="008018F8" w:rsidRDefault="008018F8" w:rsidP="008018F8">
                        <w:pPr>
                          <w:ind w:firstLine="0"/>
                        </w:pPr>
                        <w:r>
                          <w:t>3,3</w:t>
                        </w:r>
                        <w:r>
                          <w:t xml:space="preserve"> V </w:t>
                        </w:r>
                        <w:r>
                          <w:t>D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group id="Skupina 29" o:spid="_x0000_s1029" style="position:absolute;width:70063;height:42035" coordsize="70063,4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Skupina 28" o:spid="_x0000_s1030" style="position:absolute;width:70063;height:40456" coordsize="70063,4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Obdélník 3" o:spid="_x0000_s1031" style="position:absolute;left:35406;top:8506;width:10632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155C2C" w:rsidRDefault="00155C2C" w:rsidP="00155C2C">
                            <w:pPr>
                              <w:ind w:firstLine="0"/>
                              <w:jc w:val="center"/>
                            </w:pPr>
                            <w:r>
                              <w:t>Usměrňovač APFC</w:t>
                            </w:r>
                          </w:p>
                        </w:txbxContent>
                      </v:textbox>
                    </v:rect>
                    <v:rect id="Obdélník 4" o:spid="_x0000_s1032" style="position:absolute;left:33279;top:17331;width:13716;height:7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E50DBF" w:rsidRDefault="00E50DBF" w:rsidP="00E50DBF">
                            <w:pPr>
                              <w:ind w:firstLine="0"/>
                              <w:jc w:val="center"/>
                            </w:pPr>
                            <w:r>
                              <w:t>Spínací tranzistory</w:t>
                            </w:r>
                          </w:p>
                          <w:p w:rsidR="00E50DBF" w:rsidRDefault="00E50DBF" w:rsidP="00E50DBF">
                            <w:pPr>
                              <w:ind w:firstLine="0"/>
                              <w:jc w:val="center"/>
                            </w:pPr>
                            <w:r>
                              <w:t>Transformátor</w:t>
                            </w:r>
                          </w:p>
                        </w:txbxContent>
                      </v:textbox>
                    </v:rect>
                    <v:rect id="Obdélník 5" o:spid="_x0000_s1033" style="position:absolute;left:50079;top:18713;width:16480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393EB9" w:rsidRDefault="00393EB9" w:rsidP="00393EB9">
                            <w:pPr>
                              <w:ind w:firstLine="0"/>
                              <w:jc w:val="center"/>
                            </w:pPr>
                            <w:r>
                              <w:t>Výstupní usměrňovače</w:t>
                            </w:r>
                          </w:p>
                          <w:p w:rsidR="00393EB9" w:rsidRDefault="00393EB9" w:rsidP="00393EB9">
                            <w:pPr>
                              <w:ind w:firstLine="0"/>
                              <w:jc w:val="center"/>
                            </w:pPr>
                            <w:r>
                              <w:t>Filtry</w:t>
                            </w:r>
                          </w:p>
                          <w:p w:rsidR="00393EB9" w:rsidRDefault="00393EB9" w:rsidP="00393EB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v:textbox>
                    </v:rect>
                    <v:rect id="Obdélník 6" o:spid="_x0000_s1034" style="position:absolute;left:22753;top:13609;width:8506;height:1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<v:textbox>
                        <w:txbxContent>
                          <w:p w:rsidR="003D0447" w:rsidRDefault="003D0447" w:rsidP="003D0447">
                            <w:pPr>
                              <w:ind w:firstLine="0"/>
                              <w:jc w:val="center"/>
                            </w:pPr>
                            <w:r>
                              <w:t xml:space="preserve">Izolační transformátor </w:t>
                            </w:r>
                          </w:p>
                        </w:txbxContent>
                      </v:textbox>
                    </v:rect>
                    <v:rect id="Obdélník 7" o:spid="_x0000_s1035" style="position:absolute;left:11802;top:18394;width:9888;height:5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  <v:textbox>
                        <w:txbxContent>
                          <w:p w:rsidR="003D0447" w:rsidRDefault="003D0447" w:rsidP="003D0447">
                            <w:pPr>
                              <w:ind w:firstLine="0"/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v:textbox>
                    </v:rect>
                    <v:rect id="Obdélník 8" o:spid="_x0000_s1036" style="position:absolute;top:18288;width:9886;height:5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  <v:textbox>
                        <w:txbxContent>
                          <w:p w:rsidR="008A6C7F" w:rsidRDefault="008A6C7F" w:rsidP="008A6C7F">
                            <w:pPr>
                              <w:ind w:firstLine="0"/>
                              <w:jc w:val="center"/>
                            </w:pPr>
                            <w:r>
                              <w:t>Ochranné obvody</w:t>
                            </w: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Pravoúhlá spojnice 12" o:spid="_x0000_s1037" type="#_x0000_t34" style="position:absolute;left:24242;top:5103;width:16480;height:5422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" strokecolor="#7030a0" strokeweight="1.5pt">
                      <v:stroke endarrow="block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13" o:spid="_x0000_s1038" type="#_x0000_t32" style="position:absolute;left:59648;top:24880;width:0;height:7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" strokecolor="#7030a0" strokeweight="1.5pt">
                      <v:stroke endarrow="block" joinstyle="miter"/>
                    </v:shape>
                    <v:rect id="Obdélník 1" o:spid="_x0000_s1039" style="position:absolute;left:36363;width:962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  <v:textbox>
                        <w:txbxContent>
                          <w:p w:rsidR="00404F21" w:rsidRDefault="00404F21" w:rsidP="00A2085E">
                            <w:pPr>
                              <w:ind w:firstLine="0"/>
                            </w:pPr>
                            <w:r>
                              <w:t>EMI FILTER</w:t>
                            </w:r>
                          </w:p>
                        </w:txbxContent>
                      </v:textbox>
                    </v:rect>
                    <v:shape id="Přímá spojnice se šipkou 17" o:spid="_x0000_s1040" type="#_x0000_t32" style="position:absolute;left:29345;top:2551;width:7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" strokecolor="#7030a0" strokeweight="1.5pt">
                      <v:stroke endarrow="block" joinstyle="miter"/>
                    </v:shape>
                    <v:shape id="Přímá spojnice se šipkou 19" o:spid="_x0000_s1041" type="#_x0000_t32" style="position:absolute;left:46995;top:20839;width:3084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" strokecolor="#7030a0" strokeweight="1.5pt">
                      <v:stroke endarrow="block" joinstyle="miter"/>
                    </v:shape>
                    <v:shape id="Přímá spojnice se šipkou 20" o:spid="_x0000_s1042" type="#_x0000_t32" style="position:absolute;left:40510;top:14353;width:457;height:32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" strokecolor="#7030a0" strokeweight="1.5pt">
                      <v:stroke endarrow="block" joinstyle="miter"/>
                    </v:shape>
                    <v:shape id="Přímá spojnice se šipkou 22" o:spid="_x0000_s1043" type="#_x0000_t32" style="position:absolute;left:31259;top:20627;width:202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" strokecolor="#7030a0" strokeweight="1.5pt">
                      <v:stroke endarrow="block" joinstyle="miter"/>
                    </v:shape>
                    <v:shape id="Přímá spojnice se šipkou 23" o:spid="_x0000_s1044" type="#_x0000_t32" style="position:absolute;left:40403;top:5741;width:457;height:2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" strokecolor="#7030a0" strokeweight="1.5pt">
                      <v:stroke endarrow="block" joinstyle="miter"/>
                    </v:shape>
                    <v:shape id="Přímá spojnice se šipkou 24" o:spid="_x0000_s1045" type="#_x0000_t32" style="position:absolute;left:66666;top:21903;width:3397;height: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" strokecolor="#7030a0" strokeweight="1.5pt">
                      <v:stroke endarrow="block" joinstyle="miter"/>
                    </v:shape>
                  </v:group>
                  <v:shape id="Textové pole 14" o:spid="_x0000_s1046" type="#_x0000_t202" style="position:absolute;left:56352;top:32429;width:8199;height:9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F744FE" w:rsidRPr="00F744FE" w:rsidRDefault="00F744FE">
                          <w:pPr>
                            <w:rPr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80C8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4BEA6" wp14:editId="2462C697">
                <wp:simplePos x="0" y="0"/>
                <wp:positionH relativeFrom="column">
                  <wp:posOffset>1956217</wp:posOffset>
                </wp:positionH>
                <wp:positionV relativeFrom="paragraph">
                  <wp:posOffset>2132714</wp:posOffset>
                </wp:positionV>
                <wp:extent cx="106325" cy="45719"/>
                <wp:effectExtent l="0" t="38100" r="65405" b="50165"/>
                <wp:wrapNone/>
                <wp:docPr id="21" name="Přímá spojnice se šipko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C7FC" id="Přímá spojnice se šipkou 21" o:spid="_x0000_s1026" type="#_x0000_t32" style="position:absolute;margin-left:154.05pt;margin-top:167.95pt;width:8.3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" strokecolor="#7030a0" strokeweight="1.5pt">
                <v:stroke endarrow="block" joinstyle="miter"/>
              </v:shape>
            </w:pict>
          </mc:Fallback>
        </mc:AlternateContent>
      </w:r>
      <w:r w:rsidR="00980C8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951FD" wp14:editId="6F7B4D85">
                <wp:simplePos x="0" y="0"/>
                <wp:positionH relativeFrom="column">
                  <wp:posOffset>777043</wp:posOffset>
                </wp:positionH>
                <wp:positionV relativeFrom="paragraph">
                  <wp:posOffset>2142490</wp:posOffset>
                </wp:positionV>
                <wp:extent cx="191386" cy="45719"/>
                <wp:effectExtent l="0" t="38100" r="56515" b="69215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EBDE" id="Přímá spojnice se šipkou 18" o:spid="_x0000_s1026" type="#_x0000_t32" style="position:absolute;margin-left:61.2pt;margin-top:168.7pt;width:15.0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" strokecolor="#7030a0" strokeweight="1.5pt">
                <v:stroke endarrow="block" joinstyle="miter"/>
              </v:shape>
            </w:pict>
          </mc:Fallback>
        </mc:AlternateContent>
      </w:r>
      <w:r w:rsidR="00C40A83">
        <w:rPr>
          <w:lang w:eastAsia="cs-CZ"/>
        </w:rPr>
        <w:br w:type="page"/>
      </w:r>
    </w:p>
    <w:p w:rsidR="00AE7D89" w:rsidRDefault="004712AB" w:rsidP="00F06FF2">
      <w:pPr>
        <w:rPr>
          <w:lang w:eastAsia="cs-CZ"/>
        </w:rPr>
      </w:pPr>
      <w:r>
        <w:rPr>
          <w:lang w:eastAsia="cs-CZ"/>
        </w:rPr>
        <w:lastRenderedPageBreak/>
        <w:t xml:space="preserve">Vstupní </w:t>
      </w:r>
      <w:r w:rsidR="000C172D">
        <w:rPr>
          <w:lang w:eastAsia="cs-CZ"/>
        </w:rPr>
        <w:t>střídavé napětí (230 V) přichází na přívod zdroje, jež je chráněn nejen EMI filtrem, ale také ochranou proti různým</w:t>
      </w:r>
      <w:r w:rsidR="00F06FF2">
        <w:rPr>
          <w:lang w:eastAsia="cs-CZ"/>
        </w:rPr>
        <w:t xml:space="preserve"> </w:t>
      </w:r>
      <w:r w:rsidR="000C172D">
        <w:rPr>
          <w:lang w:eastAsia="cs-CZ"/>
        </w:rPr>
        <w:t>napěťovým a prou</w:t>
      </w:r>
      <w:r w:rsidR="00AE7D89">
        <w:rPr>
          <w:lang w:eastAsia="cs-CZ"/>
        </w:rPr>
        <w:t>dovým špičkám ze sítě.</w:t>
      </w:r>
    </w:p>
    <w:p w:rsidR="000C172D" w:rsidRDefault="000C172D" w:rsidP="004D78E1">
      <w:pPr>
        <w:rPr>
          <w:lang w:eastAsia="cs-CZ"/>
        </w:rPr>
      </w:pPr>
      <w:r>
        <w:rPr>
          <w:lang w:eastAsia="cs-CZ"/>
        </w:rPr>
        <w:t>Střídavé napětí je</w:t>
      </w:r>
      <w:r w:rsidR="004D78E1">
        <w:rPr>
          <w:lang w:eastAsia="cs-CZ"/>
        </w:rPr>
        <w:t xml:space="preserve"> </w:t>
      </w:r>
      <w:r>
        <w:rPr>
          <w:lang w:eastAsia="cs-CZ"/>
        </w:rPr>
        <w:t>pak dále usměrněno na stejnosměrné v usměrňovačích (Bridge Rectifier) na vyšší hodnotu, zpravidla to bývá 325 V.</w:t>
      </w:r>
    </w:p>
    <w:p w:rsidR="000C172D" w:rsidRDefault="000C172D" w:rsidP="00C55B6A">
      <w:pPr>
        <w:rPr>
          <w:lang w:eastAsia="cs-CZ"/>
        </w:rPr>
      </w:pPr>
      <w:r>
        <w:rPr>
          <w:lang w:eastAsia="cs-CZ"/>
        </w:rPr>
        <w:t xml:space="preserve">Poté je signál zpracován PFC obvodem, filtrován a postupuje dále k hlavním „střídačům“ </w:t>
      </w:r>
      <w:r w:rsidR="007B195B">
        <w:rPr>
          <w:lang w:eastAsia="cs-CZ"/>
        </w:rPr>
        <w:t xml:space="preserve">– spínacím tranzistorům. Zde je </w:t>
      </w:r>
      <w:r>
        <w:rPr>
          <w:lang w:eastAsia="cs-CZ"/>
        </w:rPr>
        <w:t>stejnosměrné napětí 325 V opět rozkmitáno na střídavé, průběh ale není sinusoida ale obdélníkový s vysokou frekvencí</w:t>
      </w:r>
      <w:r w:rsidR="004F4E19">
        <w:rPr>
          <w:lang w:eastAsia="cs-CZ"/>
        </w:rPr>
        <w:t xml:space="preserve"> </w:t>
      </w:r>
      <w:r>
        <w:rPr>
          <w:lang w:eastAsia="cs-CZ"/>
        </w:rPr>
        <w:t>desítky kHz. Tyto pulzy pak přichází na primární stranu transformátoru</w:t>
      </w:r>
      <w:r w:rsidR="00D42881">
        <w:rPr>
          <w:lang w:eastAsia="cs-CZ"/>
        </w:rPr>
        <w:t>,</w:t>
      </w:r>
      <w:r>
        <w:rPr>
          <w:lang w:eastAsia="cs-CZ"/>
        </w:rPr>
        <w:t xml:space="preserve"> kde se napětí rozdělí do několika sekundárních</w:t>
      </w:r>
      <w:r w:rsidR="00763101">
        <w:rPr>
          <w:lang w:eastAsia="cs-CZ"/>
        </w:rPr>
        <w:t xml:space="preserve"> </w:t>
      </w:r>
      <w:r>
        <w:rPr>
          <w:lang w:eastAsia="cs-CZ"/>
        </w:rPr>
        <w:t>vinutí dle napěťových větví. Zde už je každé vinutí usměrněno na výstupních usměrňovačích. Dále je filtrováno a dostává</w:t>
      </w:r>
      <w:r w:rsidR="00C55B6A">
        <w:rPr>
          <w:lang w:eastAsia="cs-CZ"/>
        </w:rPr>
        <w:t xml:space="preserve"> </w:t>
      </w:r>
      <w:r>
        <w:rPr>
          <w:lang w:eastAsia="cs-CZ"/>
        </w:rPr>
        <w:t>se na výstupní svorky zdroje.</w:t>
      </w:r>
    </w:p>
    <w:p w:rsidR="000C172D" w:rsidRDefault="000C172D" w:rsidP="00C413D0">
      <w:pPr>
        <w:rPr>
          <w:lang w:eastAsia="cs-CZ"/>
        </w:rPr>
      </w:pPr>
      <w:r>
        <w:rPr>
          <w:lang w:eastAsia="cs-CZ"/>
        </w:rPr>
        <w:t>Nejdůležitější je samozřejmě napájecí regulátor (PWM). Ten se stará o to, aby zdroj dodáva</w:t>
      </w:r>
      <w:r w:rsidR="00A67FFC">
        <w:rPr>
          <w:lang w:eastAsia="cs-CZ"/>
        </w:rPr>
        <w:t xml:space="preserve">l dostatek energie do zátěže, v </w:t>
      </w:r>
      <w:r>
        <w:rPr>
          <w:lang w:eastAsia="cs-CZ"/>
        </w:rPr>
        <w:t>tomto případě počítače. Hlavním ovládacím prvkem je ovládání spínacích tranzistorů a jejich frekvence spínání. Kontrolér</w:t>
      </w:r>
      <w:r w:rsidR="00CF42CB">
        <w:rPr>
          <w:lang w:eastAsia="cs-CZ"/>
        </w:rPr>
        <w:t xml:space="preserve"> </w:t>
      </w:r>
      <w:r>
        <w:rPr>
          <w:lang w:eastAsia="cs-CZ"/>
        </w:rPr>
        <w:t>sleduje výstupní napětí a proud a podle potřeb ovládá tranzistory vkládáním prázdných cyklů. Oddělení mezi výstupním</w:t>
      </w:r>
      <w:r w:rsidR="00255400">
        <w:rPr>
          <w:lang w:eastAsia="cs-CZ"/>
        </w:rPr>
        <w:t xml:space="preserve"> </w:t>
      </w:r>
      <w:r>
        <w:rPr>
          <w:lang w:eastAsia="cs-CZ"/>
        </w:rPr>
        <w:t>napětím a rozhraním PWM obvodu se děje buď izolačním trafem nebo opto izolátory. Nedílnou součástí zdroje jsou pak</w:t>
      </w:r>
      <w:r w:rsidR="00C413D0">
        <w:rPr>
          <w:lang w:eastAsia="cs-CZ"/>
        </w:rPr>
        <w:t xml:space="preserve"> </w:t>
      </w:r>
      <w:r>
        <w:rPr>
          <w:lang w:eastAsia="cs-CZ"/>
        </w:rPr>
        <w:t>ochranné obvody, jež sledují nejen výstupy a případné problémy na něm, ale i další veličiny.</w:t>
      </w:r>
    </w:p>
    <w:p w:rsidR="000C172D" w:rsidRDefault="000C172D" w:rsidP="00390928">
      <w:pPr>
        <w:pStyle w:val="Nadpis5"/>
      </w:pPr>
      <w:r>
        <w:t>Zdroj v detailech</w:t>
      </w:r>
    </w:p>
    <w:p w:rsidR="000C172D" w:rsidRDefault="00E4323F" w:rsidP="0062519C">
      <w:pPr>
        <w:rPr>
          <w:lang w:eastAsia="cs-CZ"/>
        </w:rPr>
      </w:pPr>
      <w:r>
        <w:rPr>
          <w:lang w:eastAsia="cs-CZ"/>
        </w:rPr>
        <w:t>J</w:t>
      </w:r>
      <w:r w:rsidR="007361C9">
        <w:rPr>
          <w:lang w:eastAsia="cs-CZ"/>
        </w:rPr>
        <w:t xml:space="preserve">edna z </w:t>
      </w:r>
      <w:r w:rsidR="000C172D">
        <w:rPr>
          <w:lang w:eastAsia="cs-CZ"/>
        </w:rPr>
        <w:t>funkcí je zachytit zejména špičky přicházející ze sítě do zdroje. Na druhou stranu je ale nutné zamezit vstupu negativních</w:t>
      </w:r>
      <w:r w:rsidR="00853D7D">
        <w:rPr>
          <w:lang w:eastAsia="cs-CZ"/>
        </w:rPr>
        <w:t xml:space="preserve"> </w:t>
      </w:r>
      <w:r w:rsidR="000C172D">
        <w:rPr>
          <w:lang w:eastAsia="cs-CZ"/>
        </w:rPr>
        <w:t>vlivů opačným směrem – do sítě. U spínaných zdrojů vzniká mnoho negativních šumů, jež by mohly poškodit další připojené</w:t>
      </w:r>
      <w:r w:rsidR="0059456A">
        <w:rPr>
          <w:lang w:eastAsia="cs-CZ"/>
        </w:rPr>
        <w:t xml:space="preserve"> </w:t>
      </w:r>
      <w:r w:rsidR="000C172D">
        <w:rPr>
          <w:lang w:eastAsia="cs-CZ"/>
        </w:rPr>
        <w:t>zařízení k elektrické síti. Obvod se skládá z</w:t>
      </w:r>
      <w:r w:rsidR="00253403">
        <w:rPr>
          <w:lang w:eastAsia="cs-CZ"/>
        </w:rPr>
        <w:t xml:space="preserve"> Y kondenzátorů, X kondenzátoru</w:t>
      </w:r>
      <w:r w:rsidR="000C172D">
        <w:rPr>
          <w:lang w:eastAsia="cs-CZ"/>
        </w:rPr>
        <w:t>, cívek a</w:t>
      </w:r>
      <w:r w:rsidR="00E47643">
        <w:rPr>
          <w:lang w:eastAsia="cs-CZ"/>
        </w:rPr>
        <w:t xml:space="preserve"> </w:t>
      </w:r>
      <w:r w:rsidR="000C172D">
        <w:rPr>
          <w:lang w:eastAsia="cs-CZ"/>
        </w:rPr>
        <w:t>varistoru (MOV) jež je skrytý za cívkou. Jsou to dvě součástky v popředí s malým pasivem. Ty usměrňují střídavé napětí na stejnosměrné.</w:t>
      </w:r>
    </w:p>
    <w:p w:rsidR="000C172D" w:rsidRDefault="000C172D" w:rsidP="00F94D4A">
      <w:pPr>
        <w:rPr>
          <w:lang w:eastAsia="cs-CZ"/>
        </w:rPr>
      </w:pPr>
      <w:r>
        <w:rPr>
          <w:lang w:eastAsia="cs-CZ"/>
        </w:rPr>
        <w:t xml:space="preserve">Dalším stupněm je aktivní PFC obvod. </w:t>
      </w:r>
      <w:r w:rsidR="00C11C1B">
        <w:rPr>
          <w:lang w:eastAsia="cs-CZ"/>
        </w:rPr>
        <w:t>V</w:t>
      </w:r>
      <w:r w:rsidR="00207826">
        <w:rPr>
          <w:lang w:eastAsia="cs-CZ"/>
        </w:rPr>
        <w:t>yhlazovací a napájecí kondenzátory</w:t>
      </w:r>
      <w:r>
        <w:rPr>
          <w:lang w:eastAsia="cs-CZ"/>
        </w:rPr>
        <w:t>. Odtu</w:t>
      </w:r>
      <w:r w:rsidR="00291DA0">
        <w:rPr>
          <w:lang w:eastAsia="cs-CZ"/>
        </w:rPr>
        <w:t>d „putuje“ signál do střídačů (</w:t>
      </w:r>
      <w:r>
        <w:rPr>
          <w:lang w:eastAsia="cs-CZ"/>
        </w:rPr>
        <w:t>spínacích mosfetů</w:t>
      </w:r>
      <w:r w:rsidR="00291DA0">
        <w:rPr>
          <w:lang w:eastAsia="cs-CZ"/>
        </w:rPr>
        <w:t>)</w:t>
      </w:r>
      <w:r w:rsidR="00F94D4A">
        <w:rPr>
          <w:lang w:eastAsia="cs-CZ"/>
        </w:rPr>
        <w:t xml:space="preserve">. Ty jsou na samostatném </w:t>
      </w:r>
      <w:r>
        <w:rPr>
          <w:lang w:eastAsia="cs-CZ"/>
        </w:rPr>
        <w:t>pasivu a jde v tomto případě o stejný typ jako v PFC obvodu. Poté už je na řadě transformátor.</w:t>
      </w:r>
    </w:p>
    <w:p w:rsidR="000C172D" w:rsidRDefault="000C172D" w:rsidP="00AC0977">
      <w:pPr>
        <w:rPr>
          <w:lang w:eastAsia="cs-CZ"/>
        </w:rPr>
      </w:pPr>
      <w:r>
        <w:rPr>
          <w:lang w:eastAsia="cs-CZ"/>
        </w:rPr>
        <w:t>Z transformátoru jde napětí do usměrňovačů pro každou napájecí větev. Některé zdroje</w:t>
      </w:r>
      <w:r w:rsidR="005410A7">
        <w:rPr>
          <w:lang w:eastAsia="cs-CZ"/>
        </w:rPr>
        <w:t xml:space="preserve"> (Seasonic) mají více než jeden </w:t>
      </w:r>
      <w:r>
        <w:rPr>
          <w:lang w:eastAsia="cs-CZ"/>
        </w:rPr>
        <w:t>transformátor a všechna napětí je převádějí samostatně</w:t>
      </w:r>
    </w:p>
    <w:p w:rsidR="000C172D" w:rsidRDefault="00313DFD" w:rsidP="005C4DBA">
      <w:pPr>
        <w:rPr>
          <w:lang w:eastAsia="cs-CZ"/>
        </w:rPr>
      </w:pPr>
      <w:r>
        <w:rPr>
          <w:lang w:eastAsia="cs-CZ"/>
        </w:rPr>
        <w:lastRenderedPageBreak/>
        <w:t xml:space="preserve">Dražší zdroje </w:t>
      </w:r>
      <w:r w:rsidR="000C172D">
        <w:rPr>
          <w:lang w:eastAsia="cs-CZ"/>
        </w:rPr>
        <w:t>mají samostatný</w:t>
      </w:r>
      <w:r>
        <w:rPr>
          <w:lang w:eastAsia="cs-CZ"/>
        </w:rPr>
        <w:t xml:space="preserve"> PWM obvod</w:t>
      </w:r>
      <w:r w:rsidR="000C172D">
        <w:rPr>
          <w:lang w:eastAsia="cs-CZ"/>
        </w:rPr>
        <w:t>,</w:t>
      </w:r>
      <w:r w:rsidR="006F29F8">
        <w:rPr>
          <w:lang w:eastAsia="cs-CZ"/>
        </w:rPr>
        <w:t xml:space="preserve"> někdy bývá osazen pouze jediný </w:t>
      </w:r>
      <w:r w:rsidR="000C172D">
        <w:rPr>
          <w:lang w:eastAsia="cs-CZ"/>
        </w:rPr>
        <w:t xml:space="preserve">čip starající se o PWM, PFC a dokonce i ochranu a monitoring. </w:t>
      </w:r>
      <w:r w:rsidR="009200D8">
        <w:rPr>
          <w:lang w:eastAsia="cs-CZ"/>
        </w:rPr>
        <w:t>S</w:t>
      </w:r>
      <w:r w:rsidR="000C172D">
        <w:rPr>
          <w:lang w:eastAsia="cs-CZ"/>
        </w:rPr>
        <w:t>amostatný</w:t>
      </w:r>
      <w:r w:rsidR="007F1F10">
        <w:rPr>
          <w:lang w:eastAsia="cs-CZ"/>
        </w:rPr>
        <w:t>ch</w:t>
      </w:r>
      <w:r w:rsidR="000C172D">
        <w:rPr>
          <w:lang w:eastAsia="cs-CZ"/>
        </w:rPr>
        <w:t xml:space="preserve"> monitorovací</w:t>
      </w:r>
      <w:r w:rsidR="007F1F10">
        <w:rPr>
          <w:lang w:eastAsia="cs-CZ"/>
        </w:rPr>
        <w:t>ch</w:t>
      </w:r>
      <w:r w:rsidR="000C172D">
        <w:rPr>
          <w:lang w:eastAsia="cs-CZ"/>
        </w:rPr>
        <w:t xml:space="preserve"> a</w:t>
      </w:r>
      <w:r w:rsidR="00251D45">
        <w:rPr>
          <w:lang w:eastAsia="cs-CZ"/>
        </w:rPr>
        <w:t xml:space="preserve"> </w:t>
      </w:r>
      <w:r w:rsidR="000C172D">
        <w:rPr>
          <w:lang w:eastAsia="cs-CZ"/>
        </w:rPr>
        <w:t>bezpečnostní</w:t>
      </w:r>
      <w:r w:rsidR="007F1F10">
        <w:rPr>
          <w:lang w:eastAsia="cs-CZ"/>
        </w:rPr>
        <w:t>ch</w:t>
      </w:r>
      <w:r w:rsidR="000C172D">
        <w:rPr>
          <w:lang w:eastAsia="cs-CZ"/>
        </w:rPr>
        <w:t xml:space="preserve"> čip</w:t>
      </w:r>
      <w:r w:rsidR="007F1F10">
        <w:rPr>
          <w:lang w:eastAsia="cs-CZ"/>
        </w:rPr>
        <w:t>ů</w:t>
      </w:r>
      <w:r w:rsidR="000C172D">
        <w:rPr>
          <w:lang w:eastAsia="cs-CZ"/>
        </w:rPr>
        <w:t xml:space="preserve"> se ve zdrojích používá celá řada</w:t>
      </w:r>
    </w:p>
    <w:p w:rsidR="000C172D" w:rsidRDefault="000C172D" w:rsidP="005C4DBA">
      <w:pPr>
        <w:pStyle w:val="Nadpis5"/>
      </w:pPr>
      <w:r>
        <w:t>Ochranné funkce</w:t>
      </w:r>
    </w:p>
    <w:p w:rsidR="00626B25" w:rsidRDefault="00626B25" w:rsidP="00E83B4A">
      <w:pPr>
        <w:pStyle w:val="Odstavecseseznamem"/>
        <w:numPr>
          <w:ilvl w:val="0"/>
          <w:numId w:val="6"/>
        </w:numPr>
        <w:rPr>
          <w:lang w:eastAsia="cs-CZ"/>
        </w:rPr>
      </w:pPr>
      <w:r w:rsidRPr="00626B25">
        <w:rPr>
          <w:rStyle w:val="Nadpis3Char"/>
        </w:rPr>
        <w:t xml:space="preserve">OCP; </w:t>
      </w:r>
      <w:r w:rsidR="000C172D" w:rsidRPr="00626B25">
        <w:rPr>
          <w:rStyle w:val="Nadpis3Char"/>
          <w:lang w:eastAsia="cs-CZ"/>
        </w:rPr>
        <w:t>Over Current Protection</w:t>
      </w:r>
    </w:p>
    <w:p w:rsidR="00D7767D" w:rsidRDefault="008158DF" w:rsidP="00626B25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O</w:t>
      </w:r>
      <w:r w:rsidR="00D7767D">
        <w:rPr>
          <w:lang w:eastAsia="cs-CZ"/>
        </w:rPr>
        <w:t>chrana při nadměrném proudu</w:t>
      </w:r>
    </w:p>
    <w:p w:rsidR="001B557D" w:rsidRDefault="00A95A22" w:rsidP="00626B25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Specifikace </w:t>
      </w:r>
      <w:r w:rsidR="000C172D">
        <w:rPr>
          <w:lang w:eastAsia="cs-CZ"/>
        </w:rPr>
        <w:t>hovoří o 240 VA na</w:t>
      </w:r>
      <w:r w:rsidR="00B525F8">
        <w:rPr>
          <w:lang w:eastAsia="cs-CZ"/>
        </w:rPr>
        <w:t xml:space="preserve"> 12V </w:t>
      </w:r>
      <w:r w:rsidR="000C172D">
        <w:rPr>
          <w:lang w:eastAsia="cs-CZ"/>
        </w:rPr>
        <w:t>větev (20 A)</w:t>
      </w:r>
      <w:r w:rsidR="005E001D">
        <w:rPr>
          <w:lang w:eastAsia="cs-CZ"/>
        </w:rPr>
        <w:t xml:space="preserve"> </w:t>
      </w:r>
      <w:r w:rsidR="005E001D">
        <w:rPr>
          <w:lang w:eastAsia="cs-CZ"/>
        </w:rPr>
        <w:sym w:font="Wingdings" w:char="F0E0"/>
      </w:r>
      <w:r w:rsidR="005E001D">
        <w:rPr>
          <w:lang w:eastAsia="cs-CZ"/>
        </w:rPr>
        <w:t xml:space="preserve"> Výrobci nedodržují</w:t>
      </w:r>
    </w:p>
    <w:p w:rsidR="00842DDC" w:rsidRDefault="001B557D" w:rsidP="007F4E6B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>Z</w:t>
      </w:r>
      <w:r w:rsidR="000C172D">
        <w:rPr>
          <w:lang w:eastAsia="cs-CZ"/>
        </w:rPr>
        <w:t>v</w:t>
      </w:r>
      <w:r w:rsidR="00986682">
        <w:rPr>
          <w:lang w:eastAsia="cs-CZ"/>
        </w:rPr>
        <w:t>y</w:t>
      </w:r>
      <w:r w:rsidR="000C172D">
        <w:rPr>
          <w:lang w:eastAsia="cs-CZ"/>
        </w:rPr>
        <w:t>š</w:t>
      </w:r>
      <w:r>
        <w:rPr>
          <w:lang w:eastAsia="cs-CZ"/>
        </w:rPr>
        <w:t>uj</w:t>
      </w:r>
      <w:r w:rsidR="000C172D">
        <w:rPr>
          <w:lang w:eastAsia="cs-CZ"/>
        </w:rPr>
        <w:t>í limit nad tuto hranici, nebo vytváří ve zdroji mnoho</w:t>
      </w:r>
      <w:r w:rsidR="007F4E6B">
        <w:rPr>
          <w:lang w:eastAsia="cs-CZ"/>
        </w:rPr>
        <w:t xml:space="preserve"> </w:t>
      </w:r>
      <w:r w:rsidR="000C172D">
        <w:rPr>
          <w:lang w:eastAsia="cs-CZ"/>
        </w:rPr>
        <w:t>virtuálních 12V větví a jejic</w:t>
      </w:r>
      <w:r w:rsidR="00842DDC">
        <w:rPr>
          <w:lang w:eastAsia="cs-CZ"/>
        </w:rPr>
        <w:t>h maxima 240 VA se pak sčítají</w:t>
      </w:r>
    </w:p>
    <w:p w:rsidR="00A53C30" w:rsidRDefault="000C172D" w:rsidP="007A4FAB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Pokud je nastavená hod</w:t>
      </w:r>
      <w:r w:rsidR="001D2040">
        <w:rPr>
          <w:lang w:eastAsia="cs-CZ"/>
        </w:rPr>
        <w:t>nota překročená, zdroj se vypne</w:t>
      </w:r>
    </w:p>
    <w:p w:rsidR="00412C81" w:rsidRDefault="000C172D" w:rsidP="00412C81">
      <w:pPr>
        <w:pStyle w:val="Odstavecseseznamem"/>
        <w:numPr>
          <w:ilvl w:val="0"/>
          <w:numId w:val="6"/>
        </w:numPr>
        <w:rPr>
          <w:lang w:eastAsia="cs-CZ"/>
        </w:rPr>
      </w:pPr>
      <w:r w:rsidRPr="00412C81">
        <w:rPr>
          <w:rStyle w:val="Nadpis3Char"/>
          <w:lang w:eastAsia="cs-CZ"/>
        </w:rPr>
        <w:t>OVP</w:t>
      </w:r>
      <w:r w:rsidR="00412C81" w:rsidRPr="00412C81">
        <w:rPr>
          <w:rStyle w:val="Nadpis3Char"/>
        </w:rPr>
        <w:t>;</w:t>
      </w:r>
      <w:r w:rsidRPr="00412C81">
        <w:rPr>
          <w:rStyle w:val="Nadpis3Char"/>
          <w:lang w:eastAsia="cs-CZ"/>
        </w:rPr>
        <w:t xml:space="preserve"> Over Voltage Protection</w:t>
      </w:r>
    </w:p>
    <w:p w:rsidR="00F73679" w:rsidRDefault="00603090" w:rsidP="00412C81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Dochází</w:t>
      </w:r>
      <w:r w:rsidR="000C172D">
        <w:rPr>
          <w:lang w:eastAsia="cs-CZ"/>
        </w:rPr>
        <w:t xml:space="preserve"> k odpojení</w:t>
      </w:r>
      <w:r w:rsidR="002F30AB">
        <w:rPr>
          <w:lang w:eastAsia="cs-CZ"/>
        </w:rPr>
        <w:t xml:space="preserve"> při vyšším napětí na větvi</w:t>
      </w:r>
      <w:r w:rsidR="00DC2874">
        <w:rPr>
          <w:lang w:eastAsia="cs-CZ"/>
        </w:rPr>
        <w:t>,</w:t>
      </w:r>
      <w:r w:rsidR="002F30AB">
        <w:rPr>
          <w:lang w:eastAsia="cs-CZ"/>
        </w:rPr>
        <w:t xml:space="preserve"> než </w:t>
      </w:r>
      <w:r w:rsidR="00F73679">
        <w:rPr>
          <w:lang w:eastAsia="cs-CZ"/>
        </w:rPr>
        <w:t>povoluje norma a limity</w:t>
      </w:r>
    </w:p>
    <w:p w:rsidR="00AE4C3C" w:rsidRDefault="000C172D" w:rsidP="00412C81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Maximum pro 12V větve je</w:t>
      </w:r>
      <w:r w:rsidR="00AE4C3C">
        <w:rPr>
          <w:lang w:eastAsia="cs-CZ"/>
        </w:rPr>
        <w:t xml:space="preserve"> dané 15,6 V, pro 5V větev 7 V</w:t>
      </w:r>
    </w:p>
    <w:p w:rsidR="00D16281" w:rsidRDefault="000C172D" w:rsidP="00D16281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3,3V větev by se neměla dostat nad 4,3</w:t>
      </w:r>
      <w:r w:rsidR="00D16281">
        <w:rPr>
          <w:lang w:eastAsia="cs-CZ"/>
        </w:rPr>
        <w:t>V</w:t>
      </w:r>
    </w:p>
    <w:p w:rsidR="00A449A8" w:rsidRDefault="0077073E" w:rsidP="00A449A8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Norma </w:t>
      </w:r>
      <w:r w:rsidR="000C172D">
        <w:rPr>
          <w:lang w:eastAsia="cs-CZ"/>
        </w:rPr>
        <w:t>neudává minimální hodnotu pro odpojení</w:t>
      </w:r>
      <w:r w:rsidR="00AC08FE">
        <w:rPr>
          <w:lang w:eastAsia="cs-CZ"/>
        </w:rPr>
        <w:t xml:space="preserve"> </w:t>
      </w:r>
      <w:r w:rsidR="00AC08FE">
        <w:rPr>
          <w:lang w:eastAsia="cs-CZ"/>
        </w:rPr>
        <w:sym w:font="Wingdings" w:char="F0E0"/>
      </w:r>
      <w:r w:rsidR="00115041">
        <w:rPr>
          <w:lang w:eastAsia="cs-CZ"/>
        </w:rPr>
        <w:t xml:space="preserve"> výrobci nastavují</w:t>
      </w:r>
      <w:r w:rsidR="00935118">
        <w:rPr>
          <w:lang w:eastAsia="cs-CZ"/>
        </w:rPr>
        <w:t xml:space="preserve"> dle libosti</w:t>
      </w:r>
    </w:p>
    <w:p w:rsidR="00547163" w:rsidRDefault="00A449A8" w:rsidP="00A449A8">
      <w:pPr>
        <w:pStyle w:val="Odstavecseseznamem"/>
        <w:numPr>
          <w:ilvl w:val="0"/>
          <w:numId w:val="6"/>
        </w:numPr>
        <w:rPr>
          <w:lang w:eastAsia="cs-CZ"/>
        </w:rPr>
      </w:pPr>
      <w:r w:rsidRPr="00FB063D">
        <w:rPr>
          <w:rStyle w:val="Nadpis3Char"/>
        </w:rPr>
        <w:t>OPP; Over Power Protection</w:t>
      </w:r>
    </w:p>
    <w:p w:rsidR="007379ED" w:rsidRDefault="00547163" w:rsidP="00547163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V</w:t>
      </w:r>
      <w:r w:rsidR="000C172D">
        <w:rPr>
          <w:lang w:eastAsia="cs-CZ"/>
        </w:rPr>
        <w:t>ýjimečn</w:t>
      </w:r>
      <w:r w:rsidR="00140ED0">
        <w:rPr>
          <w:lang w:eastAsia="cs-CZ"/>
        </w:rPr>
        <w:t>é</w:t>
      </w:r>
    </w:p>
    <w:p w:rsidR="00EB03F3" w:rsidRDefault="000C172D" w:rsidP="0041143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Dříve se spíše sepne OCP nebo</w:t>
      </w:r>
      <w:r w:rsidR="00411430">
        <w:rPr>
          <w:lang w:eastAsia="cs-CZ"/>
        </w:rPr>
        <w:t xml:space="preserve"> </w:t>
      </w:r>
      <w:r>
        <w:rPr>
          <w:lang w:eastAsia="cs-CZ"/>
        </w:rPr>
        <w:t>jiná z</w:t>
      </w:r>
      <w:r w:rsidR="00EB03F3">
        <w:rPr>
          <w:lang w:eastAsia="cs-CZ"/>
        </w:rPr>
        <w:t> </w:t>
      </w:r>
      <w:r>
        <w:rPr>
          <w:lang w:eastAsia="cs-CZ"/>
        </w:rPr>
        <w:t>ochran</w:t>
      </w:r>
    </w:p>
    <w:p w:rsidR="0044260B" w:rsidRDefault="00EB03F3" w:rsidP="005163EE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O</w:t>
      </w:r>
      <w:r w:rsidR="000C172D">
        <w:rPr>
          <w:lang w:eastAsia="cs-CZ"/>
        </w:rPr>
        <w:t>dpoj</w:t>
      </w:r>
      <w:r w:rsidR="00C8637D">
        <w:rPr>
          <w:lang w:eastAsia="cs-CZ"/>
        </w:rPr>
        <w:t>uje</w:t>
      </w:r>
      <w:r w:rsidR="000C172D">
        <w:rPr>
          <w:lang w:eastAsia="cs-CZ"/>
        </w:rPr>
        <w:t xml:space="preserve"> zdroj v případě, že je překročen maximální výkon zdroje daný výrobcem</w:t>
      </w:r>
    </w:p>
    <w:p w:rsidR="00FE7F1F" w:rsidRDefault="0044260B" w:rsidP="00FE7F1F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P</w:t>
      </w:r>
      <w:r w:rsidR="000C172D">
        <w:rPr>
          <w:lang w:eastAsia="cs-CZ"/>
        </w:rPr>
        <w:t>ouze</w:t>
      </w:r>
      <w:r w:rsidR="005163EE">
        <w:rPr>
          <w:lang w:eastAsia="cs-CZ"/>
        </w:rPr>
        <w:t xml:space="preserve"> </w:t>
      </w:r>
      <w:r w:rsidR="000C172D">
        <w:rPr>
          <w:lang w:eastAsia="cs-CZ"/>
        </w:rPr>
        <w:t>nejlepší zdroje dokáží delší čas praco</w:t>
      </w:r>
      <w:r w:rsidR="001213EC">
        <w:rPr>
          <w:lang w:eastAsia="cs-CZ"/>
        </w:rPr>
        <w:t>vat nad své specifikace</w:t>
      </w:r>
    </w:p>
    <w:p w:rsidR="0081165B" w:rsidRDefault="00FE7F1F" w:rsidP="00D4402C">
      <w:pPr>
        <w:pStyle w:val="Odstavecseseznamem"/>
        <w:numPr>
          <w:ilvl w:val="0"/>
          <w:numId w:val="6"/>
        </w:numPr>
        <w:rPr>
          <w:lang w:eastAsia="cs-CZ"/>
        </w:rPr>
      </w:pPr>
      <w:r w:rsidRPr="00FE7F1F">
        <w:rPr>
          <w:rStyle w:val="Nadpis3Char"/>
        </w:rPr>
        <w:t xml:space="preserve">OTP; </w:t>
      </w:r>
      <w:r w:rsidR="000C172D" w:rsidRPr="00FE7F1F">
        <w:rPr>
          <w:rStyle w:val="Nadpis3Char"/>
          <w:lang w:eastAsia="cs-CZ"/>
        </w:rPr>
        <w:t>Over Temperature Protection</w:t>
      </w:r>
      <w:r w:rsidR="000C172D">
        <w:rPr>
          <w:lang w:eastAsia="cs-CZ"/>
        </w:rPr>
        <w:t xml:space="preserve"> </w:t>
      </w:r>
    </w:p>
    <w:p w:rsidR="0076173B" w:rsidRDefault="0081165B" w:rsidP="0081165B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J</w:t>
      </w:r>
      <w:r w:rsidR="000C172D">
        <w:rPr>
          <w:lang w:eastAsia="cs-CZ"/>
        </w:rPr>
        <w:t>de o</w:t>
      </w:r>
      <w:r w:rsidR="00D4402C">
        <w:rPr>
          <w:lang w:eastAsia="cs-CZ"/>
        </w:rPr>
        <w:t xml:space="preserve"> </w:t>
      </w:r>
      <w:r w:rsidR="0076173B">
        <w:rPr>
          <w:lang w:eastAsia="cs-CZ"/>
        </w:rPr>
        <w:t>ochranu proti přehřátí zdroje</w:t>
      </w:r>
    </w:p>
    <w:p w:rsidR="00622D8F" w:rsidRDefault="0076173B" w:rsidP="0081165B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Při </w:t>
      </w:r>
      <w:r w:rsidR="000C172D">
        <w:rPr>
          <w:lang w:eastAsia="cs-CZ"/>
        </w:rPr>
        <w:t>překročen</w:t>
      </w:r>
      <w:r>
        <w:rPr>
          <w:lang w:eastAsia="cs-CZ"/>
        </w:rPr>
        <w:t>í</w:t>
      </w:r>
      <w:r w:rsidR="000C172D">
        <w:rPr>
          <w:lang w:eastAsia="cs-CZ"/>
        </w:rPr>
        <w:t xml:space="preserve"> maximální teplot</w:t>
      </w:r>
      <w:r w:rsidR="005D7E38">
        <w:rPr>
          <w:lang w:eastAsia="cs-CZ"/>
        </w:rPr>
        <w:t>y</w:t>
      </w:r>
      <w:r w:rsidR="000C172D">
        <w:rPr>
          <w:lang w:eastAsia="cs-CZ"/>
        </w:rPr>
        <w:t xml:space="preserve">, </w:t>
      </w:r>
      <w:r w:rsidR="005D7E38">
        <w:rPr>
          <w:lang w:eastAsia="cs-CZ"/>
        </w:rPr>
        <w:t>se zdroj vypne</w:t>
      </w:r>
    </w:p>
    <w:p w:rsidR="005606B4" w:rsidRDefault="005606B4" w:rsidP="000356E9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Skoro všechny lepší zdroje</w:t>
      </w:r>
    </w:p>
    <w:p w:rsidR="002644AA" w:rsidRDefault="000C172D" w:rsidP="002644AA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Může signalizovat nefunkční ventilá</w:t>
      </w:r>
      <w:r w:rsidR="001F3B7A">
        <w:rPr>
          <w:lang w:eastAsia="cs-CZ"/>
        </w:rPr>
        <w:t>tor nebo přetížení a přehřívání</w:t>
      </w:r>
    </w:p>
    <w:p w:rsidR="005E5A57" w:rsidRDefault="005E5A57" w:rsidP="002644AA">
      <w:pPr>
        <w:pStyle w:val="Odstavecseseznamem"/>
        <w:numPr>
          <w:ilvl w:val="0"/>
          <w:numId w:val="6"/>
        </w:numPr>
        <w:rPr>
          <w:lang w:eastAsia="cs-CZ"/>
        </w:rPr>
      </w:pPr>
      <w:r w:rsidRPr="005E5A57">
        <w:rPr>
          <w:rStyle w:val="Nadpis3Char"/>
        </w:rPr>
        <w:t xml:space="preserve">SCP; </w:t>
      </w:r>
      <w:r w:rsidR="000C172D" w:rsidRPr="005E5A57">
        <w:rPr>
          <w:rStyle w:val="Nadpis3Char"/>
          <w:lang w:eastAsia="cs-CZ"/>
        </w:rPr>
        <w:t>Short Circuit Protection</w:t>
      </w:r>
    </w:p>
    <w:p w:rsidR="00F07BA8" w:rsidRDefault="00033F45" w:rsidP="00E22841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O</w:t>
      </w:r>
      <w:r w:rsidR="000C172D">
        <w:rPr>
          <w:lang w:eastAsia="cs-CZ"/>
        </w:rPr>
        <w:t>chran</w:t>
      </w:r>
      <w:r>
        <w:rPr>
          <w:lang w:eastAsia="cs-CZ"/>
        </w:rPr>
        <w:t>a</w:t>
      </w:r>
      <w:r w:rsidR="000C172D">
        <w:rPr>
          <w:lang w:eastAsia="cs-CZ"/>
        </w:rPr>
        <w:t xml:space="preserve"> při zkratu</w:t>
      </w:r>
      <w:r w:rsidR="00E22841">
        <w:rPr>
          <w:lang w:eastAsia="cs-CZ"/>
        </w:rPr>
        <w:t xml:space="preserve"> </w:t>
      </w:r>
      <w:r w:rsidR="00960163">
        <w:rPr>
          <w:lang w:eastAsia="cs-CZ"/>
        </w:rPr>
        <w:t>na sekundární části zdroje (napájené</w:t>
      </w:r>
      <w:r w:rsidR="00531CDD">
        <w:rPr>
          <w:lang w:eastAsia="cs-CZ"/>
        </w:rPr>
        <w:t xml:space="preserve"> větv</w:t>
      </w:r>
      <w:r w:rsidR="00520E68">
        <w:rPr>
          <w:lang w:eastAsia="cs-CZ"/>
        </w:rPr>
        <w:t>e)</w:t>
      </w:r>
    </w:p>
    <w:p w:rsidR="005B3168" w:rsidRPr="005B3168" w:rsidRDefault="000C172D" w:rsidP="00BE71AC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lastRenderedPageBreak/>
        <w:t>Většinou má zdroj těchto ochran více, minimálně zvlášť pro 12V a další</w:t>
      </w:r>
      <w:r w:rsidR="00BE71AC">
        <w:rPr>
          <w:lang w:eastAsia="cs-CZ"/>
        </w:rPr>
        <w:t xml:space="preserve"> </w:t>
      </w:r>
      <w:r>
        <w:rPr>
          <w:lang w:eastAsia="cs-CZ"/>
        </w:rPr>
        <w:t>větve napájení.</w:t>
      </w:r>
    </w:p>
    <w:p w:rsidR="00FB79A6" w:rsidRDefault="00014DC7" w:rsidP="000C172D">
      <w:pPr>
        <w:pStyle w:val="Nadpis3"/>
        <w:rPr>
          <w:lang w:eastAsia="cs-CZ"/>
        </w:rPr>
      </w:pPr>
      <w:r>
        <w:rPr>
          <w:lang w:eastAsia="cs-CZ"/>
        </w:rPr>
        <w:t>Konektory na zdroji</w:t>
      </w:r>
    </w:p>
    <w:p w:rsidR="00193E44" w:rsidRDefault="00DC27BF" w:rsidP="00DC27BF">
      <w:pPr>
        <w:pStyle w:val="Nadpis5"/>
      </w:pPr>
      <w:r w:rsidRPr="00DC27BF">
        <w:t>Napájení základní desky</w:t>
      </w:r>
    </w:p>
    <w:p w:rsidR="008062EA" w:rsidRDefault="008062EA" w:rsidP="009508DD">
      <w:pPr>
        <w:pStyle w:val="Odstavecseseznamem"/>
        <w:numPr>
          <w:ilvl w:val="0"/>
          <w:numId w:val="7"/>
        </w:numPr>
        <w:rPr>
          <w:lang w:eastAsia="cs-CZ"/>
        </w:rPr>
        <w:sectPr w:rsidR="008062EA" w:rsidSect="00642668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F5E4E" w:rsidRDefault="00254258" w:rsidP="009508DD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lastRenderedPageBreak/>
        <w:t>Original Main Power Cables (AT)</w:t>
      </w:r>
    </w:p>
    <w:p w:rsidR="009A1270" w:rsidRDefault="009A1270" w:rsidP="009508DD">
      <w:pPr>
        <w:pStyle w:val="Odstavecseseznamem"/>
        <w:numPr>
          <w:ilvl w:val="0"/>
          <w:numId w:val="7"/>
        </w:numPr>
        <w:rPr>
          <w:lang w:eastAsia="cs-CZ"/>
        </w:rPr>
      </w:pPr>
      <w:r w:rsidRPr="009A1270">
        <w:rPr>
          <w:lang w:eastAsia="cs-CZ"/>
        </w:rPr>
        <w:t xml:space="preserve">20+4 pin </w:t>
      </w:r>
      <w:r w:rsidR="00A841CC">
        <w:rPr>
          <w:lang w:eastAsia="cs-CZ"/>
        </w:rPr>
        <w:t>M</w:t>
      </w:r>
      <w:r w:rsidRPr="009A1270">
        <w:rPr>
          <w:lang w:eastAsia="cs-CZ"/>
        </w:rPr>
        <w:t xml:space="preserve">ain </w:t>
      </w:r>
      <w:r w:rsidR="00A841CC">
        <w:rPr>
          <w:lang w:eastAsia="cs-CZ"/>
        </w:rPr>
        <w:t>P</w:t>
      </w:r>
      <w:r w:rsidRPr="009A1270">
        <w:rPr>
          <w:lang w:eastAsia="cs-CZ"/>
        </w:rPr>
        <w:t xml:space="preserve">ower </w:t>
      </w:r>
      <w:r w:rsidR="00A841CC">
        <w:rPr>
          <w:lang w:eastAsia="cs-CZ"/>
        </w:rPr>
        <w:t>C</w:t>
      </w:r>
      <w:r w:rsidRPr="009A1270">
        <w:rPr>
          <w:lang w:eastAsia="cs-CZ"/>
        </w:rPr>
        <w:t>able (ATX)</w:t>
      </w:r>
    </w:p>
    <w:p w:rsidR="008062EA" w:rsidRDefault="008062EA" w:rsidP="00401AC2">
      <w:pPr>
        <w:pStyle w:val="Nadpis5"/>
        <w:sectPr w:rsidR="008062EA" w:rsidSect="008062EA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401AC2" w:rsidRDefault="00401AC2" w:rsidP="00401AC2">
      <w:pPr>
        <w:pStyle w:val="Nadpis5"/>
      </w:pPr>
      <w:r w:rsidRPr="00401AC2">
        <w:lastRenderedPageBreak/>
        <w:t>Přídavné napájení procesoru</w:t>
      </w:r>
    </w:p>
    <w:p w:rsidR="00AD6B00" w:rsidRDefault="00AD6B00" w:rsidP="00B44F1D">
      <w:pPr>
        <w:pStyle w:val="Odstavecseseznamem"/>
        <w:numPr>
          <w:ilvl w:val="0"/>
          <w:numId w:val="8"/>
        </w:numPr>
        <w:rPr>
          <w:lang w:eastAsia="cs-CZ"/>
        </w:rPr>
        <w:sectPr w:rsidR="00AD6B00" w:rsidSect="008062E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8062EA" w:rsidRDefault="00B44F1D" w:rsidP="00B44F1D">
      <w:pPr>
        <w:pStyle w:val="Odstavecseseznamem"/>
        <w:numPr>
          <w:ilvl w:val="0"/>
          <w:numId w:val="8"/>
        </w:numPr>
        <w:rPr>
          <w:lang w:eastAsia="cs-CZ"/>
        </w:rPr>
      </w:pPr>
      <w:r w:rsidRPr="00B44F1D">
        <w:rPr>
          <w:lang w:eastAsia="cs-CZ"/>
        </w:rPr>
        <w:lastRenderedPageBreak/>
        <w:t xml:space="preserve">6 pin </w:t>
      </w:r>
      <w:r w:rsidR="007A26F4" w:rsidRPr="00B44F1D">
        <w:rPr>
          <w:lang w:eastAsia="cs-CZ"/>
        </w:rPr>
        <w:t xml:space="preserve">Auxiliary Power Cable </w:t>
      </w:r>
      <w:r w:rsidRPr="00B44F1D">
        <w:rPr>
          <w:lang w:eastAsia="cs-CZ"/>
        </w:rPr>
        <w:t>(AT)</w:t>
      </w:r>
    </w:p>
    <w:p w:rsidR="00732E43" w:rsidRDefault="00732E43" w:rsidP="00732E43">
      <w:pPr>
        <w:pStyle w:val="Odstavecseseznamem"/>
        <w:numPr>
          <w:ilvl w:val="0"/>
          <w:numId w:val="8"/>
        </w:numPr>
        <w:rPr>
          <w:lang w:eastAsia="cs-CZ"/>
        </w:rPr>
      </w:pPr>
      <w:r w:rsidRPr="00732E43">
        <w:rPr>
          <w:lang w:eastAsia="cs-CZ"/>
        </w:rPr>
        <w:t>4 pin ATX +12 Volt Power Cable</w:t>
      </w:r>
    </w:p>
    <w:p w:rsidR="00732E43" w:rsidRDefault="00732E43" w:rsidP="00732E43">
      <w:pPr>
        <w:pStyle w:val="Odstavecseseznamem"/>
        <w:numPr>
          <w:ilvl w:val="0"/>
          <w:numId w:val="8"/>
        </w:numPr>
        <w:rPr>
          <w:lang w:eastAsia="cs-CZ"/>
        </w:rPr>
      </w:pPr>
      <w:r w:rsidRPr="00732E43">
        <w:rPr>
          <w:lang w:eastAsia="cs-CZ"/>
        </w:rPr>
        <w:t xml:space="preserve">8 pin EPS +12 </w:t>
      </w:r>
      <w:r w:rsidR="00FC04FA" w:rsidRPr="00732E43">
        <w:rPr>
          <w:lang w:eastAsia="cs-CZ"/>
        </w:rPr>
        <w:t>Volt Power Cable</w:t>
      </w:r>
    </w:p>
    <w:p w:rsidR="00F1293C" w:rsidRDefault="00F1293C" w:rsidP="00F1293C">
      <w:pPr>
        <w:pStyle w:val="Odstavecseseznamem"/>
        <w:numPr>
          <w:ilvl w:val="0"/>
          <w:numId w:val="8"/>
        </w:numPr>
        <w:rPr>
          <w:lang w:eastAsia="cs-CZ"/>
        </w:rPr>
      </w:pPr>
      <w:r w:rsidRPr="00F1293C">
        <w:rPr>
          <w:lang w:eastAsia="cs-CZ"/>
        </w:rPr>
        <w:t xml:space="preserve">4+4 pin +12 </w:t>
      </w:r>
      <w:r w:rsidR="007B1E20" w:rsidRPr="00F1293C">
        <w:rPr>
          <w:lang w:eastAsia="cs-CZ"/>
        </w:rPr>
        <w:t>Volt Power Cable</w:t>
      </w:r>
    </w:p>
    <w:p w:rsidR="00AD6B00" w:rsidRDefault="00AD6B00" w:rsidP="00441770">
      <w:pPr>
        <w:pStyle w:val="Nadpis5"/>
        <w:sectPr w:rsidR="00AD6B00" w:rsidSect="00AD6B00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441770" w:rsidRDefault="00441770" w:rsidP="00441770">
      <w:pPr>
        <w:pStyle w:val="Nadpis5"/>
      </w:pPr>
      <w:r w:rsidRPr="00441770">
        <w:lastRenderedPageBreak/>
        <w:t>Přídavné napájení grafických karet</w:t>
      </w:r>
    </w:p>
    <w:p w:rsidR="00E57B1A" w:rsidRDefault="00E57B1A" w:rsidP="00016699">
      <w:pPr>
        <w:pStyle w:val="Odstavecseseznamem"/>
        <w:numPr>
          <w:ilvl w:val="0"/>
          <w:numId w:val="9"/>
        </w:numPr>
        <w:rPr>
          <w:lang w:eastAsia="cs-CZ"/>
        </w:rPr>
        <w:sectPr w:rsidR="00E57B1A" w:rsidSect="008062E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016699" w:rsidRDefault="00016699" w:rsidP="00016699">
      <w:pPr>
        <w:pStyle w:val="Odstavecseseznamem"/>
        <w:numPr>
          <w:ilvl w:val="0"/>
          <w:numId w:val="9"/>
        </w:numPr>
        <w:rPr>
          <w:lang w:eastAsia="cs-CZ"/>
        </w:rPr>
      </w:pPr>
      <w:r w:rsidRPr="00016699">
        <w:rPr>
          <w:lang w:eastAsia="cs-CZ"/>
        </w:rPr>
        <w:lastRenderedPageBreak/>
        <w:t>6 pin PCI Express Power Cable</w:t>
      </w:r>
    </w:p>
    <w:p w:rsidR="0033600A" w:rsidRDefault="0033600A" w:rsidP="0033600A">
      <w:pPr>
        <w:pStyle w:val="Odstavecseseznamem"/>
        <w:numPr>
          <w:ilvl w:val="0"/>
          <w:numId w:val="9"/>
        </w:numPr>
        <w:rPr>
          <w:lang w:eastAsia="cs-CZ"/>
        </w:rPr>
      </w:pPr>
      <w:r w:rsidRPr="0033600A">
        <w:rPr>
          <w:lang w:eastAsia="cs-CZ"/>
        </w:rPr>
        <w:t>8 pin PCI Express Power Cable</w:t>
      </w:r>
    </w:p>
    <w:p w:rsidR="007E5111" w:rsidRDefault="00920088" w:rsidP="007E5111">
      <w:pPr>
        <w:pStyle w:val="Odstavecseseznamem"/>
        <w:numPr>
          <w:ilvl w:val="0"/>
          <w:numId w:val="9"/>
        </w:numPr>
        <w:rPr>
          <w:lang w:eastAsia="cs-CZ"/>
        </w:rPr>
      </w:pPr>
      <w:r w:rsidRPr="00920088">
        <w:rPr>
          <w:lang w:eastAsia="cs-CZ"/>
        </w:rPr>
        <w:t>6+2 pin PCI Express Power Cable</w:t>
      </w:r>
    </w:p>
    <w:p w:rsidR="00E57B1A" w:rsidRDefault="00E57B1A" w:rsidP="0038477D">
      <w:pPr>
        <w:pStyle w:val="Nadpis5"/>
        <w:sectPr w:rsidR="00E57B1A" w:rsidSect="00E57B1A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CE2AE0" w:rsidRDefault="0038477D" w:rsidP="0038477D">
      <w:pPr>
        <w:pStyle w:val="Nadpis5"/>
      </w:pPr>
      <w:r w:rsidRPr="0038477D">
        <w:lastRenderedPageBreak/>
        <w:t>Napájení periférií</w:t>
      </w:r>
    </w:p>
    <w:p w:rsidR="00B306CB" w:rsidRDefault="00B306CB" w:rsidP="006F24AE">
      <w:pPr>
        <w:pStyle w:val="Odstavecseseznamem"/>
        <w:numPr>
          <w:ilvl w:val="0"/>
          <w:numId w:val="10"/>
        </w:numPr>
        <w:rPr>
          <w:lang w:eastAsia="cs-CZ"/>
        </w:rPr>
        <w:sectPr w:rsidR="00B306CB" w:rsidSect="008062E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7E6D39" w:rsidRDefault="006F24AE" w:rsidP="006F24AE">
      <w:pPr>
        <w:pStyle w:val="Odstavecseseznamem"/>
        <w:numPr>
          <w:ilvl w:val="0"/>
          <w:numId w:val="10"/>
        </w:numPr>
        <w:rPr>
          <w:lang w:eastAsia="cs-CZ"/>
        </w:rPr>
      </w:pPr>
      <w:r w:rsidRPr="006F24AE">
        <w:rPr>
          <w:lang w:eastAsia="cs-CZ"/>
        </w:rPr>
        <w:lastRenderedPageBreak/>
        <w:t>4 pin Peripheral Power Cable (MOLEX)</w:t>
      </w:r>
    </w:p>
    <w:p w:rsidR="006F24AE" w:rsidRDefault="005A298F" w:rsidP="005A298F">
      <w:pPr>
        <w:pStyle w:val="Odstavecseseznamem"/>
        <w:numPr>
          <w:ilvl w:val="0"/>
          <w:numId w:val="10"/>
        </w:numPr>
        <w:rPr>
          <w:lang w:eastAsia="cs-CZ"/>
        </w:rPr>
      </w:pPr>
      <w:r w:rsidRPr="005A298F">
        <w:rPr>
          <w:lang w:eastAsia="cs-CZ"/>
        </w:rPr>
        <w:t xml:space="preserve">Floppy Drive Power Cable (BERG, Mini </w:t>
      </w:r>
      <w:r w:rsidR="00F26036">
        <w:rPr>
          <w:lang w:eastAsia="cs-CZ"/>
        </w:rPr>
        <w:t>–</w:t>
      </w:r>
      <w:r w:rsidRPr="005A298F">
        <w:rPr>
          <w:lang w:eastAsia="cs-CZ"/>
        </w:rPr>
        <w:t xml:space="preserve"> molex)</w:t>
      </w:r>
    </w:p>
    <w:p w:rsidR="00281C10" w:rsidRPr="007E6D39" w:rsidRDefault="00281C10" w:rsidP="00281C10">
      <w:pPr>
        <w:pStyle w:val="Odstavecseseznamem"/>
        <w:numPr>
          <w:ilvl w:val="0"/>
          <w:numId w:val="10"/>
        </w:numPr>
        <w:rPr>
          <w:lang w:eastAsia="cs-CZ"/>
        </w:rPr>
      </w:pPr>
      <w:r w:rsidRPr="00281C10">
        <w:rPr>
          <w:lang w:eastAsia="cs-CZ"/>
        </w:rPr>
        <w:t xml:space="preserve">SATA </w:t>
      </w:r>
      <w:r w:rsidR="001B554E" w:rsidRPr="00281C10">
        <w:rPr>
          <w:lang w:eastAsia="cs-CZ"/>
        </w:rPr>
        <w:t>Power Cable</w:t>
      </w:r>
    </w:p>
    <w:p w:rsidR="00B306CB" w:rsidRDefault="00B306CB" w:rsidP="00610024">
      <w:pPr>
        <w:ind w:firstLine="0"/>
        <w:rPr>
          <w:lang w:eastAsia="cs-CZ"/>
        </w:rPr>
        <w:sectPr w:rsidR="00B306CB" w:rsidSect="00B306CB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014DC7" w:rsidRDefault="00014DC7" w:rsidP="00014DC7">
      <w:pPr>
        <w:pStyle w:val="Nadpis3"/>
        <w:rPr>
          <w:lang w:eastAsia="cs-CZ"/>
        </w:rPr>
      </w:pPr>
      <w:r>
        <w:rPr>
          <w:lang w:eastAsia="cs-CZ"/>
        </w:rPr>
        <w:lastRenderedPageBreak/>
        <w:t>Modulární zdroj</w:t>
      </w:r>
    </w:p>
    <w:p w:rsidR="00D77000" w:rsidRPr="00D77000" w:rsidRDefault="00B53507" w:rsidP="0029135A">
      <w:pPr>
        <w:rPr>
          <w:lang w:eastAsia="cs-CZ"/>
        </w:rPr>
      </w:pPr>
      <w:r w:rsidRPr="00B53507">
        <w:rPr>
          <w:lang w:eastAsia="cs-CZ"/>
        </w:rPr>
        <w:t>Možnost připojit jen potřebné napájecí kabely.</w:t>
      </w:r>
    </w:p>
    <w:p w:rsidR="00014DC7" w:rsidRDefault="00014DC7" w:rsidP="00014DC7">
      <w:pPr>
        <w:pStyle w:val="Nadpis3"/>
        <w:rPr>
          <w:lang w:eastAsia="cs-CZ"/>
        </w:rPr>
      </w:pPr>
      <w:r>
        <w:rPr>
          <w:lang w:eastAsia="cs-CZ"/>
        </w:rPr>
        <w:t>Přechodky a rozbočky</w:t>
      </w:r>
    </w:p>
    <w:p w:rsidR="00537070" w:rsidRDefault="00537070" w:rsidP="00FC6265">
      <w:pPr>
        <w:pStyle w:val="Odstavecseseznamem"/>
        <w:numPr>
          <w:ilvl w:val="0"/>
          <w:numId w:val="11"/>
        </w:numPr>
        <w:rPr>
          <w:lang w:eastAsia="cs-CZ"/>
        </w:rPr>
        <w:sectPr w:rsidR="00537070" w:rsidSect="008062E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7E58FF" w:rsidRDefault="00FC6265" w:rsidP="00FC6265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lastRenderedPageBreak/>
        <w:t xml:space="preserve">Molex </w:t>
      </w:r>
      <w:r>
        <w:rPr>
          <w:lang w:eastAsia="cs-CZ"/>
        </w:rPr>
        <w:sym w:font="Wingdings" w:char="F0E0"/>
      </w:r>
      <w:r w:rsidRPr="00FC6265">
        <w:rPr>
          <w:lang w:eastAsia="cs-CZ"/>
        </w:rPr>
        <w:t xml:space="preserve"> 2x Molex</w:t>
      </w:r>
    </w:p>
    <w:p w:rsidR="00DB39E9" w:rsidRDefault="00DB39E9" w:rsidP="00DB39E9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Molex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Pr="00DB39E9">
        <w:rPr>
          <w:lang w:eastAsia="cs-CZ"/>
        </w:rPr>
        <w:t>Berg</w:t>
      </w:r>
    </w:p>
    <w:p w:rsidR="0027264A" w:rsidRDefault="006A5B37" w:rsidP="0027264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Molex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27264A" w:rsidRPr="0027264A">
        <w:rPr>
          <w:lang w:eastAsia="cs-CZ"/>
        </w:rPr>
        <w:t>Sata</w:t>
      </w:r>
    </w:p>
    <w:p w:rsidR="00A35F61" w:rsidRPr="007E58FF" w:rsidRDefault="00A35F61" w:rsidP="00A35F61">
      <w:pPr>
        <w:pStyle w:val="Odstavecseseznamem"/>
        <w:numPr>
          <w:ilvl w:val="0"/>
          <w:numId w:val="11"/>
        </w:numPr>
        <w:rPr>
          <w:lang w:eastAsia="cs-CZ"/>
        </w:rPr>
      </w:pPr>
      <w:r w:rsidRPr="00A35F61">
        <w:rPr>
          <w:lang w:eastAsia="cs-CZ"/>
        </w:rPr>
        <w:t xml:space="preserve">2x Molex </w:t>
      </w:r>
      <w:r w:rsidR="00367489">
        <w:rPr>
          <w:lang w:eastAsia="cs-CZ"/>
        </w:rPr>
        <w:sym w:font="Wingdings" w:char="F0E0"/>
      </w:r>
      <w:r w:rsidRPr="00A35F61">
        <w:rPr>
          <w:lang w:eastAsia="cs-CZ"/>
        </w:rPr>
        <w:t xml:space="preserve"> PCIe</w:t>
      </w:r>
    </w:p>
    <w:p w:rsidR="00537070" w:rsidRDefault="00537070" w:rsidP="00365895">
      <w:pPr>
        <w:pStyle w:val="Nadpis2"/>
        <w:rPr>
          <w:lang w:eastAsia="cs-CZ"/>
        </w:rPr>
        <w:sectPr w:rsidR="00537070" w:rsidSect="00537070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893058" w:rsidRDefault="0089305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  <w:lang w:eastAsia="cs-CZ"/>
        </w:rPr>
      </w:pPr>
      <w:r>
        <w:rPr>
          <w:lang w:eastAsia="cs-CZ"/>
        </w:rPr>
        <w:lastRenderedPageBreak/>
        <w:br w:type="page"/>
      </w:r>
    </w:p>
    <w:p w:rsidR="00980C8E" w:rsidRDefault="00F61835" w:rsidP="00365895">
      <w:pPr>
        <w:pStyle w:val="Nadpis2"/>
        <w:rPr>
          <w:lang w:eastAsia="cs-CZ"/>
        </w:rPr>
      </w:pPr>
      <w:r>
        <w:rPr>
          <w:lang w:eastAsia="cs-CZ"/>
        </w:rPr>
        <w:lastRenderedPageBreak/>
        <w:t>UPS</w:t>
      </w:r>
    </w:p>
    <w:p w:rsidR="00234275" w:rsidRPr="00234275" w:rsidRDefault="009F65CD" w:rsidP="00900F00">
      <w:pPr>
        <w:rPr>
          <w:lang w:eastAsia="cs-CZ"/>
        </w:rPr>
      </w:pPr>
      <w:r>
        <w:rPr>
          <w:lang w:eastAsia="cs-CZ"/>
        </w:rPr>
        <w:t>Záložní zdroje tu byly, jsou a s velkou pravděpodobností ješt</w:t>
      </w:r>
      <w:r w:rsidR="00A3245C">
        <w:rPr>
          <w:lang w:eastAsia="cs-CZ"/>
        </w:rPr>
        <w:t>ě</w:t>
      </w:r>
      <w:r>
        <w:rPr>
          <w:lang w:eastAsia="cs-CZ"/>
        </w:rPr>
        <w:t xml:space="preserve"> dlouho budou, protože zaručen</w:t>
      </w:r>
      <w:r w:rsidR="00900F00">
        <w:rPr>
          <w:lang w:eastAsia="cs-CZ"/>
        </w:rPr>
        <w:t xml:space="preserve">é a trvalé zásobení elektrickou </w:t>
      </w:r>
      <w:r>
        <w:rPr>
          <w:lang w:eastAsia="cs-CZ"/>
        </w:rPr>
        <w:t>energií veřejná rozvodná síť zkrátka zajistit nedokáže. Samoz</w:t>
      </w:r>
      <w:r w:rsidR="004C2DA3">
        <w:rPr>
          <w:lang w:eastAsia="cs-CZ"/>
        </w:rPr>
        <w:t>ř</w:t>
      </w:r>
      <w:r>
        <w:rPr>
          <w:lang w:eastAsia="cs-CZ"/>
        </w:rPr>
        <w:t>ejmě nemá smysl kupovat zálo</w:t>
      </w:r>
      <w:r w:rsidR="00900F00">
        <w:rPr>
          <w:lang w:eastAsia="cs-CZ"/>
        </w:rPr>
        <w:t xml:space="preserve">žní zdroje pro každý spotřebič, </w:t>
      </w:r>
      <w:r>
        <w:rPr>
          <w:lang w:eastAsia="cs-CZ"/>
        </w:rPr>
        <w:t>ale jen tam, kde je nutné nebo minimálně vhodné trvalé zásobení proudem zabe</w:t>
      </w:r>
      <w:r w:rsidR="00071582">
        <w:rPr>
          <w:lang w:eastAsia="cs-CZ"/>
        </w:rPr>
        <w:t xml:space="preserve">zpečit. Nepostradatelné jsou ve </w:t>
      </w:r>
      <w:r>
        <w:rPr>
          <w:lang w:eastAsia="cs-CZ"/>
        </w:rPr>
        <w:t>zdravotnictví, telekomunikacích, zabezpečovací a samozřejmě i výpočetní technice.</w:t>
      </w:r>
    </w:p>
    <w:p w:rsidR="00593CC9" w:rsidRDefault="00593CC9" w:rsidP="00593CC9">
      <w:pPr>
        <w:pStyle w:val="Nadpis3"/>
        <w:rPr>
          <w:lang w:eastAsia="cs-CZ"/>
        </w:rPr>
      </w:pPr>
      <w:r>
        <w:rPr>
          <w:lang w:eastAsia="cs-CZ"/>
        </w:rPr>
        <w:t>Podle čeho vybrat</w:t>
      </w:r>
    </w:p>
    <w:p w:rsidR="00263902" w:rsidRDefault="00263902" w:rsidP="006B1DD6">
      <w:pPr>
        <w:rPr>
          <w:lang w:eastAsia="cs-CZ"/>
        </w:rPr>
      </w:pPr>
      <w:r>
        <w:rPr>
          <w:lang w:eastAsia="cs-CZ"/>
        </w:rPr>
        <w:t>Před pořízením UPS je nutné se zamyslet, na co konkrétně a pro jaký počítač má zál</w:t>
      </w:r>
      <w:r w:rsidR="006B1DD6">
        <w:rPr>
          <w:lang w:eastAsia="cs-CZ"/>
        </w:rPr>
        <w:t xml:space="preserve">ožní zdroj sloužit a zda </w:t>
      </w:r>
      <w:r w:rsidR="004266C9">
        <w:rPr>
          <w:lang w:eastAsia="cs-CZ"/>
        </w:rPr>
        <w:t xml:space="preserve">je </w:t>
      </w:r>
      <w:r w:rsidR="006B1DD6">
        <w:rPr>
          <w:lang w:eastAsia="cs-CZ"/>
        </w:rPr>
        <w:t xml:space="preserve">od něj </w:t>
      </w:r>
      <w:r w:rsidR="004266C9">
        <w:rPr>
          <w:lang w:eastAsia="cs-CZ"/>
        </w:rPr>
        <w:t>požadován</w:t>
      </w:r>
      <w:r w:rsidR="00650F38">
        <w:rPr>
          <w:lang w:eastAsia="cs-CZ"/>
        </w:rPr>
        <w:t>a i jistá</w:t>
      </w:r>
      <w:r>
        <w:rPr>
          <w:lang w:eastAsia="cs-CZ"/>
        </w:rPr>
        <w:t xml:space="preserve"> samostatnost </w:t>
      </w:r>
      <w:r w:rsidR="00A91A3D">
        <w:rPr>
          <w:lang w:eastAsia="cs-CZ"/>
        </w:rPr>
        <w:t>(</w:t>
      </w:r>
      <w:r>
        <w:rPr>
          <w:lang w:eastAsia="cs-CZ"/>
        </w:rPr>
        <w:t>automatického uložení a ukončen</w:t>
      </w:r>
      <w:r w:rsidR="006B1DD6">
        <w:rPr>
          <w:lang w:eastAsia="cs-CZ"/>
        </w:rPr>
        <w:t xml:space="preserve">í aplikací s následným vypnutím </w:t>
      </w:r>
      <w:r>
        <w:rPr>
          <w:lang w:eastAsia="cs-CZ"/>
        </w:rPr>
        <w:t>počítače</w:t>
      </w:r>
      <w:r w:rsidR="00A91A3D">
        <w:rPr>
          <w:lang w:eastAsia="cs-CZ"/>
        </w:rPr>
        <w:t>)</w:t>
      </w:r>
      <w:r>
        <w:rPr>
          <w:lang w:eastAsia="cs-CZ"/>
        </w:rPr>
        <w:t>.</w:t>
      </w:r>
    </w:p>
    <w:p w:rsidR="0065185E" w:rsidRPr="0065185E" w:rsidRDefault="00263902" w:rsidP="006B1DD6">
      <w:pPr>
        <w:rPr>
          <w:lang w:eastAsia="cs-CZ"/>
        </w:rPr>
      </w:pPr>
      <w:r>
        <w:rPr>
          <w:lang w:eastAsia="cs-CZ"/>
        </w:rPr>
        <w:t xml:space="preserve">Nejprve je nutné zjistit, jaký </w:t>
      </w:r>
      <w:r w:rsidR="002A255F">
        <w:rPr>
          <w:lang w:eastAsia="cs-CZ"/>
        </w:rPr>
        <w:t>je příkon počítače, který je potřeba</w:t>
      </w:r>
      <w:r>
        <w:rPr>
          <w:lang w:eastAsia="cs-CZ"/>
        </w:rPr>
        <w:t xml:space="preserve"> zálohovat. Nejlepší cestou je</w:t>
      </w:r>
      <w:r w:rsidR="006B1DD6">
        <w:rPr>
          <w:lang w:eastAsia="cs-CZ"/>
        </w:rPr>
        <w:t xml:space="preserve"> vlastní měření, případně různé </w:t>
      </w:r>
      <w:r>
        <w:rPr>
          <w:lang w:eastAsia="cs-CZ"/>
        </w:rPr>
        <w:t>tabulky výrobců UPS, nebo si příkon alespoň přibližně spočítat některým z webových kalkulá</w:t>
      </w:r>
      <w:r w:rsidR="006B1DD6">
        <w:rPr>
          <w:lang w:eastAsia="cs-CZ"/>
        </w:rPr>
        <w:t xml:space="preserve">torů. </w:t>
      </w:r>
      <w:r>
        <w:rPr>
          <w:lang w:eastAsia="cs-CZ"/>
        </w:rPr>
        <w:t>Nejviditeln</w:t>
      </w:r>
      <w:r w:rsidR="001B2DD8">
        <w:rPr>
          <w:lang w:eastAsia="cs-CZ"/>
        </w:rPr>
        <w:t>ě</w:t>
      </w:r>
      <w:r>
        <w:rPr>
          <w:lang w:eastAsia="cs-CZ"/>
        </w:rPr>
        <w:t>jší hodnotou a obvykle napsanou přímo na zdroji ne</w:t>
      </w:r>
      <w:r w:rsidR="006B1DD6">
        <w:rPr>
          <w:lang w:eastAsia="cs-CZ"/>
        </w:rPr>
        <w:t>jv</w:t>
      </w:r>
      <w:r w:rsidR="00353D1A">
        <w:rPr>
          <w:lang w:eastAsia="cs-CZ"/>
        </w:rPr>
        <w:t>ě</w:t>
      </w:r>
      <w:r w:rsidR="006B1DD6">
        <w:rPr>
          <w:lang w:eastAsia="cs-CZ"/>
        </w:rPr>
        <w:t xml:space="preserve">tším písmem je zdánlivý </w:t>
      </w:r>
      <w:r>
        <w:rPr>
          <w:lang w:eastAsia="cs-CZ"/>
        </w:rPr>
        <w:t>výkon ve voltampérech (VA). Důležit</w:t>
      </w:r>
      <w:r w:rsidR="00647A6F">
        <w:rPr>
          <w:lang w:eastAsia="cs-CZ"/>
        </w:rPr>
        <w:t>ě</w:t>
      </w:r>
      <w:r>
        <w:rPr>
          <w:lang w:eastAsia="cs-CZ"/>
        </w:rPr>
        <w:t>jším údajem při výběru UPS je skutečný výkon ve wat</w:t>
      </w:r>
      <w:r w:rsidR="006B1DD6">
        <w:rPr>
          <w:lang w:eastAsia="cs-CZ"/>
        </w:rPr>
        <w:t xml:space="preserve">tech (W), který je uveden také, </w:t>
      </w:r>
      <w:r>
        <w:rPr>
          <w:lang w:eastAsia="cs-CZ"/>
        </w:rPr>
        <w:t>jen ne tak výrazným písmem. Obě hodnoty jsou na sobě v určitém poměru závislé, ale dopo</w:t>
      </w:r>
      <w:r w:rsidR="006B1DD6">
        <w:rPr>
          <w:lang w:eastAsia="cs-CZ"/>
        </w:rPr>
        <w:t xml:space="preserve">čítat se z udávaného zdánlivého </w:t>
      </w:r>
      <w:r>
        <w:rPr>
          <w:lang w:eastAsia="cs-CZ"/>
        </w:rPr>
        <w:t>výkonu (často až podezřele vysokého) na záložním zdroji výkonu reálného je téměř ne</w:t>
      </w:r>
      <w:r w:rsidR="006B1DD6">
        <w:rPr>
          <w:lang w:eastAsia="cs-CZ"/>
        </w:rPr>
        <w:t>možné.</w:t>
      </w:r>
    </w:p>
    <w:p w:rsidR="00593CC9" w:rsidRDefault="00593CC9" w:rsidP="00593CC9">
      <w:pPr>
        <w:pStyle w:val="Nadpis3"/>
        <w:rPr>
          <w:lang w:eastAsia="cs-CZ"/>
        </w:rPr>
      </w:pPr>
      <w:r>
        <w:rPr>
          <w:lang w:eastAsia="cs-CZ"/>
        </w:rPr>
        <w:t>Výdrž</w:t>
      </w:r>
    </w:p>
    <w:p w:rsidR="0027337B" w:rsidRDefault="004056C5" w:rsidP="005E09CD">
      <w:pPr>
        <w:rPr>
          <w:lang w:eastAsia="cs-CZ"/>
        </w:rPr>
      </w:pPr>
      <w:r>
        <w:rPr>
          <w:lang w:eastAsia="cs-CZ"/>
        </w:rPr>
        <w:t>S o</w:t>
      </w:r>
      <w:r w:rsidR="00356AD2">
        <w:rPr>
          <w:lang w:eastAsia="cs-CZ"/>
        </w:rPr>
        <w:t>byčejný</w:t>
      </w:r>
      <w:r>
        <w:rPr>
          <w:lang w:eastAsia="cs-CZ"/>
        </w:rPr>
        <w:t>m</w:t>
      </w:r>
      <w:r w:rsidR="00356AD2">
        <w:rPr>
          <w:lang w:eastAsia="cs-CZ"/>
        </w:rPr>
        <w:t xml:space="preserve"> kancelářský</w:t>
      </w:r>
      <w:r>
        <w:rPr>
          <w:lang w:eastAsia="cs-CZ"/>
        </w:rPr>
        <w:t>m</w:t>
      </w:r>
      <w:r w:rsidR="00356AD2">
        <w:rPr>
          <w:lang w:eastAsia="cs-CZ"/>
        </w:rPr>
        <w:t xml:space="preserve"> počítač</w:t>
      </w:r>
      <w:r>
        <w:rPr>
          <w:lang w:eastAsia="cs-CZ"/>
        </w:rPr>
        <w:t>em</w:t>
      </w:r>
      <w:r w:rsidR="00356AD2">
        <w:rPr>
          <w:lang w:eastAsia="cs-CZ"/>
        </w:rPr>
        <w:t xml:space="preserve"> (př</w:t>
      </w:r>
      <w:r w:rsidR="00EC716D">
        <w:rPr>
          <w:lang w:eastAsia="cs-CZ"/>
        </w:rPr>
        <w:t xml:space="preserve">íkon 60 až 140 W bez monitoru) si poradí </w:t>
      </w:r>
      <w:r w:rsidR="005E09CD">
        <w:rPr>
          <w:lang w:eastAsia="cs-CZ"/>
        </w:rPr>
        <w:t xml:space="preserve">většina záložních zdrojů zcela </w:t>
      </w:r>
      <w:r w:rsidR="00356AD2">
        <w:rPr>
          <w:lang w:eastAsia="cs-CZ"/>
        </w:rPr>
        <w:t>bez problému. U herních počítačů už je ale potřeba vybírat důkladněji, protože jejich spotř</w:t>
      </w:r>
      <w:r w:rsidR="005E09CD">
        <w:rPr>
          <w:lang w:eastAsia="cs-CZ"/>
        </w:rPr>
        <w:t xml:space="preserve">eba se může pohybovat od 150 až </w:t>
      </w:r>
      <w:r w:rsidR="0027337B">
        <w:rPr>
          <w:lang w:eastAsia="cs-CZ"/>
        </w:rPr>
        <w:t>do extrémních 500 W.</w:t>
      </w:r>
    </w:p>
    <w:p w:rsidR="00356AD2" w:rsidRPr="00356AD2" w:rsidRDefault="00356AD2" w:rsidP="005E09CD">
      <w:pPr>
        <w:rPr>
          <w:lang w:eastAsia="cs-CZ"/>
        </w:rPr>
      </w:pPr>
      <w:r>
        <w:rPr>
          <w:lang w:eastAsia="cs-CZ"/>
        </w:rPr>
        <w:t>Dalším důležitým faktorem při výběru vhodné UPS je požadovaná doba zálohování.</w:t>
      </w:r>
      <w:r w:rsidR="005E09CD">
        <w:rPr>
          <w:lang w:eastAsia="cs-CZ"/>
        </w:rPr>
        <w:t xml:space="preserve"> Někomu může stačit doba v řádu </w:t>
      </w:r>
      <w:r>
        <w:rPr>
          <w:lang w:eastAsia="cs-CZ"/>
        </w:rPr>
        <w:t>několika málo minut, aby aktuální práci rychle uložil a počíta</w:t>
      </w:r>
      <w:r w:rsidR="002A4B5A">
        <w:rPr>
          <w:lang w:eastAsia="cs-CZ"/>
        </w:rPr>
        <w:t>č</w:t>
      </w:r>
      <w:r>
        <w:rPr>
          <w:lang w:eastAsia="cs-CZ"/>
        </w:rPr>
        <w:t xml:space="preserve"> vypnul, někdo jiný si chce z</w:t>
      </w:r>
      <w:r w:rsidR="005E09CD">
        <w:rPr>
          <w:lang w:eastAsia="cs-CZ"/>
        </w:rPr>
        <w:t xml:space="preserve">áložní zdroj pořídit proto, aby </w:t>
      </w:r>
      <w:r w:rsidR="0043014E">
        <w:rPr>
          <w:lang w:eastAsia="cs-CZ"/>
        </w:rPr>
        <w:t>mohl při</w:t>
      </w:r>
      <w:r>
        <w:rPr>
          <w:lang w:eastAsia="cs-CZ"/>
        </w:rPr>
        <w:t xml:space="preserve"> výpadku třeba ještě půl hodiny v klidu pracovat.</w:t>
      </w:r>
    </w:p>
    <w:p w:rsidR="00593CC9" w:rsidRDefault="00593CC9" w:rsidP="00593CC9">
      <w:pPr>
        <w:pStyle w:val="Nadpis3"/>
        <w:rPr>
          <w:lang w:eastAsia="cs-CZ"/>
        </w:rPr>
      </w:pPr>
      <w:r>
        <w:rPr>
          <w:lang w:eastAsia="cs-CZ"/>
        </w:rPr>
        <w:lastRenderedPageBreak/>
        <w:t>Typy UPS</w:t>
      </w:r>
    </w:p>
    <w:p w:rsidR="008957A2" w:rsidRDefault="008957A2" w:rsidP="002D5F39">
      <w:pPr>
        <w:pStyle w:val="Nadpis5"/>
      </w:pPr>
      <w:r>
        <w:t>Off-line UPS</w:t>
      </w:r>
    </w:p>
    <w:p w:rsidR="008957A2" w:rsidRDefault="008957A2" w:rsidP="000F08D4">
      <w:pPr>
        <w:rPr>
          <w:lang w:eastAsia="cs-CZ"/>
        </w:rPr>
      </w:pPr>
      <w:r>
        <w:rPr>
          <w:lang w:eastAsia="cs-CZ"/>
        </w:rPr>
        <w:t>Nejjednodušší konstrukce záložních zdroj</w:t>
      </w:r>
      <w:r w:rsidR="002F26EB">
        <w:rPr>
          <w:lang w:eastAsia="cs-CZ"/>
        </w:rPr>
        <w:t>ů</w:t>
      </w:r>
      <w:r>
        <w:rPr>
          <w:lang w:eastAsia="cs-CZ"/>
        </w:rPr>
        <w:t xml:space="preserve">, které mají na svém vstupu připojené odrušovací </w:t>
      </w:r>
      <w:r w:rsidR="00607906">
        <w:rPr>
          <w:lang w:eastAsia="cs-CZ"/>
        </w:rPr>
        <w:t xml:space="preserve">filtry. V případě, že se objeví </w:t>
      </w:r>
      <w:r>
        <w:rPr>
          <w:lang w:eastAsia="cs-CZ"/>
        </w:rPr>
        <w:t>nějaké rušivé elektrické složky, které už není tento filtr schopen korigovat, dojde k výpadku elektrické energie a přepojení</w:t>
      </w:r>
      <w:r w:rsidR="008E1FAC">
        <w:rPr>
          <w:lang w:eastAsia="cs-CZ"/>
        </w:rPr>
        <w:t xml:space="preserve"> </w:t>
      </w:r>
      <w:r>
        <w:rPr>
          <w:lang w:eastAsia="cs-CZ"/>
        </w:rPr>
        <w:t>na baterii. Stejnosměrný proud z baterie se převádí na proud střídavý, dojde ke zvýšení napětí na požadovaných 230 V a to</w:t>
      </w:r>
      <w:r w:rsidR="000F08D4">
        <w:rPr>
          <w:lang w:eastAsia="cs-CZ"/>
        </w:rPr>
        <w:t xml:space="preserve"> </w:t>
      </w:r>
      <w:r>
        <w:rPr>
          <w:lang w:eastAsia="cs-CZ"/>
        </w:rPr>
        <w:t>poté putuje do samotného spotřebiče.</w:t>
      </w:r>
    </w:p>
    <w:p w:rsidR="008957A2" w:rsidRDefault="008957A2" w:rsidP="0064505D">
      <w:pPr>
        <w:rPr>
          <w:lang w:eastAsia="cs-CZ"/>
        </w:rPr>
      </w:pPr>
      <w:r>
        <w:rPr>
          <w:lang w:eastAsia="cs-CZ"/>
        </w:rPr>
        <w:t>Pokud je vše v pořádku, není baterie připojena. Výhoda</w:t>
      </w:r>
      <w:r w:rsidR="008D5D0A">
        <w:rPr>
          <w:lang w:eastAsia="cs-CZ"/>
        </w:rPr>
        <w:t xml:space="preserve"> je v již uvedené jednoduchosti </w:t>
      </w:r>
      <w:r>
        <w:rPr>
          <w:lang w:eastAsia="cs-CZ"/>
        </w:rPr>
        <w:t>konstrukce, a tím i obvykle o něco nižší ceně. Nevýhodou je nemožnost automatické regulace výstupního napětí a delší</w:t>
      </w:r>
      <w:r w:rsidR="0064505D">
        <w:rPr>
          <w:lang w:eastAsia="cs-CZ"/>
        </w:rPr>
        <w:t xml:space="preserve"> </w:t>
      </w:r>
      <w:r>
        <w:rPr>
          <w:lang w:eastAsia="cs-CZ"/>
        </w:rPr>
        <w:t>doba přepnutí na baterii. Prodleva je to ale i tak malá a počítačové zdroje s ní nemívají problém.</w:t>
      </w:r>
    </w:p>
    <w:p w:rsidR="008957A2" w:rsidRDefault="008957A2" w:rsidP="002D5F39">
      <w:pPr>
        <w:pStyle w:val="Nadpis5"/>
      </w:pPr>
      <w:r>
        <w:t>Line-Interactive UPS</w:t>
      </w:r>
    </w:p>
    <w:p w:rsidR="00B17AB4" w:rsidRDefault="008957A2" w:rsidP="00B009A0">
      <w:pPr>
        <w:rPr>
          <w:lang w:eastAsia="cs-CZ"/>
        </w:rPr>
      </w:pPr>
      <w:r>
        <w:rPr>
          <w:lang w:eastAsia="cs-CZ"/>
        </w:rPr>
        <w:t>Tato konstrukce vznikla postupným vylepšováním technologie off-line a přináší napříkla</w:t>
      </w:r>
      <w:r w:rsidR="00A4376A">
        <w:rPr>
          <w:lang w:eastAsia="cs-CZ"/>
        </w:rPr>
        <w:t xml:space="preserve">d poloviční prodlevu přepnutí a </w:t>
      </w:r>
      <w:r>
        <w:rPr>
          <w:lang w:eastAsia="cs-CZ"/>
        </w:rPr>
        <w:t>zpravidla i lepší filtrační vlastnosti. Výhodná je i automatická regulace napětí, pro kterou není problém vyrovnat dočasné</w:t>
      </w:r>
      <w:r w:rsidR="00440147">
        <w:rPr>
          <w:lang w:eastAsia="cs-CZ"/>
        </w:rPr>
        <w:t xml:space="preserve"> </w:t>
      </w:r>
      <w:r>
        <w:rPr>
          <w:lang w:eastAsia="cs-CZ"/>
        </w:rPr>
        <w:t>podpětí nebo přepětí v síti na ideální úroveň 230 V. Tato stabilizace napětí se většinou realizuje p</w:t>
      </w:r>
      <w:r w:rsidR="00226694">
        <w:rPr>
          <w:lang w:eastAsia="cs-CZ"/>
        </w:rPr>
        <w:t>ř</w:t>
      </w:r>
      <w:r>
        <w:rPr>
          <w:lang w:eastAsia="cs-CZ"/>
        </w:rPr>
        <w:t>epínáním odboček vinutí</w:t>
      </w:r>
      <w:r w:rsidR="00104215">
        <w:rPr>
          <w:lang w:eastAsia="cs-CZ"/>
        </w:rPr>
        <w:t xml:space="preserve"> </w:t>
      </w:r>
      <w:r>
        <w:rPr>
          <w:lang w:eastAsia="cs-CZ"/>
        </w:rPr>
        <w:t>transformátoru a skokovým p</w:t>
      </w:r>
      <w:r w:rsidR="007A18B8">
        <w:rPr>
          <w:lang w:eastAsia="cs-CZ"/>
        </w:rPr>
        <w:t>ř</w:t>
      </w:r>
      <w:r>
        <w:rPr>
          <w:lang w:eastAsia="cs-CZ"/>
        </w:rPr>
        <w:t>ičítáním určitého napětí.</w:t>
      </w:r>
    </w:p>
    <w:p w:rsidR="008957A2" w:rsidRDefault="008957A2" w:rsidP="00A51913">
      <w:pPr>
        <w:rPr>
          <w:lang w:eastAsia="cs-CZ"/>
        </w:rPr>
      </w:pPr>
      <w:r>
        <w:rPr>
          <w:lang w:eastAsia="cs-CZ"/>
        </w:rPr>
        <w:t>Automatickou regulaci napětí (AVR) mají všechny zdroje této</w:t>
      </w:r>
      <w:r w:rsidR="00B009A0">
        <w:rPr>
          <w:lang w:eastAsia="cs-CZ"/>
        </w:rPr>
        <w:t xml:space="preserve"> </w:t>
      </w:r>
      <w:r>
        <w:rPr>
          <w:lang w:eastAsia="cs-CZ"/>
        </w:rPr>
        <w:t>technologie, ale jen některé dokáží výstupní napětí zvýšit a v případě potřeby i snížit. Jednodušší zdroje umí napětí pouze</w:t>
      </w:r>
      <w:r w:rsidR="00A51913">
        <w:rPr>
          <w:lang w:eastAsia="cs-CZ"/>
        </w:rPr>
        <w:t xml:space="preserve"> </w:t>
      </w:r>
      <w:r>
        <w:rPr>
          <w:lang w:eastAsia="cs-CZ"/>
        </w:rPr>
        <w:t>zvyšovat.</w:t>
      </w:r>
    </w:p>
    <w:p w:rsidR="008957A2" w:rsidRDefault="008957A2" w:rsidP="002D5F39">
      <w:pPr>
        <w:pStyle w:val="Nadpis5"/>
      </w:pPr>
      <w:r>
        <w:t>On-line UPS</w:t>
      </w:r>
    </w:p>
    <w:p w:rsidR="008957A2" w:rsidRDefault="008957A2" w:rsidP="008957A2">
      <w:pPr>
        <w:rPr>
          <w:lang w:eastAsia="cs-CZ"/>
        </w:rPr>
      </w:pPr>
      <w:r>
        <w:rPr>
          <w:lang w:eastAsia="cs-CZ"/>
        </w:rPr>
        <w:t>Záložní zdroje tohoto typu pracují na principu dvojité konverze napětí pro dosažení maximální kvality výstupního napětí.</w:t>
      </w:r>
    </w:p>
    <w:p w:rsidR="008957A2" w:rsidRPr="008957A2" w:rsidRDefault="008957A2" w:rsidP="00DA12B1">
      <w:pPr>
        <w:rPr>
          <w:lang w:eastAsia="cs-CZ"/>
        </w:rPr>
      </w:pPr>
      <w:r>
        <w:rPr>
          <w:lang w:eastAsia="cs-CZ"/>
        </w:rPr>
        <w:t>Znamená to trvalé p</w:t>
      </w:r>
      <w:r w:rsidR="00FB48BD">
        <w:rPr>
          <w:lang w:eastAsia="cs-CZ"/>
        </w:rPr>
        <w:t>ř</w:t>
      </w:r>
      <w:r>
        <w:rPr>
          <w:lang w:eastAsia="cs-CZ"/>
        </w:rPr>
        <w:t>ipojení baterie ke vstupnímu usměrňovači a zároveň k výstupnímu st</w:t>
      </w:r>
      <w:r w:rsidR="00DD675E">
        <w:rPr>
          <w:lang w:eastAsia="cs-CZ"/>
        </w:rPr>
        <w:t xml:space="preserve">řídači. Baterie se tak neustále </w:t>
      </w:r>
      <w:r>
        <w:rPr>
          <w:lang w:eastAsia="cs-CZ"/>
        </w:rPr>
        <w:t>dobíjí a v p</w:t>
      </w:r>
      <w:r w:rsidR="00317E42">
        <w:rPr>
          <w:lang w:eastAsia="cs-CZ"/>
        </w:rPr>
        <w:t>ř</w:t>
      </w:r>
      <w:r>
        <w:rPr>
          <w:lang w:eastAsia="cs-CZ"/>
        </w:rPr>
        <w:t>ípadě, že dojde k problému v síti nebo výpadku, slouží baterie jako okamžitý zdroj energie. Výhodou je nulová</w:t>
      </w:r>
      <w:r w:rsidR="00DA12B1">
        <w:rPr>
          <w:lang w:eastAsia="cs-CZ"/>
        </w:rPr>
        <w:t xml:space="preserve"> </w:t>
      </w:r>
      <w:r>
        <w:rPr>
          <w:lang w:eastAsia="cs-CZ"/>
        </w:rPr>
        <w:t>doba sepnutí při výpadku proudu a naprostá minimalizace rušení. Problémem je ale vysoká cena a vetší opotřebení baterie.</w:t>
      </w:r>
    </w:p>
    <w:p w:rsidR="00593CC9" w:rsidRDefault="00593CC9" w:rsidP="00593CC9">
      <w:pPr>
        <w:pStyle w:val="Nadpis3"/>
        <w:rPr>
          <w:lang w:eastAsia="cs-CZ"/>
        </w:rPr>
      </w:pPr>
      <w:r>
        <w:rPr>
          <w:lang w:eastAsia="cs-CZ"/>
        </w:rPr>
        <w:t>Co dále sledovat</w:t>
      </w:r>
    </w:p>
    <w:p w:rsidR="00A92ADE" w:rsidRDefault="00A92ADE" w:rsidP="00A92ADE">
      <w:pPr>
        <w:rPr>
          <w:lang w:eastAsia="cs-CZ"/>
        </w:rPr>
      </w:pPr>
      <w:r>
        <w:rPr>
          <w:lang w:eastAsia="cs-CZ"/>
        </w:rPr>
        <w:t xml:space="preserve">Kromě výkonu a výdrže UPS </w:t>
      </w:r>
      <w:r w:rsidR="00A94EF3">
        <w:rPr>
          <w:lang w:eastAsia="cs-CZ"/>
        </w:rPr>
        <w:t>lze ještě sledovat</w:t>
      </w:r>
      <w:r>
        <w:rPr>
          <w:lang w:eastAsia="cs-CZ"/>
        </w:rPr>
        <w:t>:</w:t>
      </w:r>
    </w:p>
    <w:p w:rsidR="00DF2883" w:rsidRDefault="00DF2883" w:rsidP="00B7139C">
      <w:pPr>
        <w:pStyle w:val="Odstavecseseznamem"/>
        <w:numPr>
          <w:ilvl w:val="0"/>
          <w:numId w:val="12"/>
        </w:numPr>
        <w:rPr>
          <w:lang w:eastAsia="cs-CZ"/>
        </w:rPr>
        <w:sectPr w:rsidR="00DF2883" w:rsidSect="008062E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lastRenderedPageBreak/>
        <w:t>Podpětí (méně o 15%)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Přepětí (více jak 10%)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lastRenderedPageBreak/>
        <w:t>Napěťové rázy (krátké, ale velmi vysoké napětí)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Kolísání frekvence (odchylka od 50Hz)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Harmonické zkreslení sinusového průběhu napětí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Šum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Komunikace s</w:t>
      </w:r>
      <w:r w:rsidR="00B7139C">
        <w:rPr>
          <w:lang w:eastAsia="cs-CZ"/>
        </w:rPr>
        <w:t> </w:t>
      </w:r>
      <w:r>
        <w:rPr>
          <w:lang w:eastAsia="cs-CZ"/>
        </w:rPr>
        <w:t>PC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RS232</w:t>
      </w:r>
    </w:p>
    <w:p w:rsidR="00B7139C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USB</w:t>
      </w:r>
    </w:p>
    <w:p w:rsidR="00A92ADE" w:rsidRPr="00A92ADE" w:rsidRDefault="00A92ADE" w:rsidP="00B7139C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SNMP (Simple Network Management Protocol)</w:t>
      </w:r>
    </w:p>
    <w:p w:rsidR="00DF2883" w:rsidRDefault="00DF2883" w:rsidP="00593CC9">
      <w:pPr>
        <w:pStyle w:val="Nadpis3"/>
        <w:rPr>
          <w:lang w:eastAsia="cs-CZ"/>
        </w:rPr>
        <w:sectPr w:rsidR="00DF2883" w:rsidSect="00DF2883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593CC9" w:rsidRDefault="00593CC9" w:rsidP="00593CC9">
      <w:pPr>
        <w:pStyle w:val="Nadpis3"/>
        <w:rPr>
          <w:lang w:eastAsia="cs-CZ"/>
        </w:rPr>
      </w:pPr>
      <w:r>
        <w:rPr>
          <w:lang w:eastAsia="cs-CZ"/>
        </w:rPr>
        <w:lastRenderedPageBreak/>
        <w:t>Motorgenerátory</w:t>
      </w:r>
    </w:p>
    <w:p w:rsidR="00D92714" w:rsidRPr="00D92714" w:rsidRDefault="0067141F" w:rsidP="009862B2">
      <w:pPr>
        <w:rPr>
          <w:lang w:eastAsia="cs-CZ"/>
        </w:rPr>
      </w:pPr>
      <w:r>
        <w:rPr>
          <w:lang w:eastAsia="cs-CZ"/>
        </w:rPr>
        <w:t>Jako záložní zdroje pro dlouhodobé napájení se používají motorgenerátory. Většinou jde o d</w:t>
      </w:r>
      <w:r w:rsidR="009862B2">
        <w:rPr>
          <w:lang w:eastAsia="cs-CZ"/>
        </w:rPr>
        <w:t>ieselové agregáty</w:t>
      </w:r>
      <w:r w:rsidR="00FD0327">
        <w:rPr>
          <w:lang w:eastAsia="cs-CZ"/>
        </w:rPr>
        <w:t>,</w:t>
      </w:r>
      <w:r w:rsidR="009862B2">
        <w:rPr>
          <w:lang w:eastAsia="cs-CZ"/>
        </w:rPr>
        <w:t xml:space="preserve"> které dokážou </w:t>
      </w:r>
      <w:r>
        <w:rPr>
          <w:lang w:eastAsia="cs-CZ"/>
        </w:rPr>
        <w:t>při pravidelném doplňování nafty pracovat nepřetržitě.</w:t>
      </w:r>
    </w:p>
    <w:p w:rsidR="00F61835" w:rsidRDefault="00F61835" w:rsidP="00F61835">
      <w:pPr>
        <w:pStyle w:val="Nadpis2"/>
        <w:rPr>
          <w:lang w:eastAsia="cs-CZ"/>
        </w:rPr>
      </w:pPr>
      <w:r>
        <w:rPr>
          <w:lang w:eastAsia="cs-CZ"/>
        </w:rPr>
        <w:t>Diagnostické programy</w:t>
      </w:r>
    </w:p>
    <w:p w:rsidR="007C42AF" w:rsidRDefault="007C42AF" w:rsidP="00C4761E">
      <w:pPr>
        <w:rPr>
          <w:lang w:eastAsia="cs-CZ"/>
        </w:rPr>
      </w:pPr>
      <w:r>
        <w:rPr>
          <w:lang w:eastAsia="cs-CZ"/>
        </w:rPr>
        <w:t>Diagnostické programy slouží k snadnějšímu odhalení závad v systému. Nejsou sice vždy naprosto úspěšné, ale jsou</w:t>
      </w:r>
      <w:r w:rsidR="00C4761E">
        <w:rPr>
          <w:lang w:eastAsia="cs-CZ"/>
        </w:rPr>
        <w:t xml:space="preserve"> často </w:t>
      </w:r>
      <w:r>
        <w:rPr>
          <w:lang w:eastAsia="cs-CZ"/>
        </w:rPr>
        <w:t>uživatelsky příjemné a dokáží zjištěné informace podat v názorné úpravě s potřebným komentářem. Někdy nabídnou řešení,</w:t>
      </w:r>
      <w:r w:rsidR="00C4761E">
        <w:rPr>
          <w:lang w:eastAsia="cs-CZ"/>
        </w:rPr>
        <w:t xml:space="preserve"> </w:t>
      </w:r>
      <w:r>
        <w:rPr>
          <w:lang w:eastAsia="cs-CZ"/>
        </w:rPr>
        <w:t>ať už jen formou rady nebo i zásahu do systému.</w:t>
      </w:r>
    </w:p>
    <w:p w:rsidR="00ED69CD" w:rsidRDefault="007C42AF" w:rsidP="00D07D93">
      <w:pPr>
        <w:rPr>
          <w:lang w:eastAsia="cs-CZ"/>
        </w:rPr>
      </w:pPr>
      <w:r>
        <w:rPr>
          <w:lang w:eastAsia="cs-CZ"/>
        </w:rPr>
        <w:t>Mezi základní diagnostické programy by se dal zařadit i BIOS. Ten totiž provádí při startu také</w:t>
      </w:r>
      <w:r w:rsidR="001B21E8">
        <w:rPr>
          <w:lang w:eastAsia="cs-CZ"/>
        </w:rPr>
        <w:t xml:space="preserve"> sérii testů. </w:t>
      </w:r>
      <w:r>
        <w:rPr>
          <w:lang w:eastAsia="cs-CZ"/>
        </w:rPr>
        <w:t xml:space="preserve">Na další úrovni </w:t>
      </w:r>
      <w:r w:rsidR="00ED69CD">
        <w:rPr>
          <w:lang w:eastAsia="cs-CZ"/>
        </w:rPr>
        <w:t>je možno řadit operační systém.</w:t>
      </w:r>
    </w:p>
    <w:p w:rsidR="007C42AF" w:rsidRDefault="007C42AF" w:rsidP="00D07D93">
      <w:pPr>
        <w:rPr>
          <w:lang w:eastAsia="cs-CZ"/>
        </w:rPr>
      </w:pPr>
      <w:r>
        <w:rPr>
          <w:lang w:eastAsia="cs-CZ"/>
        </w:rPr>
        <w:t>Už MS-DOS obsahoval utilitu pro diagnostiku. Ve Windows jsou částečně</w:t>
      </w:r>
      <w:r w:rsidR="00C4761E">
        <w:rPr>
          <w:lang w:eastAsia="cs-CZ"/>
        </w:rPr>
        <w:t xml:space="preserve"> </w:t>
      </w:r>
      <w:r>
        <w:rPr>
          <w:lang w:eastAsia="cs-CZ"/>
        </w:rPr>
        <w:t>diagnostikovány jednotlivé součásti při zavádění syst</w:t>
      </w:r>
      <w:r w:rsidR="00090877">
        <w:rPr>
          <w:lang w:eastAsia="cs-CZ"/>
        </w:rPr>
        <w:t xml:space="preserve">ému. Ve správci zařízení lze </w:t>
      </w:r>
      <w:r>
        <w:rPr>
          <w:lang w:eastAsia="cs-CZ"/>
        </w:rPr>
        <w:t>vidět</w:t>
      </w:r>
      <w:r w:rsidR="00090877">
        <w:rPr>
          <w:lang w:eastAsia="cs-CZ"/>
        </w:rPr>
        <w:t>,</w:t>
      </w:r>
      <w:r>
        <w:rPr>
          <w:lang w:eastAsia="cs-CZ"/>
        </w:rPr>
        <w:t xml:space="preserve"> zda je některé zařízení v</w:t>
      </w:r>
      <w:r w:rsidR="00C4761E">
        <w:rPr>
          <w:lang w:eastAsia="cs-CZ"/>
        </w:rPr>
        <w:t xml:space="preserve"> </w:t>
      </w:r>
      <w:r>
        <w:rPr>
          <w:lang w:eastAsia="cs-CZ"/>
        </w:rPr>
        <w:t>konfliktu či zda je vůbec připojeno. Jsou zde ale jen komponenty viditelné pro Windows, tedy ty, které byly nainstalovány</w:t>
      </w:r>
      <w:r w:rsidR="00C4761E">
        <w:rPr>
          <w:lang w:eastAsia="cs-CZ"/>
        </w:rPr>
        <w:t xml:space="preserve"> </w:t>
      </w:r>
      <w:r>
        <w:rPr>
          <w:lang w:eastAsia="cs-CZ"/>
        </w:rPr>
        <w:t>nebo de</w:t>
      </w:r>
      <w:r w:rsidR="00E24E3C">
        <w:rPr>
          <w:lang w:eastAsia="cs-CZ"/>
        </w:rPr>
        <w:t xml:space="preserve">tekovány při startu. Pokud je </w:t>
      </w:r>
      <w:r>
        <w:rPr>
          <w:lang w:eastAsia="cs-CZ"/>
        </w:rPr>
        <w:t>nefunkční zařízení ve slotu desky a na toto není vázán žádný ovladač či aplikační</w:t>
      </w:r>
      <w:r w:rsidR="00F34506">
        <w:rPr>
          <w:lang w:eastAsia="cs-CZ"/>
        </w:rPr>
        <w:t xml:space="preserve"> </w:t>
      </w:r>
      <w:r>
        <w:rPr>
          <w:lang w:eastAsia="cs-CZ"/>
        </w:rPr>
        <w:t>program operační systém o něm nemusí vůbec vědět. Popis těchto programů je možné nalézt v příručce k</w:t>
      </w:r>
      <w:r w:rsidR="00D07D93">
        <w:rPr>
          <w:lang w:eastAsia="cs-CZ"/>
        </w:rPr>
        <w:t> </w:t>
      </w:r>
      <w:r>
        <w:rPr>
          <w:lang w:eastAsia="cs-CZ"/>
        </w:rPr>
        <w:t>příslušnému</w:t>
      </w:r>
      <w:r w:rsidR="00D07D93">
        <w:rPr>
          <w:lang w:eastAsia="cs-CZ"/>
        </w:rPr>
        <w:t xml:space="preserve"> </w:t>
      </w:r>
      <w:r>
        <w:rPr>
          <w:lang w:eastAsia="cs-CZ"/>
        </w:rPr>
        <w:t>operačnímu systému.</w:t>
      </w:r>
    </w:p>
    <w:p w:rsidR="007C42AF" w:rsidRDefault="007C42AF" w:rsidP="007C42AF">
      <w:pPr>
        <w:rPr>
          <w:lang w:eastAsia="cs-CZ"/>
        </w:rPr>
      </w:pPr>
      <w:r>
        <w:rPr>
          <w:lang w:eastAsia="cs-CZ"/>
        </w:rPr>
        <w:t>Mezi diagnostické programy nepatřící standardně k operačnímu systému můžeme jmenovat:</w:t>
      </w:r>
    </w:p>
    <w:p w:rsidR="00A12D91" w:rsidRDefault="00A12D91" w:rsidP="00A12D91">
      <w:pPr>
        <w:pStyle w:val="Odstavecseseznamem"/>
        <w:numPr>
          <w:ilvl w:val="0"/>
          <w:numId w:val="13"/>
        </w:numPr>
        <w:rPr>
          <w:lang w:eastAsia="cs-CZ"/>
        </w:rPr>
        <w:sectPr w:rsidR="00A12D91" w:rsidSect="008062E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7C42AF" w:rsidRDefault="007C42AF" w:rsidP="00A12D9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lastRenderedPageBreak/>
        <w:t>Fresh Diagnose</w:t>
      </w:r>
    </w:p>
    <w:p w:rsidR="007C42AF" w:rsidRDefault="007C42AF" w:rsidP="00A12D9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PC Wizard 2008</w:t>
      </w:r>
    </w:p>
    <w:p w:rsidR="007C42AF" w:rsidRDefault="007C42AF" w:rsidP="00A12D9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HWiNFO32</w:t>
      </w:r>
    </w:p>
    <w:p w:rsidR="007C42AF" w:rsidRDefault="007C42AF" w:rsidP="00A12D9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Belarc Advisor</w:t>
      </w:r>
    </w:p>
    <w:p w:rsidR="007C42AF" w:rsidRDefault="007C42AF" w:rsidP="00A12D9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CPU-Z + GPU-Z</w:t>
      </w:r>
    </w:p>
    <w:p w:rsidR="00A12D91" w:rsidRDefault="00A12D91" w:rsidP="00556142">
      <w:pPr>
        <w:rPr>
          <w:lang w:eastAsia="cs-CZ"/>
        </w:rPr>
        <w:sectPr w:rsidR="00A12D91" w:rsidSect="00A12D91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377F67" w:rsidRDefault="00377F67" w:rsidP="00556142">
      <w:pPr>
        <w:rPr>
          <w:lang w:eastAsia="cs-CZ"/>
        </w:rPr>
      </w:pPr>
    </w:p>
    <w:p w:rsidR="00556142" w:rsidRDefault="007C42AF" w:rsidP="00556142">
      <w:pPr>
        <w:rPr>
          <w:lang w:eastAsia="cs-CZ"/>
        </w:rPr>
      </w:pPr>
      <w:r>
        <w:rPr>
          <w:lang w:eastAsia="cs-CZ"/>
        </w:rPr>
        <w:t>Některé z nich se dodávají i s různými pomocnými zařízeními jako testovací diskety, smyčk</w:t>
      </w:r>
      <w:r w:rsidR="00556142">
        <w:rPr>
          <w:lang w:eastAsia="cs-CZ"/>
        </w:rPr>
        <w:t>y, zasunovací BIOS POST tester…</w:t>
      </w:r>
    </w:p>
    <w:p w:rsidR="007C42AF" w:rsidRDefault="007C42AF" w:rsidP="00556142">
      <w:pPr>
        <w:rPr>
          <w:lang w:eastAsia="cs-CZ"/>
        </w:rPr>
      </w:pPr>
      <w:r>
        <w:rPr>
          <w:lang w:eastAsia="cs-CZ"/>
        </w:rPr>
        <w:t>Některé jsou koncipovány jako balíky utilit pro různé součásti PC, jiné jsou specializován</w:t>
      </w:r>
      <w:r w:rsidR="00407D66">
        <w:rPr>
          <w:lang w:eastAsia="cs-CZ"/>
        </w:rPr>
        <w:t>y na úzký okruh problémů.</w:t>
      </w:r>
    </w:p>
    <w:p w:rsidR="00074580" w:rsidRDefault="00074580" w:rsidP="00074580">
      <w:pPr>
        <w:pStyle w:val="Nadpis2"/>
        <w:rPr>
          <w:lang w:eastAsia="cs-CZ"/>
        </w:rPr>
      </w:pPr>
      <w:r>
        <w:rPr>
          <w:lang w:eastAsia="cs-CZ"/>
        </w:rPr>
        <w:t>Benchmarky</w:t>
      </w:r>
    </w:p>
    <w:p w:rsidR="00365D43" w:rsidRDefault="00365D43" w:rsidP="001C2F90">
      <w:pPr>
        <w:rPr>
          <w:lang w:eastAsia="cs-CZ"/>
        </w:rPr>
      </w:pPr>
      <w:r>
        <w:rPr>
          <w:lang w:eastAsia="cs-CZ"/>
        </w:rPr>
        <w:t>Mnohé z diagnostických a testova</w:t>
      </w:r>
      <w:r w:rsidR="008946D4">
        <w:rPr>
          <w:lang w:eastAsia="cs-CZ"/>
        </w:rPr>
        <w:t xml:space="preserve">cích sad v sobě obsahují i </w:t>
      </w:r>
      <w:r>
        <w:rPr>
          <w:lang w:eastAsia="cs-CZ"/>
        </w:rPr>
        <w:t xml:space="preserve">Benchmarky. To </w:t>
      </w:r>
      <w:r w:rsidR="005B680D">
        <w:rPr>
          <w:lang w:eastAsia="cs-CZ"/>
        </w:rPr>
        <w:t xml:space="preserve">jsou programy sloužící k měření </w:t>
      </w:r>
      <w:r>
        <w:rPr>
          <w:lang w:eastAsia="cs-CZ"/>
        </w:rPr>
        <w:t>výkonových charakteristiky počítače</w:t>
      </w:r>
      <w:r w:rsidR="0051374F">
        <w:rPr>
          <w:lang w:eastAsia="cs-CZ"/>
        </w:rPr>
        <w:t>. Obvykle za pomoci série několi</w:t>
      </w:r>
      <w:r w:rsidR="001C2F90">
        <w:rPr>
          <w:lang w:eastAsia="cs-CZ"/>
        </w:rPr>
        <w:t xml:space="preserve">ka testů. Takové údaje </w:t>
      </w:r>
      <w:r>
        <w:rPr>
          <w:lang w:eastAsia="cs-CZ"/>
        </w:rPr>
        <w:t>posléze mohou pomoci k</w:t>
      </w:r>
      <w:r w:rsidR="001C2F90">
        <w:rPr>
          <w:lang w:eastAsia="cs-CZ"/>
        </w:rPr>
        <w:t xml:space="preserve"> </w:t>
      </w:r>
      <w:r>
        <w:rPr>
          <w:lang w:eastAsia="cs-CZ"/>
        </w:rPr>
        <w:t>optimalizaci výkonu.</w:t>
      </w:r>
    </w:p>
    <w:p w:rsidR="00365D43" w:rsidRDefault="00783EE7" w:rsidP="00365D43">
      <w:pPr>
        <w:rPr>
          <w:lang w:eastAsia="cs-CZ"/>
        </w:rPr>
      </w:pPr>
      <w:r>
        <w:rPr>
          <w:lang w:eastAsia="cs-CZ"/>
        </w:rPr>
        <w:t>Měřit výkonost lze u</w:t>
      </w:r>
      <w:r w:rsidR="00365D43">
        <w:rPr>
          <w:lang w:eastAsia="cs-CZ"/>
        </w:rPr>
        <w:t>:</w:t>
      </w:r>
    </w:p>
    <w:p w:rsidR="00416F41" w:rsidRDefault="00416F41" w:rsidP="004225CF">
      <w:pPr>
        <w:pStyle w:val="Odstavecseseznamem"/>
        <w:numPr>
          <w:ilvl w:val="0"/>
          <w:numId w:val="14"/>
        </w:numPr>
        <w:rPr>
          <w:lang w:eastAsia="cs-CZ"/>
        </w:rPr>
        <w:sectPr w:rsidR="00416F41" w:rsidSect="008062EA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365D43" w:rsidRDefault="00365D43" w:rsidP="004225CF">
      <w:pPr>
        <w:pStyle w:val="Odstavecseseznamem"/>
        <w:numPr>
          <w:ilvl w:val="0"/>
          <w:numId w:val="14"/>
        </w:numPr>
        <w:rPr>
          <w:lang w:eastAsia="cs-CZ"/>
        </w:rPr>
      </w:pPr>
      <w:r w:rsidRPr="00C11190">
        <w:rPr>
          <w:rStyle w:val="Nadpis3Char"/>
          <w:lang w:eastAsia="cs-CZ"/>
        </w:rPr>
        <w:lastRenderedPageBreak/>
        <w:t>Paměti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CrystalMark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MemTest</w:t>
      </w:r>
    </w:p>
    <w:p w:rsidR="00365D43" w:rsidRDefault="00365D43" w:rsidP="004225CF">
      <w:pPr>
        <w:pStyle w:val="Odstavecseseznamem"/>
        <w:numPr>
          <w:ilvl w:val="0"/>
          <w:numId w:val="14"/>
        </w:numPr>
        <w:rPr>
          <w:lang w:eastAsia="cs-CZ"/>
        </w:rPr>
      </w:pPr>
      <w:r w:rsidRPr="00C11190">
        <w:rPr>
          <w:rStyle w:val="Nadpis3Char"/>
          <w:lang w:eastAsia="cs-CZ"/>
        </w:rPr>
        <w:t>Procesor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NovaBench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CPU Mark</w:t>
      </w:r>
    </w:p>
    <w:p w:rsidR="00365D43" w:rsidRDefault="00365D43" w:rsidP="004225CF">
      <w:pPr>
        <w:pStyle w:val="Odstavecseseznamem"/>
        <w:numPr>
          <w:ilvl w:val="0"/>
          <w:numId w:val="14"/>
        </w:numPr>
        <w:rPr>
          <w:lang w:eastAsia="cs-CZ"/>
        </w:rPr>
      </w:pPr>
      <w:r w:rsidRPr="00C11190">
        <w:rPr>
          <w:rStyle w:val="Nadpis3Char"/>
          <w:lang w:eastAsia="cs-CZ"/>
        </w:rPr>
        <w:t>Diskových</w:t>
      </w:r>
      <w:r>
        <w:rPr>
          <w:lang w:eastAsia="cs-CZ"/>
        </w:rPr>
        <w:t xml:space="preserve"> </w:t>
      </w:r>
      <w:r w:rsidRPr="00C11190">
        <w:rPr>
          <w:rStyle w:val="Nadpis3Char"/>
          <w:lang w:eastAsia="cs-CZ"/>
        </w:rPr>
        <w:t>jednotek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HD Tune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ATTO Disk Benchmark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Crystal Disk Mark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AS SSD Benchmark</w:t>
      </w:r>
    </w:p>
    <w:p w:rsidR="00365D43" w:rsidRDefault="00365D43" w:rsidP="004225CF">
      <w:pPr>
        <w:pStyle w:val="Odstavecseseznamem"/>
        <w:numPr>
          <w:ilvl w:val="0"/>
          <w:numId w:val="14"/>
        </w:numPr>
        <w:rPr>
          <w:lang w:eastAsia="cs-CZ"/>
        </w:rPr>
      </w:pPr>
      <w:r w:rsidRPr="00C11190">
        <w:rPr>
          <w:rStyle w:val="Nadpis3Char"/>
          <w:lang w:eastAsia="cs-CZ"/>
        </w:rPr>
        <w:t>Komunikační</w:t>
      </w:r>
      <w:r>
        <w:rPr>
          <w:lang w:eastAsia="cs-CZ"/>
        </w:rPr>
        <w:t xml:space="preserve"> </w:t>
      </w:r>
      <w:r w:rsidRPr="00E7487F">
        <w:rPr>
          <w:rStyle w:val="Nadpis3Char"/>
          <w:lang w:eastAsia="cs-CZ"/>
        </w:rPr>
        <w:t>porty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JPerf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LanBench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NetStress</w:t>
      </w:r>
    </w:p>
    <w:p w:rsidR="00365D43" w:rsidRDefault="00365D43" w:rsidP="004225CF">
      <w:pPr>
        <w:pStyle w:val="Odstavecseseznamem"/>
        <w:numPr>
          <w:ilvl w:val="0"/>
          <w:numId w:val="14"/>
        </w:numPr>
        <w:rPr>
          <w:lang w:eastAsia="cs-CZ"/>
        </w:rPr>
      </w:pPr>
      <w:r w:rsidRPr="00C11190">
        <w:rPr>
          <w:rStyle w:val="Nadpis3Char"/>
          <w:lang w:eastAsia="cs-CZ"/>
        </w:rPr>
        <w:t>Grafické</w:t>
      </w:r>
      <w:r>
        <w:rPr>
          <w:lang w:eastAsia="cs-CZ"/>
        </w:rPr>
        <w:t xml:space="preserve"> </w:t>
      </w:r>
      <w:r w:rsidRPr="00E7487F">
        <w:rPr>
          <w:rStyle w:val="Nadpis3Char"/>
          <w:lang w:eastAsia="cs-CZ"/>
        </w:rPr>
        <w:t>karty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FluidMark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FurMark</w:t>
      </w:r>
    </w:p>
    <w:p w:rsidR="00365D43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3DMark</w:t>
      </w:r>
    </w:p>
    <w:p w:rsidR="00074580" w:rsidRDefault="00365D43" w:rsidP="004225CF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Unigine</w:t>
      </w:r>
    </w:p>
    <w:p w:rsidR="00C11190" w:rsidRDefault="00C11190" w:rsidP="00C11190">
      <w:pPr>
        <w:pStyle w:val="Odstavecseseznamem"/>
        <w:ind w:left="1361" w:firstLine="0"/>
        <w:rPr>
          <w:lang w:eastAsia="cs-CZ"/>
        </w:rPr>
      </w:pPr>
    </w:p>
    <w:p w:rsidR="00416F41" w:rsidRDefault="00416F41" w:rsidP="00074580">
      <w:pPr>
        <w:pStyle w:val="Nadpis2"/>
        <w:rPr>
          <w:lang w:eastAsia="cs-CZ"/>
        </w:rPr>
        <w:sectPr w:rsidR="00416F41" w:rsidSect="00416F41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074580" w:rsidRDefault="00074580" w:rsidP="00074580">
      <w:pPr>
        <w:pStyle w:val="Nadpis2"/>
        <w:rPr>
          <w:lang w:eastAsia="cs-CZ"/>
        </w:rPr>
      </w:pPr>
      <w:r>
        <w:rPr>
          <w:lang w:eastAsia="cs-CZ"/>
        </w:rPr>
        <w:lastRenderedPageBreak/>
        <w:t>Ovladače</w:t>
      </w:r>
    </w:p>
    <w:p w:rsidR="008D719A" w:rsidRDefault="008D719A" w:rsidP="008D719A">
      <w:pPr>
        <w:rPr>
          <w:lang w:eastAsia="cs-CZ"/>
        </w:rPr>
      </w:pPr>
      <w:r>
        <w:rPr>
          <w:lang w:eastAsia="cs-CZ"/>
        </w:rPr>
        <w:t>Ovladač zařízení</w:t>
      </w:r>
      <w:r w:rsidR="006C7426">
        <w:rPr>
          <w:lang w:eastAsia="cs-CZ"/>
        </w:rPr>
        <w:t xml:space="preserve"> </w:t>
      </w:r>
      <w:r>
        <w:rPr>
          <w:lang w:eastAsia="cs-CZ"/>
        </w:rPr>
        <w:t>je v informatice označení pro software (část kódu), který umožňuje operačnímu systému pracovat s hardwarem. Některé ovladače jsou součástí operačního systému, jiné jsou distribuovány s hardwarem.</w:t>
      </w:r>
    </w:p>
    <w:p w:rsidR="008D719A" w:rsidRDefault="008D719A" w:rsidP="00577108">
      <w:pPr>
        <w:rPr>
          <w:lang w:eastAsia="cs-CZ"/>
        </w:rPr>
      </w:pPr>
      <w:r>
        <w:rPr>
          <w:lang w:eastAsia="cs-CZ"/>
        </w:rPr>
        <w:lastRenderedPageBreak/>
        <w:t>Ovladač zajišťuje řízení hardware a zároveň komunikuje se zbytkem operačního systé</w:t>
      </w:r>
      <w:r w:rsidR="00D822FD">
        <w:rPr>
          <w:lang w:eastAsia="cs-CZ"/>
        </w:rPr>
        <w:t xml:space="preserve">mu pomocí obecnějších rozhraní, </w:t>
      </w:r>
      <w:r>
        <w:rPr>
          <w:lang w:eastAsia="cs-CZ"/>
        </w:rPr>
        <w:t>která zajišťuje abstrakci zařízení. Základní vlastností abstrakce je použití stejného nebo podobného rozhraní pro podobná</w:t>
      </w:r>
      <w:r w:rsidR="00D822FD">
        <w:rPr>
          <w:lang w:eastAsia="cs-CZ"/>
        </w:rPr>
        <w:t xml:space="preserve"> </w:t>
      </w:r>
      <w:r>
        <w:rPr>
          <w:lang w:eastAsia="cs-CZ"/>
        </w:rPr>
        <w:t>zařízení: třeba abstrakce blokového zařízení umožňuje pracovat stejně s diskem, disketou a CD/DVD mechanikou. CD/DVD</w:t>
      </w:r>
      <w:r w:rsidR="00045819">
        <w:rPr>
          <w:lang w:eastAsia="cs-CZ"/>
        </w:rPr>
        <w:t xml:space="preserve"> </w:t>
      </w:r>
      <w:r>
        <w:rPr>
          <w:lang w:eastAsia="cs-CZ"/>
        </w:rPr>
        <w:t>mechanika má kromě rozhraní blokového zařízení druhé rozhraní umožňující vypalování, ale program</w:t>
      </w:r>
      <w:r w:rsidR="001F18F0">
        <w:rPr>
          <w:lang w:eastAsia="cs-CZ"/>
        </w:rPr>
        <w:t>,</w:t>
      </w:r>
      <w:r>
        <w:rPr>
          <w:lang w:eastAsia="cs-CZ"/>
        </w:rPr>
        <w:t xml:space="preserve"> který z ní chce jenom</w:t>
      </w:r>
      <w:r w:rsidR="00577108">
        <w:rPr>
          <w:lang w:eastAsia="cs-CZ"/>
        </w:rPr>
        <w:t xml:space="preserve"> </w:t>
      </w:r>
      <w:r>
        <w:rPr>
          <w:lang w:eastAsia="cs-CZ"/>
        </w:rPr>
        <w:t>číst soubory</w:t>
      </w:r>
      <w:r w:rsidR="00191C7E">
        <w:rPr>
          <w:lang w:eastAsia="cs-CZ"/>
        </w:rPr>
        <w:t>,</w:t>
      </w:r>
      <w:r>
        <w:rPr>
          <w:lang w:eastAsia="cs-CZ"/>
        </w:rPr>
        <w:t xml:space="preserve"> o tomto druhém rozhraní nepotřebuje vědět.</w:t>
      </w:r>
    </w:p>
    <w:p w:rsidR="008D719A" w:rsidRDefault="008D719A" w:rsidP="00563C78">
      <w:pPr>
        <w:rPr>
          <w:lang w:eastAsia="cs-CZ"/>
        </w:rPr>
      </w:pPr>
      <w:r>
        <w:rPr>
          <w:lang w:eastAsia="cs-CZ"/>
        </w:rPr>
        <w:t>Zpravidla bývá rozhraní snazší k používání než přímý přístup na zařízení – například umož</w:t>
      </w:r>
      <w:r w:rsidR="00563C78">
        <w:rPr>
          <w:lang w:eastAsia="cs-CZ"/>
        </w:rPr>
        <w:t xml:space="preserve">ňuje spooling a bufferování i u </w:t>
      </w:r>
      <w:r>
        <w:rPr>
          <w:lang w:eastAsia="cs-CZ"/>
        </w:rPr>
        <w:t>zařízení, která ho nepodporují sama.</w:t>
      </w:r>
    </w:p>
    <w:p w:rsidR="00DA630A" w:rsidRDefault="008D719A" w:rsidP="00DA630A">
      <w:pPr>
        <w:rPr>
          <w:lang w:eastAsia="cs-CZ"/>
        </w:rPr>
      </w:pPr>
      <w:r>
        <w:rPr>
          <w:lang w:eastAsia="cs-CZ"/>
        </w:rPr>
        <w:t>Oddělení obsluhy zařízení od jádra operačního systému značně zjednodušuje návrh architekt</w:t>
      </w:r>
      <w:r w:rsidR="001166B3">
        <w:rPr>
          <w:lang w:eastAsia="cs-CZ"/>
        </w:rPr>
        <w:t xml:space="preserve">ury a snižuje možnost chyby při </w:t>
      </w:r>
      <w:r>
        <w:rPr>
          <w:lang w:eastAsia="cs-CZ"/>
        </w:rPr>
        <w:t>vývoji. Mikrojádra jdou ještě dál a umísťují ovladače do aplikačního prostoru.</w:t>
      </w:r>
    </w:p>
    <w:p w:rsidR="00DA630A" w:rsidRDefault="00DA630A" w:rsidP="00DA630A">
      <w:pPr>
        <w:rPr>
          <w:lang w:eastAsia="cs-CZ"/>
        </w:rPr>
      </w:pPr>
      <w:r>
        <w:rPr>
          <w:lang w:eastAsia="cs-CZ"/>
        </w:rPr>
        <w:br w:type="page"/>
      </w:r>
    </w:p>
    <w:tbl>
      <w:tblPr>
        <w:tblStyle w:val="Mkatabulky"/>
        <w:tblW w:w="0" w:type="auto"/>
        <w:tblInd w:w="23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104"/>
        <w:gridCol w:w="1275"/>
        <w:gridCol w:w="2694"/>
      </w:tblGrid>
      <w:tr w:rsidR="00DA0536" w:rsidTr="00566A99">
        <w:trPr>
          <w:trHeight w:val="953"/>
        </w:trPr>
        <w:tc>
          <w:tcPr>
            <w:tcW w:w="6073" w:type="dxa"/>
            <w:gridSpan w:val="3"/>
            <w:shd w:val="clear" w:color="auto" w:fill="5B9BD5" w:themeFill="accent1"/>
            <w:vAlign w:val="center"/>
          </w:tcPr>
          <w:p w:rsidR="00DA0536" w:rsidRDefault="00DA0536" w:rsidP="00AC1560">
            <w:pPr>
              <w:pStyle w:val="Tabulka"/>
            </w:pPr>
            <w:r>
              <w:lastRenderedPageBreak/>
              <w:t>Aplikační vrstva</w:t>
            </w:r>
          </w:p>
        </w:tc>
      </w:tr>
      <w:tr w:rsidR="00DA0536" w:rsidTr="00566A99">
        <w:trPr>
          <w:trHeight w:val="1081"/>
        </w:trPr>
        <w:tc>
          <w:tcPr>
            <w:tcW w:w="6073" w:type="dxa"/>
            <w:gridSpan w:val="3"/>
            <w:shd w:val="clear" w:color="auto" w:fill="5B9BD5" w:themeFill="accent1"/>
            <w:vAlign w:val="center"/>
          </w:tcPr>
          <w:p w:rsidR="00DA0536" w:rsidRDefault="00DA0536" w:rsidP="00AC1560">
            <w:pPr>
              <w:pStyle w:val="Tabulka"/>
            </w:pPr>
            <w:r>
              <w:t>Operační systém</w:t>
            </w:r>
          </w:p>
        </w:tc>
      </w:tr>
      <w:tr w:rsidR="00C069AD" w:rsidTr="00A675AE">
        <w:trPr>
          <w:trHeight w:val="814"/>
        </w:trPr>
        <w:tc>
          <w:tcPr>
            <w:tcW w:w="2104" w:type="dxa"/>
            <w:tcBorders>
              <w:right w:val="single" w:sz="18" w:space="0" w:color="auto"/>
            </w:tcBorders>
            <w:shd w:val="clear" w:color="auto" w:fill="5B9BD5" w:themeFill="accent1"/>
            <w:vAlign w:val="center"/>
          </w:tcPr>
          <w:p w:rsidR="00C069AD" w:rsidRDefault="00C069AD" w:rsidP="00AC1560">
            <w:pPr>
              <w:pStyle w:val="Tabulka"/>
            </w:pPr>
            <w:r>
              <w:t>Ovladač zařízení</w:t>
            </w:r>
          </w:p>
        </w:tc>
        <w:tc>
          <w:tcPr>
            <w:tcW w:w="127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069AD" w:rsidRDefault="00C069AD" w:rsidP="00AC1560">
            <w:pPr>
              <w:pStyle w:val="Tabulka"/>
            </w:pPr>
          </w:p>
        </w:tc>
        <w:tc>
          <w:tcPr>
            <w:tcW w:w="2694" w:type="dxa"/>
            <w:tcBorders>
              <w:left w:val="single" w:sz="18" w:space="0" w:color="auto"/>
            </w:tcBorders>
            <w:shd w:val="clear" w:color="auto" w:fill="5B9BD5" w:themeFill="accent1"/>
            <w:vAlign w:val="center"/>
          </w:tcPr>
          <w:p w:rsidR="00C069AD" w:rsidRDefault="0064037C" w:rsidP="009E41AF">
            <w:pPr>
              <w:pStyle w:val="Tabulka"/>
            </w:pPr>
            <w:r>
              <w:t>Ovladač za</w:t>
            </w:r>
            <w:r w:rsidR="009E41AF">
              <w:t>ř</w:t>
            </w:r>
            <w:r>
              <w:t>ízení</w:t>
            </w:r>
          </w:p>
        </w:tc>
      </w:tr>
      <w:tr w:rsidR="00C069AD" w:rsidTr="00A675AE">
        <w:trPr>
          <w:trHeight w:val="812"/>
        </w:trPr>
        <w:tc>
          <w:tcPr>
            <w:tcW w:w="210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5B9BD5" w:themeFill="accent1"/>
            <w:vAlign w:val="center"/>
          </w:tcPr>
          <w:p w:rsidR="00C069AD" w:rsidRDefault="00B14A42" w:rsidP="00AC1560">
            <w:pPr>
              <w:pStyle w:val="Tabulka"/>
            </w:pPr>
            <w:r>
              <w:t>Hardware</w:t>
            </w:r>
          </w:p>
        </w:tc>
        <w:tc>
          <w:tcPr>
            <w:tcW w:w="127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069AD" w:rsidRDefault="00C069AD" w:rsidP="00AC1560">
            <w:pPr>
              <w:pStyle w:val="Tabulka"/>
            </w:pPr>
          </w:p>
        </w:tc>
        <w:tc>
          <w:tcPr>
            <w:tcW w:w="2694" w:type="dxa"/>
            <w:tcBorders>
              <w:left w:val="single" w:sz="18" w:space="0" w:color="auto"/>
            </w:tcBorders>
            <w:shd w:val="clear" w:color="auto" w:fill="5B9BD5" w:themeFill="accent1"/>
            <w:vAlign w:val="center"/>
          </w:tcPr>
          <w:p w:rsidR="00C069AD" w:rsidRDefault="002B0C06" w:rsidP="00AC1560">
            <w:pPr>
              <w:pStyle w:val="Tabulka"/>
            </w:pPr>
            <w:r>
              <w:t>Souborový systém</w:t>
            </w:r>
          </w:p>
        </w:tc>
      </w:tr>
      <w:tr w:rsidR="00C069AD" w:rsidTr="00A675AE">
        <w:trPr>
          <w:trHeight w:val="1006"/>
        </w:trPr>
        <w:tc>
          <w:tcPr>
            <w:tcW w:w="210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69AD" w:rsidRDefault="00C069AD" w:rsidP="00AC1560">
            <w:pPr>
              <w:pStyle w:val="Tabulka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069AD" w:rsidRDefault="00C069AD" w:rsidP="00AC1560">
            <w:pPr>
              <w:pStyle w:val="Tabulka"/>
            </w:pPr>
          </w:p>
        </w:tc>
        <w:tc>
          <w:tcPr>
            <w:tcW w:w="2694" w:type="dxa"/>
            <w:tcBorders>
              <w:left w:val="single" w:sz="18" w:space="0" w:color="auto"/>
            </w:tcBorders>
            <w:shd w:val="clear" w:color="auto" w:fill="5B9BD5" w:themeFill="accent1"/>
            <w:vAlign w:val="center"/>
          </w:tcPr>
          <w:p w:rsidR="00C069AD" w:rsidRDefault="002B0C06" w:rsidP="00AC1560">
            <w:pPr>
              <w:pStyle w:val="Tabulka"/>
            </w:pPr>
            <w:r>
              <w:t>Ovladač zařízení</w:t>
            </w:r>
          </w:p>
        </w:tc>
      </w:tr>
      <w:tr w:rsidR="00C069AD" w:rsidTr="00A675AE">
        <w:trPr>
          <w:trHeight w:val="949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69AD" w:rsidRDefault="00C069AD" w:rsidP="00AC1560">
            <w:pPr>
              <w:pStyle w:val="Tabulka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069AD" w:rsidRDefault="00C069AD" w:rsidP="00AC1560">
            <w:pPr>
              <w:pStyle w:val="Tabulka"/>
            </w:pPr>
          </w:p>
        </w:tc>
        <w:tc>
          <w:tcPr>
            <w:tcW w:w="2694" w:type="dxa"/>
            <w:tcBorders>
              <w:left w:val="single" w:sz="18" w:space="0" w:color="auto"/>
            </w:tcBorders>
            <w:shd w:val="clear" w:color="auto" w:fill="5B9BD5" w:themeFill="accent1"/>
            <w:vAlign w:val="center"/>
          </w:tcPr>
          <w:p w:rsidR="00C069AD" w:rsidRDefault="002B0C06" w:rsidP="00AC1560">
            <w:pPr>
              <w:pStyle w:val="Tabulka"/>
            </w:pPr>
            <w:r>
              <w:t>Vnější paměť</w:t>
            </w:r>
          </w:p>
        </w:tc>
      </w:tr>
    </w:tbl>
    <w:p w:rsidR="00074580" w:rsidRPr="00074580" w:rsidRDefault="00DB15F4" w:rsidP="00074580">
      <w:pPr>
        <w:rPr>
          <w:lang w:eastAsia="cs-CZ"/>
        </w:rPr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1277369</wp:posOffset>
                </wp:positionH>
                <wp:positionV relativeFrom="paragraph">
                  <wp:posOffset>-2347447</wp:posOffset>
                </wp:positionV>
                <wp:extent cx="2328161" cy="2806965"/>
                <wp:effectExtent l="0" t="0" r="15240" b="12700"/>
                <wp:wrapNone/>
                <wp:docPr id="36" name="Skupina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161" cy="2806965"/>
                          <a:chOff x="0" y="0"/>
                          <a:chExt cx="2328161" cy="2806965"/>
                        </a:xfrm>
                      </wpg:grpSpPr>
                      <wps:wsp>
                        <wps:cNvPr id="34" name="Textové pole 34"/>
                        <wps:cNvSpPr txBox="1"/>
                        <wps:spPr>
                          <a:xfrm>
                            <a:off x="0" y="1063255"/>
                            <a:ext cx="2317750" cy="1743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10A3C" w:rsidRPr="00543477" w:rsidRDefault="00E10A3C" w:rsidP="00E10A3C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ové pole 35"/>
                        <wps:cNvSpPr txBox="1"/>
                        <wps:spPr>
                          <a:xfrm>
                            <a:off x="1562986" y="0"/>
                            <a:ext cx="765175" cy="1743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10A3C" w:rsidRPr="00543477" w:rsidRDefault="00E10A3C" w:rsidP="00E10A3C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6" o:spid="_x0000_s1047" style="position:absolute;left:0;text-align:left;margin-left:100.6pt;margin-top:-184.85pt;width:183.3pt;height:221pt;z-index:251702272" coordsize="23281,28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">
                <v:shape id="Textové pole 34" o:spid="_x0000_s1048" type="#_x0000_t202" style="position:absolute;top:10632;width:23177;height:17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<v:textbox>
                    <w:txbxContent>
                      <w:p w:rsidR="00E10A3C" w:rsidRPr="00543477" w:rsidRDefault="00E10A3C" w:rsidP="00E10A3C">
                        <w:pPr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ové pole 35" o:spid="_x0000_s1049" type="#_x0000_t202" style="position:absolute;left:15629;width:7652;height:17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<v:textbox>
                    <w:txbxContent>
                      <w:p w:rsidR="00E10A3C" w:rsidRPr="00543477" w:rsidRDefault="00E10A3C" w:rsidP="00E10A3C">
                        <w:pPr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74580" w:rsidRPr="00074580" w:rsidSect="008062EA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ABE" w:rsidRDefault="00371ABE" w:rsidP="006537B9">
      <w:pPr>
        <w:spacing w:line="240" w:lineRule="auto"/>
      </w:pPr>
      <w:r>
        <w:separator/>
      </w:r>
    </w:p>
  </w:endnote>
  <w:endnote w:type="continuationSeparator" w:id="0">
    <w:p w:rsidR="00371ABE" w:rsidRDefault="00371ABE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68" w:rsidRDefault="00774D35" w:rsidP="0064266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B23B83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B23B83" w:rsidP="0064266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166676383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61835">
          <w:rPr>
            <w:color w:val="7030A0"/>
          </w:rPr>
          <w:t>08. Napájení, diagnostika a testování PC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ABE" w:rsidRDefault="00371ABE" w:rsidP="006537B9">
      <w:pPr>
        <w:spacing w:line="240" w:lineRule="auto"/>
      </w:pPr>
      <w:r>
        <w:separator/>
      </w:r>
    </w:p>
  </w:footnote>
  <w:footnote w:type="continuationSeparator" w:id="0">
    <w:p w:rsidR="00371ABE" w:rsidRDefault="00371ABE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B23B83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78345254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42668">
          <w:rPr>
            <w:color w:val="7030A0"/>
          </w:rPr>
          <w:t>HW - Hardware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2256362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143"/>
    <w:multiLevelType w:val="multilevel"/>
    <w:tmpl w:val="B3AC6476"/>
    <w:numStyleLink w:val="Finallist"/>
  </w:abstractNum>
  <w:abstractNum w:abstractNumId="1" w15:restartNumberingAfterBreak="0">
    <w:nsid w:val="08D21AE9"/>
    <w:multiLevelType w:val="multilevel"/>
    <w:tmpl w:val="B3AC6476"/>
    <w:numStyleLink w:val="Finallist"/>
  </w:abstractNum>
  <w:abstractNum w:abstractNumId="2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3" w15:restartNumberingAfterBreak="0">
    <w:nsid w:val="29D22667"/>
    <w:multiLevelType w:val="multilevel"/>
    <w:tmpl w:val="B3AC6476"/>
    <w:numStyleLink w:val="Finallist"/>
  </w:abstractNum>
  <w:abstractNum w:abstractNumId="4" w15:restartNumberingAfterBreak="0">
    <w:nsid w:val="2ED720B9"/>
    <w:multiLevelType w:val="multilevel"/>
    <w:tmpl w:val="B3AC6476"/>
    <w:numStyleLink w:val="Finallist"/>
  </w:abstractNum>
  <w:abstractNum w:abstractNumId="5" w15:restartNumberingAfterBreak="0">
    <w:nsid w:val="3E7A02D9"/>
    <w:multiLevelType w:val="multilevel"/>
    <w:tmpl w:val="B3AC6476"/>
    <w:numStyleLink w:val="Finallist"/>
  </w:abstractNum>
  <w:abstractNum w:abstractNumId="6" w15:restartNumberingAfterBreak="0">
    <w:nsid w:val="407F16F7"/>
    <w:multiLevelType w:val="multilevel"/>
    <w:tmpl w:val="B3AC6476"/>
    <w:numStyleLink w:val="Finallist"/>
  </w:abstractNum>
  <w:abstractNum w:abstractNumId="7" w15:restartNumberingAfterBreak="0">
    <w:nsid w:val="533B3CC0"/>
    <w:multiLevelType w:val="multilevel"/>
    <w:tmpl w:val="B3AC6476"/>
    <w:numStyleLink w:val="Finallist"/>
  </w:abstractNum>
  <w:abstractNum w:abstractNumId="8" w15:restartNumberingAfterBreak="0">
    <w:nsid w:val="534672C7"/>
    <w:multiLevelType w:val="multilevel"/>
    <w:tmpl w:val="B3AC6476"/>
    <w:numStyleLink w:val="Finallist"/>
  </w:abstractNum>
  <w:abstractNum w:abstractNumId="9" w15:restartNumberingAfterBreak="0">
    <w:nsid w:val="558E616D"/>
    <w:multiLevelType w:val="multilevel"/>
    <w:tmpl w:val="B3AC6476"/>
    <w:numStyleLink w:val="Finallist"/>
  </w:abstractNum>
  <w:abstractNum w:abstractNumId="10" w15:restartNumberingAfterBreak="0">
    <w:nsid w:val="571D47E3"/>
    <w:multiLevelType w:val="multilevel"/>
    <w:tmpl w:val="B3AC6476"/>
    <w:numStyleLink w:val="Finallist"/>
  </w:abstractNum>
  <w:abstractNum w:abstractNumId="11" w15:restartNumberingAfterBreak="0">
    <w:nsid w:val="5A0B317E"/>
    <w:multiLevelType w:val="multilevel"/>
    <w:tmpl w:val="B3AC6476"/>
    <w:numStyleLink w:val="Finallist"/>
  </w:abstractNum>
  <w:abstractNum w:abstractNumId="12" w15:restartNumberingAfterBreak="0">
    <w:nsid w:val="673532D8"/>
    <w:multiLevelType w:val="multilevel"/>
    <w:tmpl w:val="B3AC6476"/>
    <w:numStyleLink w:val="Finallist"/>
  </w:abstractNum>
  <w:abstractNum w:abstractNumId="13" w15:restartNumberingAfterBreak="0">
    <w:nsid w:val="704B2A75"/>
    <w:multiLevelType w:val="multilevel"/>
    <w:tmpl w:val="B3AC6476"/>
    <w:numStyleLink w:val="Finallist"/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3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BE"/>
    <w:rsid w:val="00004BD4"/>
    <w:rsid w:val="00011615"/>
    <w:rsid w:val="00014A95"/>
    <w:rsid w:val="00014DC7"/>
    <w:rsid w:val="00016699"/>
    <w:rsid w:val="00023FFB"/>
    <w:rsid w:val="00030E71"/>
    <w:rsid w:val="00033F45"/>
    <w:rsid w:val="000347D9"/>
    <w:rsid w:val="000356E9"/>
    <w:rsid w:val="00036592"/>
    <w:rsid w:val="00040F2E"/>
    <w:rsid w:val="00041F04"/>
    <w:rsid w:val="00045819"/>
    <w:rsid w:val="00050141"/>
    <w:rsid w:val="000603EA"/>
    <w:rsid w:val="00060B8E"/>
    <w:rsid w:val="0006685D"/>
    <w:rsid w:val="000679EC"/>
    <w:rsid w:val="00071582"/>
    <w:rsid w:val="00074580"/>
    <w:rsid w:val="000762F4"/>
    <w:rsid w:val="00076DB0"/>
    <w:rsid w:val="000837E7"/>
    <w:rsid w:val="0008783C"/>
    <w:rsid w:val="00087CAC"/>
    <w:rsid w:val="00090877"/>
    <w:rsid w:val="00090CA2"/>
    <w:rsid w:val="000941A8"/>
    <w:rsid w:val="000B0A76"/>
    <w:rsid w:val="000B1C54"/>
    <w:rsid w:val="000C172D"/>
    <w:rsid w:val="000C31AE"/>
    <w:rsid w:val="000C4163"/>
    <w:rsid w:val="000D1173"/>
    <w:rsid w:val="000D6771"/>
    <w:rsid w:val="000E35BF"/>
    <w:rsid w:val="000E5A81"/>
    <w:rsid w:val="000F08D4"/>
    <w:rsid w:val="000F0972"/>
    <w:rsid w:val="00100673"/>
    <w:rsid w:val="00104215"/>
    <w:rsid w:val="00107FAD"/>
    <w:rsid w:val="0011105C"/>
    <w:rsid w:val="00111D9E"/>
    <w:rsid w:val="00115041"/>
    <w:rsid w:val="00115921"/>
    <w:rsid w:val="001166B3"/>
    <w:rsid w:val="001172D3"/>
    <w:rsid w:val="001213EC"/>
    <w:rsid w:val="0012583B"/>
    <w:rsid w:val="001271DC"/>
    <w:rsid w:val="00135516"/>
    <w:rsid w:val="00140ED0"/>
    <w:rsid w:val="001436C7"/>
    <w:rsid w:val="001537AB"/>
    <w:rsid w:val="00155C2C"/>
    <w:rsid w:val="0016112E"/>
    <w:rsid w:val="00161C87"/>
    <w:rsid w:val="00167C54"/>
    <w:rsid w:val="00167D04"/>
    <w:rsid w:val="001734AC"/>
    <w:rsid w:val="00174133"/>
    <w:rsid w:val="00180B5A"/>
    <w:rsid w:val="00181951"/>
    <w:rsid w:val="00182154"/>
    <w:rsid w:val="00186857"/>
    <w:rsid w:val="00186BF2"/>
    <w:rsid w:val="00191C7E"/>
    <w:rsid w:val="00193E44"/>
    <w:rsid w:val="00196D39"/>
    <w:rsid w:val="001B0F41"/>
    <w:rsid w:val="001B21E8"/>
    <w:rsid w:val="001B2DAB"/>
    <w:rsid w:val="001B2DD8"/>
    <w:rsid w:val="001B3CC5"/>
    <w:rsid w:val="001B3EB7"/>
    <w:rsid w:val="001B554E"/>
    <w:rsid w:val="001B557D"/>
    <w:rsid w:val="001B5A84"/>
    <w:rsid w:val="001B6705"/>
    <w:rsid w:val="001C2F90"/>
    <w:rsid w:val="001C67A8"/>
    <w:rsid w:val="001D2040"/>
    <w:rsid w:val="001D7123"/>
    <w:rsid w:val="001D7BEB"/>
    <w:rsid w:val="001F18F0"/>
    <w:rsid w:val="001F3B7A"/>
    <w:rsid w:val="00200D61"/>
    <w:rsid w:val="00207826"/>
    <w:rsid w:val="002138C2"/>
    <w:rsid w:val="00221F61"/>
    <w:rsid w:val="0022541D"/>
    <w:rsid w:val="00226694"/>
    <w:rsid w:val="00234275"/>
    <w:rsid w:val="002358D3"/>
    <w:rsid w:val="00240363"/>
    <w:rsid w:val="0024042C"/>
    <w:rsid w:val="00242493"/>
    <w:rsid w:val="00251D45"/>
    <w:rsid w:val="00253403"/>
    <w:rsid w:val="00254258"/>
    <w:rsid w:val="00255400"/>
    <w:rsid w:val="0025560D"/>
    <w:rsid w:val="00256E0A"/>
    <w:rsid w:val="0026365F"/>
    <w:rsid w:val="00263902"/>
    <w:rsid w:val="002644AA"/>
    <w:rsid w:val="0027077C"/>
    <w:rsid w:val="002720B2"/>
    <w:rsid w:val="0027264A"/>
    <w:rsid w:val="0027337B"/>
    <w:rsid w:val="00275ADA"/>
    <w:rsid w:val="00281C10"/>
    <w:rsid w:val="0029135A"/>
    <w:rsid w:val="00291DA0"/>
    <w:rsid w:val="00297CBF"/>
    <w:rsid w:val="002A08B0"/>
    <w:rsid w:val="002A255F"/>
    <w:rsid w:val="002A4B5A"/>
    <w:rsid w:val="002A5FD0"/>
    <w:rsid w:val="002B0629"/>
    <w:rsid w:val="002B0C06"/>
    <w:rsid w:val="002B4998"/>
    <w:rsid w:val="002D5F39"/>
    <w:rsid w:val="002E6268"/>
    <w:rsid w:val="002F26EB"/>
    <w:rsid w:val="002F30AB"/>
    <w:rsid w:val="002F3319"/>
    <w:rsid w:val="002F4373"/>
    <w:rsid w:val="002F6144"/>
    <w:rsid w:val="00313DFD"/>
    <w:rsid w:val="00317E42"/>
    <w:rsid w:val="00322870"/>
    <w:rsid w:val="003309C9"/>
    <w:rsid w:val="0033600A"/>
    <w:rsid w:val="003406E2"/>
    <w:rsid w:val="003479E8"/>
    <w:rsid w:val="00353D1A"/>
    <w:rsid w:val="00356AD2"/>
    <w:rsid w:val="00362C0F"/>
    <w:rsid w:val="00363B85"/>
    <w:rsid w:val="00365895"/>
    <w:rsid w:val="00365D43"/>
    <w:rsid w:val="00366129"/>
    <w:rsid w:val="00367489"/>
    <w:rsid w:val="003679EE"/>
    <w:rsid w:val="00371ABE"/>
    <w:rsid w:val="003742EE"/>
    <w:rsid w:val="003773AB"/>
    <w:rsid w:val="00377F67"/>
    <w:rsid w:val="0038477D"/>
    <w:rsid w:val="00386CF9"/>
    <w:rsid w:val="00390928"/>
    <w:rsid w:val="00393EB9"/>
    <w:rsid w:val="003A767F"/>
    <w:rsid w:val="003B0BB8"/>
    <w:rsid w:val="003B297E"/>
    <w:rsid w:val="003D0447"/>
    <w:rsid w:val="003D09DC"/>
    <w:rsid w:val="003E0956"/>
    <w:rsid w:val="003E112E"/>
    <w:rsid w:val="003E17D4"/>
    <w:rsid w:val="003E5B0B"/>
    <w:rsid w:val="003F0C1C"/>
    <w:rsid w:val="003F143C"/>
    <w:rsid w:val="00401AC2"/>
    <w:rsid w:val="00404F21"/>
    <w:rsid w:val="004056C5"/>
    <w:rsid w:val="00407D66"/>
    <w:rsid w:val="00410726"/>
    <w:rsid w:val="00411430"/>
    <w:rsid w:val="004125F2"/>
    <w:rsid w:val="00412805"/>
    <w:rsid w:val="00412C81"/>
    <w:rsid w:val="00416F41"/>
    <w:rsid w:val="0042243E"/>
    <w:rsid w:val="004225CF"/>
    <w:rsid w:val="004266C9"/>
    <w:rsid w:val="0043014E"/>
    <w:rsid w:val="00430DB2"/>
    <w:rsid w:val="00432061"/>
    <w:rsid w:val="0043451C"/>
    <w:rsid w:val="00434FE2"/>
    <w:rsid w:val="0043567C"/>
    <w:rsid w:val="00440147"/>
    <w:rsid w:val="00441770"/>
    <w:rsid w:val="0044260B"/>
    <w:rsid w:val="00444613"/>
    <w:rsid w:val="00447252"/>
    <w:rsid w:val="00451D1B"/>
    <w:rsid w:val="00460C90"/>
    <w:rsid w:val="004712AB"/>
    <w:rsid w:val="004716F7"/>
    <w:rsid w:val="00482221"/>
    <w:rsid w:val="004927BB"/>
    <w:rsid w:val="00492C08"/>
    <w:rsid w:val="00496ABE"/>
    <w:rsid w:val="004B4408"/>
    <w:rsid w:val="004B74D4"/>
    <w:rsid w:val="004C1EE8"/>
    <w:rsid w:val="004C217A"/>
    <w:rsid w:val="004C22BD"/>
    <w:rsid w:val="004C2DA3"/>
    <w:rsid w:val="004C70BC"/>
    <w:rsid w:val="004D669B"/>
    <w:rsid w:val="004D78E1"/>
    <w:rsid w:val="004E221D"/>
    <w:rsid w:val="004E7F26"/>
    <w:rsid w:val="004F098C"/>
    <w:rsid w:val="004F4E19"/>
    <w:rsid w:val="00506F75"/>
    <w:rsid w:val="0051374F"/>
    <w:rsid w:val="005163EE"/>
    <w:rsid w:val="00520C06"/>
    <w:rsid w:val="00520E68"/>
    <w:rsid w:val="005246D8"/>
    <w:rsid w:val="005306E9"/>
    <w:rsid w:val="00531CDD"/>
    <w:rsid w:val="00533AAE"/>
    <w:rsid w:val="00537070"/>
    <w:rsid w:val="005410A7"/>
    <w:rsid w:val="00543477"/>
    <w:rsid w:val="00545DD8"/>
    <w:rsid w:val="00547163"/>
    <w:rsid w:val="005509B7"/>
    <w:rsid w:val="00551D42"/>
    <w:rsid w:val="00556142"/>
    <w:rsid w:val="005606B4"/>
    <w:rsid w:val="00563BF8"/>
    <w:rsid w:val="00563C78"/>
    <w:rsid w:val="00564988"/>
    <w:rsid w:val="00566A99"/>
    <w:rsid w:val="00577108"/>
    <w:rsid w:val="0058540B"/>
    <w:rsid w:val="00590443"/>
    <w:rsid w:val="00593CC9"/>
    <w:rsid w:val="0059456A"/>
    <w:rsid w:val="00594948"/>
    <w:rsid w:val="005A298F"/>
    <w:rsid w:val="005A5842"/>
    <w:rsid w:val="005A6EC1"/>
    <w:rsid w:val="005B0DC0"/>
    <w:rsid w:val="005B3168"/>
    <w:rsid w:val="005B60E0"/>
    <w:rsid w:val="005B680D"/>
    <w:rsid w:val="005C0D40"/>
    <w:rsid w:val="005C4DBA"/>
    <w:rsid w:val="005D79F8"/>
    <w:rsid w:val="005D7E38"/>
    <w:rsid w:val="005E001D"/>
    <w:rsid w:val="005E09CD"/>
    <w:rsid w:val="005E5A57"/>
    <w:rsid w:val="005E6F04"/>
    <w:rsid w:val="005F0531"/>
    <w:rsid w:val="006002E9"/>
    <w:rsid w:val="0060069F"/>
    <w:rsid w:val="0060229F"/>
    <w:rsid w:val="00602392"/>
    <w:rsid w:val="00603090"/>
    <w:rsid w:val="0060553A"/>
    <w:rsid w:val="00607906"/>
    <w:rsid w:val="00610024"/>
    <w:rsid w:val="00611C07"/>
    <w:rsid w:val="00612A8B"/>
    <w:rsid w:val="00620716"/>
    <w:rsid w:val="00621197"/>
    <w:rsid w:val="00622D8F"/>
    <w:rsid w:val="006244DC"/>
    <w:rsid w:val="0062519C"/>
    <w:rsid w:val="00626B25"/>
    <w:rsid w:val="0064037C"/>
    <w:rsid w:val="00642668"/>
    <w:rsid w:val="0064505D"/>
    <w:rsid w:val="00647A6F"/>
    <w:rsid w:val="006506B6"/>
    <w:rsid w:val="00650F38"/>
    <w:rsid w:val="0065185E"/>
    <w:rsid w:val="006537B9"/>
    <w:rsid w:val="00654B34"/>
    <w:rsid w:val="00661BDD"/>
    <w:rsid w:val="00662C4D"/>
    <w:rsid w:val="00666CC0"/>
    <w:rsid w:val="0067141F"/>
    <w:rsid w:val="00683DAD"/>
    <w:rsid w:val="00684183"/>
    <w:rsid w:val="00690BF0"/>
    <w:rsid w:val="006A1CC6"/>
    <w:rsid w:val="006A5B37"/>
    <w:rsid w:val="006B1DD6"/>
    <w:rsid w:val="006C7426"/>
    <w:rsid w:val="006D39C2"/>
    <w:rsid w:val="006E2E9A"/>
    <w:rsid w:val="006E5195"/>
    <w:rsid w:val="006F0B0E"/>
    <w:rsid w:val="006F24AE"/>
    <w:rsid w:val="006F29F8"/>
    <w:rsid w:val="006F32C6"/>
    <w:rsid w:val="006F55BC"/>
    <w:rsid w:val="006F59F7"/>
    <w:rsid w:val="006F7368"/>
    <w:rsid w:val="00700A5B"/>
    <w:rsid w:val="00704607"/>
    <w:rsid w:val="0070701C"/>
    <w:rsid w:val="00710820"/>
    <w:rsid w:val="00712DF6"/>
    <w:rsid w:val="0071521E"/>
    <w:rsid w:val="00720A4C"/>
    <w:rsid w:val="00732B0B"/>
    <w:rsid w:val="00732E43"/>
    <w:rsid w:val="007361C9"/>
    <w:rsid w:val="007379ED"/>
    <w:rsid w:val="0074335A"/>
    <w:rsid w:val="00744AC1"/>
    <w:rsid w:val="0075634B"/>
    <w:rsid w:val="0075794E"/>
    <w:rsid w:val="0076173B"/>
    <w:rsid w:val="00763101"/>
    <w:rsid w:val="007653B1"/>
    <w:rsid w:val="0077073E"/>
    <w:rsid w:val="00774D35"/>
    <w:rsid w:val="007760D5"/>
    <w:rsid w:val="00783EE7"/>
    <w:rsid w:val="00790D11"/>
    <w:rsid w:val="007A18B8"/>
    <w:rsid w:val="007A26F4"/>
    <w:rsid w:val="007A581B"/>
    <w:rsid w:val="007B0665"/>
    <w:rsid w:val="007B195B"/>
    <w:rsid w:val="007B1E20"/>
    <w:rsid w:val="007B5987"/>
    <w:rsid w:val="007B6909"/>
    <w:rsid w:val="007C1011"/>
    <w:rsid w:val="007C14EC"/>
    <w:rsid w:val="007C42AF"/>
    <w:rsid w:val="007C7B57"/>
    <w:rsid w:val="007D4C91"/>
    <w:rsid w:val="007D758B"/>
    <w:rsid w:val="007E5111"/>
    <w:rsid w:val="007E58FF"/>
    <w:rsid w:val="007E6D39"/>
    <w:rsid w:val="007F1403"/>
    <w:rsid w:val="007F181D"/>
    <w:rsid w:val="007F1F10"/>
    <w:rsid w:val="007F4E6B"/>
    <w:rsid w:val="007F5CE0"/>
    <w:rsid w:val="007F6988"/>
    <w:rsid w:val="008018F8"/>
    <w:rsid w:val="008062EA"/>
    <w:rsid w:val="008113C3"/>
    <w:rsid w:val="0081165B"/>
    <w:rsid w:val="00814EC7"/>
    <w:rsid w:val="008158DF"/>
    <w:rsid w:val="0081654E"/>
    <w:rsid w:val="00817791"/>
    <w:rsid w:val="00837909"/>
    <w:rsid w:val="00842DDC"/>
    <w:rsid w:val="00853D7D"/>
    <w:rsid w:val="0086316A"/>
    <w:rsid w:val="00865356"/>
    <w:rsid w:val="00874E0F"/>
    <w:rsid w:val="00875FCE"/>
    <w:rsid w:val="00880F2B"/>
    <w:rsid w:val="00893058"/>
    <w:rsid w:val="00893B3D"/>
    <w:rsid w:val="008946D4"/>
    <w:rsid w:val="008957A2"/>
    <w:rsid w:val="008A1C2A"/>
    <w:rsid w:val="008A6C7F"/>
    <w:rsid w:val="008B1BF1"/>
    <w:rsid w:val="008B6395"/>
    <w:rsid w:val="008B7706"/>
    <w:rsid w:val="008C0A56"/>
    <w:rsid w:val="008C5018"/>
    <w:rsid w:val="008C75BC"/>
    <w:rsid w:val="008D5D0A"/>
    <w:rsid w:val="008D719A"/>
    <w:rsid w:val="008E1FAC"/>
    <w:rsid w:val="00900F00"/>
    <w:rsid w:val="00906BE4"/>
    <w:rsid w:val="00910547"/>
    <w:rsid w:val="00910988"/>
    <w:rsid w:val="00920088"/>
    <w:rsid w:val="009200D8"/>
    <w:rsid w:val="00920D33"/>
    <w:rsid w:val="009229C2"/>
    <w:rsid w:val="00933488"/>
    <w:rsid w:val="00934273"/>
    <w:rsid w:val="00935118"/>
    <w:rsid w:val="0094111F"/>
    <w:rsid w:val="009453ED"/>
    <w:rsid w:val="00945582"/>
    <w:rsid w:val="00946712"/>
    <w:rsid w:val="009501EF"/>
    <w:rsid w:val="009569C8"/>
    <w:rsid w:val="00960163"/>
    <w:rsid w:val="00965095"/>
    <w:rsid w:val="009663EE"/>
    <w:rsid w:val="009717E5"/>
    <w:rsid w:val="00973C25"/>
    <w:rsid w:val="00977E0A"/>
    <w:rsid w:val="00980C8E"/>
    <w:rsid w:val="00984408"/>
    <w:rsid w:val="00985BDB"/>
    <w:rsid w:val="009862B2"/>
    <w:rsid w:val="00986682"/>
    <w:rsid w:val="00987A8D"/>
    <w:rsid w:val="0099366A"/>
    <w:rsid w:val="0099771D"/>
    <w:rsid w:val="009A1270"/>
    <w:rsid w:val="009A7116"/>
    <w:rsid w:val="009B60C7"/>
    <w:rsid w:val="009D205A"/>
    <w:rsid w:val="009E204D"/>
    <w:rsid w:val="009E3AF5"/>
    <w:rsid w:val="009E3F3D"/>
    <w:rsid w:val="009E41AF"/>
    <w:rsid w:val="009F65CD"/>
    <w:rsid w:val="009F6FF6"/>
    <w:rsid w:val="00A0278D"/>
    <w:rsid w:val="00A1048D"/>
    <w:rsid w:val="00A12D91"/>
    <w:rsid w:val="00A16067"/>
    <w:rsid w:val="00A2085E"/>
    <w:rsid w:val="00A2276A"/>
    <w:rsid w:val="00A27F4E"/>
    <w:rsid w:val="00A27F6E"/>
    <w:rsid w:val="00A3245C"/>
    <w:rsid w:val="00A35F61"/>
    <w:rsid w:val="00A424BF"/>
    <w:rsid w:val="00A42B4A"/>
    <w:rsid w:val="00A4376A"/>
    <w:rsid w:val="00A449A8"/>
    <w:rsid w:val="00A45E6F"/>
    <w:rsid w:val="00A50671"/>
    <w:rsid w:val="00A51913"/>
    <w:rsid w:val="00A5264E"/>
    <w:rsid w:val="00A53C30"/>
    <w:rsid w:val="00A56D46"/>
    <w:rsid w:val="00A611A7"/>
    <w:rsid w:val="00A63419"/>
    <w:rsid w:val="00A66F70"/>
    <w:rsid w:val="00A675AE"/>
    <w:rsid w:val="00A67FFC"/>
    <w:rsid w:val="00A81768"/>
    <w:rsid w:val="00A81BD0"/>
    <w:rsid w:val="00A841CC"/>
    <w:rsid w:val="00A91A3D"/>
    <w:rsid w:val="00A91E13"/>
    <w:rsid w:val="00A924BE"/>
    <w:rsid w:val="00A92ADE"/>
    <w:rsid w:val="00A94EF3"/>
    <w:rsid w:val="00A95A22"/>
    <w:rsid w:val="00AA2CC8"/>
    <w:rsid w:val="00AB3221"/>
    <w:rsid w:val="00AC08FE"/>
    <w:rsid w:val="00AC0977"/>
    <w:rsid w:val="00AC1560"/>
    <w:rsid w:val="00AC733C"/>
    <w:rsid w:val="00AD6B00"/>
    <w:rsid w:val="00AE228C"/>
    <w:rsid w:val="00AE4C3C"/>
    <w:rsid w:val="00AE6A46"/>
    <w:rsid w:val="00AE6F12"/>
    <w:rsid w:val="00AE7D89"/>
    <w:rsid w:val="00B009A0"/>
    <w:rsid w:val="00B0660E"/>
    <w:rsid w:val="00B14A42"/>
    <w:rsid w:val="00B17AB4"/>
    <w:rsid w:val="00B230EF"/>
    <w:rsid w:val="00B23B83"/>
    <w:rsid w:val="00B23C95"/>
    <w:rsid w:val="00B26A88"/>
    <w:rsid w:val="00B306CB"/>
    <w:rsid w:val="00B37B72"/>
    <w:rsid w:val="00B40135"/>
    <w:rsid w:val="00B412BD"/>
    <w:rsid w:val="00B44F1D"/>
    <w:rsid w:val="00B46A57"/>
    <w:rsid w:val="00B46DCE"/>
    <w:rsid w:val="00B519D5"/>
    <w:rsid w:val="00B525F8"/>
    <w:rsid w:val="00B53507"/>
    <w:rsid w:val="00B56DA2"/>
    <w:rsid w:val="00B7139C"/>
    <w:rsid w:val="00B71B89"/>
    <w:rsid w:val="00B74F1A"/>
    <w:rsid w:val="00B80108"/>
    <w:rsid w:val="00B90B29"/>
    <w:rsid w:val="00B92184"/>
    <w:rsid w:val="00B967F8"/>
    <w:rsid w:val="00BA3EF3"/>
    <w:rsid w:val="00BB2E50"/>
    <w:rsid w:val="00BB7AF9"/>
    <w:rsid w:val="00BC0D9C"/>
    <w:rsid w:val="00BC0DE2"/>
    <w:rsid w:val="00BC6AC6"/>
    <w:rsid w:val="00BE549B"/>
    <w:rsid w:val="00BE71AC"/>
    <w:rsid w:val="00BF43FE"/>
    <w:rsid w:val="00C00EF9"/>
    <w:rsid w:val="00C01F1F"/>
    <w:rsid w:val="00C0647B"/>
    <w:rsid w:val="00C069AD"/>
    <w:rsid w:val="00C11190"/>
    <w:rsid w:val="00C11C1B"/>
    <w:rsid w:val="00C14AD7"/>
    <w:rsid w:val="00C17874"/>
    <w:rsid w:val="00C2196C"/>
    <w:rsid w:val="00C26787"/>
    <w:rsid w:val="00C30CCB"/>
    <w:rsid w:val="00C33F64"/>
    <w:rsid w:val="00C3765B"/>
    <w:rsid w:val="00C407BB"/>
    <w:rsid w:val="00C40A83"/>
    <w:rsid w:val="00C413D0"/>
    <w:rsid w:val="00C42049"/>
    <w:rsid w:val="00C426A9"/>
    <w:rsid w:val="00C44AA9"/>
    <w:rsid w:val="00C4761E"/>
    <w:rsid w:val="00C51EDD"/>
    <w:rsid w:val="00C5306E"/>
    <w:rsid w:val="00C5443B"/>
    <w:rsid w:val="00C55B6A"/>
    <w:rsid w:val="00C66B0B"/>
    <w:rsid w:val="00C7325B"/>
    <w:rsid w:val="00C758D1"/>
    <w:rsid w:val="00C808A0"/>
    <w:rsid w:val="00C8637D"/>
    <w:rsid w:val="00CA1F95"/>
    <w:rsid w:val="00CA2CB9"/>
    <w:rsid w:val="00CB147D"/>
    <w:rsid w:val="00CB30F3"/>
    <w:rsid w:val="00CC0F0D"/>
    <w:rsid w:val="00CC2D46"/>
    <w:rsid w:val="00CC3109"/>
    <w:rsid w:val="00CC511C"/>
    <w:rsid w:val="00CD0386"/>
    <w:rsid w:val="00CD038B"/>
    <w:rsid w:val="00CD2D1A"/>
    <w:rsid w:val="00CD36B9"/>
    <w:rsid w:val="00CD5B42"/>
    <w:rsid w:val="00CD6D5A"/>
    <w:rsid w:val="00CE2AE0"/>
    <w:rsid w:val="00CE3D26"/>
    <w:rsid w:val="00CF42CB"/>
    <w:rsid w:val="00D07D93"/>
    <w:rsid w:val="00D10120"/>
    <w:rsid w:val="00D13014"/>
    <w:rsid w:val="00D16281"/>
    <w:rsid w:val="00D17474"/>
    <w:rsid w:val="00D20412"/>
    <w:rsid w:val="00D249A0"/>
    <w:rsid w:val="00D25010"/>
    <w:rsid w:val="00D3048F"/>
    <w:rsid w:val="00D31336"/>
    <w:rsid w:val="00D320DD"/>
    <w:rsid w:val="00D32160"/>
    <w:rsid w:val="00D42881"/>
    <w:rsid w:val="00D4402C"/>
    <w:rsid w:val="00D46B1D"/>
    <w:rsid w:val="00D47422"/>
    <w:rsid w:val="00D6328C"/>
    <w:rsid w:val="00D67FCD"/>
    <w:rsid w:val="00D70E29"/>
    <w:rsid w:val="00D77000"/>
    <w:rsid w:val="00D7767D"/>
    <w:rsid w:val="00D822FD"/>
    <w:rsid w:val="00D92714"/>
    <w:rsid w:val="00D97A91"/>
    <w:rsid w:val="00DA0536"/>
    <w:rsid w:val="00DA12B1"/>
    <w:rsid w:val="00DA269A"/>
    <w:rsid w:val="00DA630A"/>
    <w:rsid w:val="00DA751C"/>
    <w:rsid w:val="00DB15F4"/>
    <w:rsid w:val="00DB2A4E"/>
    <w:rsid w:val="00DB2D4D"/>
    <w:rsid w:val="00DB39E9"/>
    <w:rsid w:val="00DC27BF"/>
    <w:rsid w:val="00DC2874"/>
    <w:rsid w:val="00DC5582"/>
    <w:rsid w:val="00DD2870"/>
    <w:rsid w:val="00DD675E"/>
    <w:rsid w:val="00DD6CB7"/>
    <w:rsid w:val="00DE302B"/>
    <w:rsid w:val="00DE7813"/>
    <w:rsid w:val="00DF2883"/>
    <w:rsid w:val="00DF2B94"/>
    <w:rsid w:val="00DF5E4E"/>
    <w:rsid w:val="00DF70E0"/>
    <w:rsid w:val="00DF7EB3"/>
    <w:rsid w:val="00E013E5"/>
    <w:rsid w:val="00E10A28"/>
    <w:rsid w:val="00E10A3C"/>
    <w:rsid w:val="00E22841"/>
    <w:rsid w:val="00E24E3C"/>
    <w:rsid w:val="00E35FE1"/>
    <w:rsid w:val="00E42606"/>
    <w:rsid w:val="00E4323F"/>
    <w:rsid w:val="00E45036"/>
    <w:rsid w:val="00E47643"/>
    <w:rsid w:val="00E50DBF"/>
    <w:rsid w:val="00E54AEC"/>
    <w:rsid w:val="00E576B0"/>
    <w:rsid w:val="00E57B1A"/>
    <w:rsid w:val="00E60365"/>
    <w:rsid w:val="00E721ED"/>
    <w:rsid w:val="00E7487F"/>
    <w:rsid w:val="00E83B4A"/>
    <w:rsid w:val="00E85A63"/>
    <w:rsid w:val="00E957ED"/>
    <w:rsid w:val="00EB03F3"/>
    <w:rsid w:val="00EB66DE"/>
    <w:rsid w:val="00EB6F4D"/>
    <w:rsid w:val="00EC716D"/>
    <w:rsid w:val="00EC7F09"/>
    <w:rsid w:val="00ED199C"/>
    <w:rsid w:val="00ED34C0"/>
    <w:rsid w:val="00ED66FA"/>
    <w:rsid w:val="00ED69CD"/>
    <w:rsid w:val="00EE0013"/>
    <w:rsid w:val="00EE4A4F"/>
    <w:rsid w:val="00EF012B"/>
    <w:rsid w:val="00EF49FE"/>
    <w:rsid w:val="00F06FF2"/>
    <w:rsid w:val="00F07BA8"/>
    <w:rsid w:val="00F1293C"/>
    <w:rsid w:val="00F24336"/>
    <w:rsid w:val="00F26036"/>
    <w:rsid w:val="00F306BF"/>
    <w:rsid w:val="00F34506"/>
    <w:rsid w:val="00F40896"/>
    <w:rsid w:val="00F4748E"/>
    <w:rsid w:val="00F510C8"/>
    <w:rsid w:val="00F61835"/>
    <w:rsid w:val="00F61AAF"/>
    <w:rsid w:val="00F7146B"/>
    <w:rsid w:val="00F71A42"/>
    <w:rsid w:val="00F73679"/>
    <w:rsid w:val="00F744FE"/>
    <w:rsid w:val="00F75D34"/>
    <w:rsid w:val="00F76904"/>
    <w:rsid w:val="00F81457"/>
    <w:rsid w:val="00F83AA5"/>
    <w:rsid w:val="00F84CFD"/>
    <w:rsid w:val="00F86021"/>
    <w:rsid w:val="00F92A26"/>
    <w:rsid w:val="00F94D4A"/>
    <w:rsid w:val="00F964E3"/>
    <w:rsid w:val="00FA2F64"/>
    <w:rsid w:val="00FB063D"/>
    <w:rsid w:val="00FB3A8F"/>
    <w:rsid w:val="00FB48BD"/>
    <w:rsid w:val="00FB79A6"/>
    <w:rsid w:val="00FC04FA"/>
    <w:rsid w:val="00FC099E"/>
    <w:rsid w:val="00FC6265"/>
    <w:rsid w:val="00FC673F"/>
    <w:rsid w:val="00FD0327"/>
    <w:rsid w:val="00FD34D2"/>
    <w:rsid w:val="00FD4655"/>
    <w:rsid w:val="00FE1460"/>
    <w:rsid w:val="00FE7F1F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96E03-03D9-493F-83B1-074D68D2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71ABE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65095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965095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Odstavecseseznamem">
    <w:name w:val="List Paragraph"/>
    <w:basedOn w:val="Normln"/>
    <w:uiPriority w:val="1"/>
    <w:qFormat/>
    <w:rsid w:val="001734AC"/>
    <w:pPr>
      <w:ind w:left="720"/>
      <w:contextualSpacing/>
    </w:pPr>
  </w:style>
  <w:style w:type="paragraph" w:customStyle="1" w:styleId="TableParagraph">
    <w:name w:val="Table Paragraph"/>
    <w:basedOn w:val="Normln"/>
    <w:uiPriority w:val="1"/>
    <w:qFormat/>
    <w:rsid w:val="005B60E0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szCs w:val="24"/>
    </w:rPr>
  </w:style>
  <w:style w:type="table" w:styleId="Mkatabulky">
    <w:name w:val="Table Grid"/>
    <w:basedOn w:val="Normlntabulka"/>
    <w:uiPriority w:val="39"/>
    <w:rsid w:val="00C0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HW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2CCBB7-EAF0-4CF0-A9E1-E0C0DA0288B5}"/>
      </w:docPartPr>
      <w:docPartBody>
        <w:p w:rsidR="00FA347A" w:rsidRDefault="005072E2">
          <w:r w:rsidRPr="005D73E1">
            <w:rPr>
              <w:rStyle w:val="Zstupntext"/>
            </w:rPr>
            <w:t>Sem zadejte rovnici.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E2"/>
    <w:rsid w:val="005072E2"/>
    <w:rsid w:val="00F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072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2C52-8989-4EB0-94CE-FCD9759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HW.dotm</Template>
  <TotalTime>1235</TotalTime>
  <Pages>11</Pages>
  <Words>3365</Words>
  <Characters>19856</Characters>
  <Application>Microsoft Office Word</Application>
  <DocSecurity>0</DocSecurity>
  <Lines>165</Lines>
  <Paragraphs>46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23</vt:i4>
      </vt:variant>
    </vt:vector>
  </HeadingPairs>
  <TitlesOfParts>
    <vt:vector size="24" baseType="lpstr">
      <vt:lpstr>08. Napájení, diagnostika a testování PC</vt:lpstr>
      <vt:lpstr>08. Napájení, diagnostika a testování PC</vt:lpstr>
      <vt:lpstr>    Počítačový zdroj</vt:lpstr>
      <vt:lpstr>        Druhy zdroje</vt:lpstr>
      <vt:lpstr>        Účinnost zdroje</vt:lpstr>
      <vt:lpstr>        Výkon střídavého proudu</vt:lpstr>
      <vt:lpstr>        Účiník a PFC</vt:lpstr>
      <vt:lpstr>        Tolerance výstupních napětí</vt:lpstr>
      <vt:lpstr>        Jak funguje počítačový zdroj</vt:lpstr>
      <vt:lpstr>        Konektory na zdroji</vt:lpstr>
      <vt:lpstr>        Modulární zdroj</vt:lpstr>
      <vt:lpstr>        Přechodky a rozbočky</vt:lpstr>
      <vt:lpstr>    </vt:lpstr>
      <vt:lpstr>    UPS</vt:lpstr>
      <vt:lpstr>        Podle čeho vybrat</vt:lpstr>
      <vt:lpstr>        Výdrž</vt:lpstr>
      <vt:lpstr>        Typy UPS</vt:lpstr>
      <vt:lpstr>        Co dále sledovat</vt:lpstr>
      <vt:lpstr>        </vt:lpstr>
      <vt:lpstr>        Motorgenerátory</vt:lpstr>
      <vt:lpstr>    Diagnostické programy</vt:lpstr>
      <vt:lpstr>    Benchmarky</vt:lpstr>
      <vt:lpstr>    </vt:lpstr>
      <vt:lpstr>    Ovladače</vt:lpstr>
    </vt:vector>
  </TitlesOfParts>
  <Manager>Karel Johanovský</Manager>
  <Company>BLAKKWOOD</Company>
  <LinksUpToDate>false</LinksUpToDate>
  <CharactersWithSpaces>23175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Napájení, diagnostika a testování PC</dc:title>
  <dc:subject>HW - Hardware</dc:subject>
  <dc:creator>Ash258</dc:creator>
  <cp:keywords>HW;08</cp:keywords>
  <dc:description/>
  <cp:lastModifiedBy>Ash258</cp:lastModifiedBy>
  <cp:revision>629</cp:revision>
  <dcterms:created xsi:type="dcterms:W3CDTF">2016-05-10T18:39:00Z</dcterms:created>
  <dcterms:modified xsi:type="dcterms:W3CDTF">2016-05-22T18:20:00Z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