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8D6" w:rsidRDefault="00FB48EA" w:rsidP="009548D6">
      <w:pPr>
        <w:pStyle w:val="Nadpis1"/>
      </w:pPr>
      <w:r w:rsidRPr="004B42CD">
        <w:t>23. VLAN</w:t>
      </w:r>
      <w:bookmarkStart w:id="0" w:name="h.72xj0k4y9ypw" w:colFirst="0" w:colLast="0"/>
      <w:bookmarkEnd w:id="0"/>
    </w:p>
    <w:p w:rsidR="009548D6" w:rsidRDefault="009548D6" w:rsidP="009548D6">
      <w:r>
        <w:t>Virtuální LAN slouží k logickému rozdělení sítě nezávisle na fyzic</w:t>
      </w:r>
      <w:r w:rsidR="00A970AC">
        <w:t>kém uspořádání. Lze</w:t>
      </w:r>
      <w:r>
        <w:t xml:space="preserve"> síť segmentovat na menší sítě uvnitř</w:t>
      </w:r>
      <w:r w:rsidR="0018087F">
        <w:t xml:space="preserve"> fyzické struktury původní sítě.</w:t>
      </w:r>
    </w:p>
    <w:p w:rsidR="009548D6" w:rsidRDefault="0018087F" w:rsidP="009548D6">
      <w:r>
        <w:t>Obvykle bývá realizována na switchích</w:t>
      </w:r>
      <w:r w:rsidR="009548D6">
        <w:t>, jehož porty se rozdělí na několik logicky samostatných částí. Jde o dělení sítě už na úrovni 2. vrstvy ISO/OSI, v porovnání s podsítěmi na 3. vrstvě.</w:t>
      </w:r>
    </w:p>
    <w:p w:rsidR="009548D6" w:rsidRDefault="000C4F39" w:rsidP="009548D6">
      <w:r>
        <w:t xml:space="preserve">Pomocí VLAN lze </w:t>
      </w:r>
      <w:r w:rsidR="009548D6">
        <w:t>dosáhnout</w:t>
      </w:r>
      <w:r w:rsidR="002A3F9A">
        <w:t xml:space="preserve"> stejného efektu, jako když je</w:t>
      </w:r>
      <w:r w:rsidR="009548D6">
        <w:t xml:space="preserve"> skupin</w:t>
      </w:r>
      <w:r w:rsidR="00A72A55">
        <w:t xml:space="preserve">a </w:t>
      </w:r>
      <w:r w:rsidR="009548D6">
        <w:t>zařízení připojených do jednoho (několika propojených) switche a druhou skupinu do jiného (jiných) switche. Jsou to dvě nezávislé sítě, které spolu nemohou komunikovat (jsou fyzic</w:t>
      </w:r>
      <w:r w:rsidR="00F75FB7">
        <w:t xml:space="preserve">ky odděleny). Pomocí VLAN lze </w:t>
      </w:r>
      <w:r w:rsidR="009548D6">
        <w:t>takovéto dvě sítě vytvořit na jednom (nebo několika propojených) switchi.</w:t>
      </w:r>
    </w:p>
    <w:p w:rsidR="009548D6" w:rsidRDefault="009548D6" w:rsidP="009548D6">
      <w:r>
        <w:t xml:space="preserve">V praxi </w:t>
      </w:r>
      <w:r w:rsidR="00300F35">
        <w:t>se samozřejmě často potřebuje komunikovat</w:t>
      </w:r>
      <w:r>
        <w:t xml:space="preserve"> m</w:t>
      </w:r>
      <w:r w:rsidR="008058C2">
        <w:t>ezi těmito sítěmi. S VLAN lze</w:t>
      </w:r>
      <w:r>
        <w:t xml:space="preserve"> pracovat stejně jako s normálními sítěmi. Tedy použít mezi nimi jakýkoliv způsob routování. Často se dnes využívá L3 switch (switch, který funguje na třetí vrstvě OSI) pro inter-VLAN routing </w:t>
      </w:r>
      <w:r w:rsidR="003A50E7">
        <w:t>–</w:t>
      </w:r>
      <w:r>
        <w:t xml:space="preserve"> směrování mezi VLAN.</w:t>
      </w:r>
    </w:p>
    <w:p w:rsidR="009548D6" w:rsidRDefault="00F7709A" w:rsidP="009548D6">
      <w:r>
        <w:t>Jsou</w:t>
      </w:r>
      <w:r w:rsidR="009548D6">
        <w:t xml:space="preserve"> dvě patra, na každém patře je switch, switche jsou propojeny páteří </w:t>
      </w:r>
      <w:r w:rsidR="00944139">
        <w:t>s trunkem. Má-li se</w:t>
      </w:r>
      <w:r w:rsidR="009548D6">
        <w:t xml:space="preserve"> propojit zařízení do dvou ne</w:t>
      </w:r>
      <w:r w:rsidR="002D2693">
        <w:t>závislých skupin (modrá VLAN10</w:t>
      </w:r>
      <w:r w:rsidR="009548D6">
        <w:t xml:space="preserve"> a červená VLAN20). Pomocí VLAN je to takto jednoduché. Tradiční technikou b</w:t>
      </w:r>
      <w:r w:rsidR="00D26FDF">
        <w:t xml:space="preserve">y </w:t>
      </w:r>
      <w:r w:rsidR="009548D6">
        <w:t xml:space="preserve">museli </w:t>
      </w:r>
      <w:r w:rsidR="00D26FDF">
        <w:t>být</w:t>
      </w:r>
      <w:r w:rsidR="009548D6">
        <w:t xml:space="preserve"> switche oddělené a každou skupinu (modrou a červenou) propojit do jednoho switche, což by byl problém, protože jsou na různých patrech</w:t>
      </w:r>
    </w:p>
    <w:p w:rsidR="009548D6" w:rsidRDefault="009548D6" w:rsidP="009548D6">
      <w:r>
        <w:rPr>
          <w:noProof/>
          <w:lang w:eastAsia="cs-CZ"/>
        </w:rPr>
        <w:drawing>
          <wp:anchor distT="0" distB="0" distL="0" distR="0" simplePos="0" relativeHeight="251659264" behindDoc="0" locked="0" layoutInCell="0" hidden="0" allowOverlap="0" wp14:anchorId="477F1E47" wp14:editId="72B955C4">
            <wp:simplePos x="0" y="0"/>
            <wp:positionH relativeFrom="margin">
              <wp:posOffset>971550</wp:posOffset>
            </wp:positionH>
            <wp:positionV relativeFrom="paragraph">
              <wp:posOffset>47625</wp:posOffset>
            </wp:positionV>
            <wp:extent cx="4391025" cy="2952750"/>
            <wp:effectExtent l="0" t="0" r="0" b="0"/>
            <wp:wrapSquare wrapText="bothSides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48D6" w:rsidRDefault="009548D6" w:rsidP="009548D6"/>
    <w:p w:rsidR="009548D6" w:rsidRDefault="009548D6" w:rsidP="009548D6"/>
    <w:p w:rsidR="009548D6" w:rsidRDefault="009548D6" w:rsidP="009548D6"/>
    <w:p w:rsidR="009548D6" w:rsidRDefault="009548D6" w:rsidP="009548D6"/>
    <w:p w:rsidR="009548D6" w:rsidRDefault="009548D6" w:rsidP="009548D6"/>
    <w:p w:rsidR="009548D6" w:rsidRDefault="009548D6" w:rsidP="009548D6"/>
    <w:p w:rsidR="009548D6" w:rsidRDefault="009548D6" w:rsidP="009548D6"/>
    <w:p w:rsidR="009548D6" w:rsidRDefault="009548D6" w:rsidP="009548D6"/>
    <w:p w:rsidR="009548D6" w:rsidRDefault="009548D6" w:rsidP="009548D6"/>
    <w:p w:rsidR="009548D6" w:rsidRDefault="009548D6" w:rsidP="009548D6"/>
    <w:p w:rsidR="009548D6" w:rsidRDefault="009548D6" w:rsidP="009548D6"/>
    <w:p w:rsidR="009548D6" w:rsidRDefault="009548D6" w:rsidP="009548D6"/>
    <w:p w:rsidR="009548D6" w:rsidRDefault="009548D6" w:rsidP="0002013C">
      <w:pPr>
        <w:ind w:firstLine="0"/>
      </w:pPr>
    </w:p>
    <w:p w:rsidR="0002013C" w:rsidRDefault="0002013C" w:rsidP="0002013C">
      <w:pPr>
        <w:ind w:firstLine="0"/>
      </w:pPr>
    </w:p>
    <w:p w:rsidR="009548D6" w:rsidRDefault="009548D6" w:rsidP="0002013C">
      <w:pPr>
        <w:pStyle w:val="Nadpis2"/>
      </w:pPr>
      <w:bookmarkStart w:id="1" w:name="h.met0abo5ewro" w:colFirst="0" w:colLast="0"/>
      <w:bookmarkEnd w:id="1"/>
      <w:r>
        <w:lastRenderedPageBreak/>
        <w:t>Hlavní důvody</w:t>
      </w:r>
      <w:r w:rsidR="00913DF8">
        <w:t xml:space="preserve"> proč vznikly VLAN</w:t>
      </w:r>
      <w:r w:rsidR="0033728D">
        <w:t>y</w:t>
      </w:r>
      <w:r>
        <w:t>:</w:t>
      </w:r>
    </w:p>
    <w:p w:rsidR="009548D6" w:rsidRDefault="00490263" w:rsidP="008C6266">
      <w:pPr>
        <w:pStyle w:val="Odstavecseseznamem"/>
        <w:numPr>
          <w:ilvl w:val="0"/>
          <w:numId w:val="5"/>
        </w:numPr>
        <w:jc w:val="left"/>
      </w:pPr>
      <w:r>
        <w:t xml:space="preserve">Seskupování </w:t>
      </w:r>
      <w:r w:rsidR="009548D6">
        <w:t>uživatelů v síti podle skupin či oddělení nebo podle služeb místo podle fyzického umístění a oddělení komunikace mezi těmito skupinami</w:t>
      </w:r>
    </w:p>
    <w:p w:rsidR="009548D6" w:rsidRDefault="00490263" w:rsidP="008C6266">
      <w:pPr>
        <w:pStyle w:val="Odstavecseseznamem"/>
        <w:numPr>
          <w:ilvl w:val="0"/>
          <w:numId w:val="5"/>
        </w:numPr>
        <w:jc w:val="left"/>
      </w:pPr>
      <w:r>
        <w:t xml:space="preserve">Snížení </w:t>
      </w:r>
      <w:r w:rsidR="009548D6">
        <w:t>broadcastů v síti, které začaly být problémem již před několika lety</w:t>
      </w:r>
    </w:p>
    <w:p w:rsidR="009548D6" w:rsidRDefault="00490263" w:rsidP="008C6266">
      <w:pPr>
        <w:pStyle w:val="Odstavecseseznamem"/>
        <w:numPr>
          <w:ilvl w:val="0"/>
          <w:numId w:val="5"/>
        </w:numPr>
        <w:jc w:val="left"/>
      </w:pPr>
      <w:r>
        <w:t xml:space="preserve">Zmenšení </w:t>
      </w:r>
      <w:r w:rsidR="009548D6">
        <w:t>kolizních domén v době, kdy se nepoužívaly switche, ale třeba huby</w:t>
      </w:r>
    </w:p>
    <w:p w:rsidR="009548D6" w:rsidRDefault="009548D6" w:rsidP="009548D6"/>
    <w:p w:rsidR="009548D6" w:rsidRDefault="009548D6" w:rsidP="009548D6"/>
    <w:p w:rsidR="009548D6" w:rsidRDefault="009548D6" w:rsidP="009548D6"/>
    <w:p w:rsidR="009548D6" w:rsidRDefault="00AD3E2F" w:rsidP="00AD3E2F">
      <w:pPr>
        <w:pStyle w:val="Nadpis2"/>
      </w:pPr>
      <w:bookmarkStart w:id="2" w:name="h.fd3fsoylymlb" w:colFirst="0" w:colLast="0"/>
      <w:bookmarkEnd w:id="2"/>
      <w:r>
        <w:t>P</w:t>
      </w:r>
      <w:r w:rsidR="009548D6">
        <w:t>raktické výhody VLAN</w:t>
      </w:r>
    </w:p>
    <w:p w:rsidR="00322F25" w:rsidRDefault="00281E56" w:rsidP="00611E63">
      <w:pPr>
        <w:pStyle w:val="Odstavecseseznamem"/>
        <w:numPr>
          <w:ilvl w:val="0"/>
          <w:numId w:val="7"/>
        </w:numPr>
        <w:jc w:val="left"/>
      </w:pPr>
      <w:r w:rsidRPr="00322F25">
        <w:rPr>
          <w:rStyle w:val="Nadpis3Char"/>
        </w:rPr>
        <w:t xml:space="preserve">Snížení </w:t>
      </w:r>
      <w:r w:rsidR="009548D6" w:rsidRPr="00322F25">
        <w:rPr>
          <w:rStyle w:val="Nadpis3Char"/>
        </w:rPr>
        <w:t>broadcastů</w:t>
      </w:r>
    </w:p>
    <w:p w:rsidR="009548D6" w:rsidRDefault="008C0446" w:rsidP="00322F25">
      <w:pPr>
        <w:pStyle w:val="Odstavecseseznamem"/>
        <w:numPr>
          <w:ilvl w:val="1"/>
          <w:numId w:val="7"/>
        </w:numPr>
        <w:jc w:val="left"/>
      </w:pPr>
      <w:r>
        <w:t>V</w:t>
      </w:r>
      <w:r w:rsidR="000C6DF0">
        <w:t>ytvoření více (menších)</w:t>
      </w:r>
      <w:r w:rsidR="009548D6">
        <w:t xml:space="preserve"> broadcastových domén</w:t>
      </w:r>
      <w:r w:rsidR="003313E3">
        <w:t xml:space="preserve"> </w:t>
      </w:r>
      <w:r w:rsidR="003313E3">
        <w:sym w:font="Wingdings" w:char="F0E0"/>
      </w:r>
      <w:r w:rsidR="003313E3">
        <w:t xml:space="preserve"> </w:t>
      </w:r>
      <w:r w:rsidR="009548D6">
        <w:t xml:space="preserve">zlepšení výkonu </w:t>
      </w:r>
      <w:r w:rsidR="00DB65EF">
        <w:t>sítě snížením provozu (traffic)</w:t>
      </w:r>
    </w:p>
    <w:p w:rsidR="006536E6" w:rsidRDefault="00281E56" w:rsidP="00611E63">
      <w:pPr>
        <w:pStyle w:val="Odstavecseseznamem"/>
        <w:numPr>
          <w:ilvl w:val="0"/>
          <w:numId w:val="7"/>
        </w:numPr>
        <w:jc w:val="left"/>
      </w:pPr>
      <w:r w:rsidRPr="006536E6">
        <w:rPr>
          <w:rStyle w:val="Nadpis3Char"/>
        </w:rPr>
        <w:t xml:space="preserve">Zjednodušená </w:t>
      </w:r>
      <w:r w:rsidR="009548D6" w:rsidRPr="006536E6">
        <w:rPr>
          <w:rStyle w:val="Nadpis3Char"/>
        </w:rPr>
        <w:t>správa</w:t>
      </w:r>
    </w:p>
    <w:p w:rsidR="009548D6" w:rsidRDefault="006536E6" w:rsidP="006536E6">
      <w:pPr>
        <w:pStyle w:val="Odstavecseseznamem"/>
        <w:numPr>
          <w:ilvl w:val="1"/>
          <w:numId w:val="7"/>
        </w:numPr>
        <w:jc w:val="left"/>
      </w:pPr>
      <w:r>
        <w:t>K</w:t>
      </w:r>
      <w:r w:rsidR="007A792E">
        <w:t xml:space="preserve"> </w:t>
      </w:r>
      <w:r w:rsidR="009548D6">
        <w:t>přesunu zařízení do jiné sítě stačí př</w:t>
      </w:r>
      <w:r w:rsidR="00463A8F">
        <w:t xml:space="preserve">ekonfigurovat zařazení do VLANy </w:t>
      </w:r>
      <w:r w:rsidR="00463A8F">
        <w:sym w:font="Wingdings" w:char="F0E0"/>
      </w:r>
      <w:r w:rsidR="00D82D3C">
        <w:t xml:space="preserve"> konfigurace</w:t>
      </w:r>
      <w:r w:rsidR="009548D6">
        <w:t xml:space="preserve"> SW (zařazení do VLAN) a ne HW (fyzické přepojení)</w:t>
      </w:r>
    </w:p>
    <w:p w:rsidR="00B40AA8" w:rsidRPr="00B40AA8" w:rsidRDefault="00281E56" w:rsidP="00611E63">
      <w:pPr>
        <w:pStyle w:val="Odstavecseseznamem"/>
        <w:numPr>
          <w:ilvl w:val="0"/>
          <w:numId w:val="7"/>
        </w:numPr>
        <w:jc w:val="left"/>
        <w:rPr>
          <w:rStyle w:val="Nadpis3Char"/>
          <w:rFonts w:eastAsiaTheme="minorHAnsi" w:cstheme="minorBidi"/>
          <w:b w:val="0"/>
          <w:bCs w:val="0"/>
        </w:rPr>
      </w:pPr>
      <w:r w:rsidRPr="00B40AA8">
        <w:rPr>
          <w:rStyle w:val="Nadpis3Char"/>
        </w:rPr>
        <w:t xml:space="preserve">Zvýšení </w:t>
      </w:r>
      <w:r w:rsidR="009548D6" w:rsidRPr="00B40AA8">
        <w:rPr>
          <w:rStyle w:val="Nadpis3Char"/>
        </w:rPr>
        <w:t>zabezpečení</w:t>
      </w:r>
    </w:p>
    <w:p w:rsidR="00DB65EF" w:rsidRDefault="00B40AA8" w:rsidP="00B40AA8">
      <w:pPr>
        <w:pStyle w:val="Odstavecseseznamem"/>
        <w:numPr>
          <w:ilvl w:val="1"/>
          <w:numId w:val="7"/>
        </w:numPr>
        <w:jc w:val="left"/>
      </w:pPr>
      <w:r w:rsidRPr="00D4001D">
        <w:t>O</w:t>
      </w:r>
      <w:r w:rsidR="009548D6">
        <w:t>ddělení komunikace do speciáln</w:t>
      </w:r>
      <w:r w:rsidR="00DB65EF">
        <w:t>í VLANy, kam není jiný přístup</w:t>
      </w:r>
    </w:p>
    <w:p w:rsidR="009548D6" w:rsidRDefault="009548D6" w:rsidP="00B40AA8">
      <w:pPr>
        <w:pStyle w:val="Odstavecseseznamem"/>
        <w:numPr>
          <w:ilvl w:val="1"/>
          <w:numId w:val="7"/>
        </w:numPr>
        <w:jc w:val="left"/>
      </w:pPr>
      <w:r>
        <w:t>Toho se dá samozřejmě dosáhnout použitím samostatných switchů, ale čast</w:t>
      </w:r>
      <w:r w:rsidR="00CE3F14">
        <w:t>o se toto uvádí jako bonus VLAN</w:t>
      </w:r>
    </w:p>
    <w:p w:rsidR="0093455F" w:rsidRDefault="00281E56" w:rsidP="00611E63">
      <w:pPr>
        <w:pStyle w:val="Odstavecseseznamem"/>
        <w:numPr>
          <w:ilvl w:val="0"/>
          <w:numId w:val="7"/>
        </w:numPr>
        <w:jc w:val="left"/>
      </w:pPr>
      <w:r w:rsidRPr="0093455F">
        <w:rPr>
          <w:rStyle w:val="Nadpis3Char"/>
        </w:rPr>
        <w:t xml:space="preserve">Oddělení </w:t>
      </w:r>
      <w:r w:rsidR="009548D6" w:rsidRPr="0093455F">
        <w:rPr>
          <w:rStyle w:val="Nadpis3Char"/>
        </w:rPr>
        <w:t>speciálního provozu</w:t>
      </w:r>
    </w:p>
    <w:p w:rsidR="009548D6" w:rsidRDefault="0093455F" w:rsidP="0093455F">
      <w:pPr>
        <w:pStyle w:val="Odstavecseseznamem"/>
        <w:numPr>
          <w:ilvl w:val="1"/>
          <w:numId w:val="7"/>
        </w:numPr>
        <w:jc w:val="left"/>
      </w:pPr>
      <w:r>
        <w:t xml:space="preserve">Dnes </w:t>
      </w:r>
      <w:r w:rsidR="009548D6">
        <w:t>se používá řada provozu, který nemusí být propo</w:t>
      </w:r>
      <w:r w:rsidR="00DD640F">
        <w:t>jen do celé sítě, ale přesto je potřeba</w:t>
      </w:r>
      <w:r w:rsidR="00EC276F">
        <w:t xml:space="preserve"> ho</w:t>
      </w:r>
      <w:r w:rsidR="009548D6">
        <w:t xml:space="preserve"> dost</w:t>
      </w:r>
      <w:r w:rsidR="00A226FB">
        <w:t>at na různá místa, navíc n</w:t>
      </w:r>
      <w:r w:rsidR="009548D6">
        <w:t>e</w:t>
      </w:r>
      <w:r w:rsidR="00A226FB">
        <w:t>ní žádoucí</w:t>
      </w:r>
      <w:r w:rsidR="00F75490">
        <w:t xml:space="preserve">, aby </w:t>
      </w:r>
      <w:r w:rsidR="009548D6">
        <w:t xml:space="preserve">ovlivňoval běžný provoz. Příkladem je například IP telefonie, komunikace mezi AP v centrálně řízeném prostředí, management (zabezpečení správcovského přístupu k zařízením). </w:t>
      </w:r>
    </w:p>
    <w:p w:rsidR="009E3617" w:rsidRPr="009E3617" w:rsidRDefault="00281E56" w:rsidP="00611E63">
      <w:pPr>
        <w:pStyle w:val="Odstavecseseznamem"/>
        <w:numPr>
          <w:ilvl w:val="0"/>
          <w:numId w:val="7"/>
        </w:numPr>
        <w:jc w:val="left"/>
        <w:rPr>
          <w:rStyle w:val="Nadpis3Char"/>
          <w:rFonts w:eastAsiaTheme="minorHAnsi" w:cstheme="minorBidi"/>
          <w:b w:val="0"/>
          <w:bCs w:val="0"/>
        </w:rPr>
      </w:pPr>
      <w:r w:rsidRPr="009E3617">
        <w:rPr>
          <w:rStyle w:val="Nadpis3Char"/>
        </w:rPr>
        <w:t xml:space="preserve">Snížení </w:t>
      </w:r>
      <w:r w:rsidR="009E3617">
        <w:rPr>
          <w:rStyle w:val="Nadpis3Char"/>
        </w:rPr>
        <w:t>HW</w:t>
      </w:r>
    </w:p>
    <w:p w:rsidR="009548D6" w:rsidRDefault="00F86003" w:rsidP="00ED1D83">
      <w:pPr>
        <w:pStyle w:val="Odstavecseseznamem"/>
        <w:numPr>
          <w:ilvl w:val="1"/>
          <w:numId w:val="7"/>
        </w:numPr>
        <w:jc w:val="left"/>
      </w:pPr>
      <w:r w:rsidRPr="004E33AF">
        <w:t>N</w:t>
      </w:r>
      <w:r>
        <w:t xml:space="preserve">esnižuje se </w:t>
      </w:r>
      <w:r w:rsidR="009548D6">
        <w:t xml:space="preserve">potřebný počet portů (až na speciální případy jako IP telefonie), ale tím, že mohou být různé podsítě na stejném switchi, jej </w:t>
      </w:r>
      <w:r w:rsidR="0014561E">
        <w:t xml:space="preserve">lze </w:t>
      </w:r>
      <w:r w:rsidR="009548D6">
        <w:t xml:space="preserve">lépe využít (například pro propojení tří zařízení </w:t>
      </w:r>
      <w:r w:rsidR="00C4550E">
        <w:t>není potřeba</w:t>
      </w:r>
      <w:r w:rsidR="009548D6">
        <w:t xml:space="preserve"> speciální switch, který má minimálně 8 portů).</w:t>
      </w:r>
    </w:p>
    <w:p w:rsidR="009548D6" w:rsidRDefault="009548D6" w:rsidP="00ED1D83">
      <w:pPr>
        <w:pStyle w:val="Nadpis2"/>
      </w:pPr>
      <w:bookmarkStart w:id="3" w:name="h.rxx343bjexli" w:colFirst="0" w:colLast="0"/>
      <w:bookmarkEnd w:id="3"/>
      <w:r>
        <w:t>Čísla VLAN</w:t>
      </w:r>
    </w:p>
    <w:p w:rsidR="009548D6" w:rsidRDefault="009548D6" w:rsidP="009548D6">
      <w:r>
        <w:t xml:space="preserve">VLANy se běžně </w:t>
      </w:r>
      <w:r w:rsidR="0072300B">
        <w:t xml:space="preserve">identifikují pomocí čísla, </w:t>
      </w:r>
      <w:r>
        <w:t>například VLAN 10. Pro jednoduš</w:t>
      </w:r>
      <w:r w:rsidR="0072300B">
        <w:t>š</w:t>
      </w:r>
      <w:r>
        <w:t xml:space="preserve">í zapamatování a orientaci se k nim ještě přiřazují jména. </w:t>
      </w:r>
    </w:p>
    <w:p w:rsidR="009548D6" w:rsidRDefault="009548D6" w:rsidP="009548D6">
      <w:r>
        <w:lastRenderedPageBreak/>
        <w:t>Cisco switche by v posledních letech měly podporovat tyto číselné rozsahy pro VLANy. Starší zařízení nepodporují čísla nad 1005, navíc tyto VLANy nejsou přenášeny pomocí VTP</w:t>
      </w:r>
      <w:r w:rsidR="00A3300F">
        <w:t xml:space="preserve"> (VLAN Trunking Protocol)</w:t>
      </w:r>
      <w:r>
        <w:t xml:space="preserve"> a neukládají se do VLAN databáze.</w:t>
      </w:r>
    </w:p>
    <w:p w:rsidR="009548D6" w:rsidRDefault="009548D6" w:rsidP="009548D6">
      <w:r>
        <w:t xml:space="preserve"> </w:t>
      </w:r>
    </w:p>
    <w:tbl>
      <w:tblPr>
        <w:tblW w:w="107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5"/>
        <w:gridCol w:w="8385"/>
      </w:tblGrid>
      <w:tr w:rsidR="009548D6" w:rsidTr="00C450BA">
        <w:tc>
          <w:tcPr>
            <w:tcW w:w="2385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8D6" w:rsidRDefault="009548D6" w:rsidP="00F60561">
            <w:pPr>
              <w:pStyle w:val="Tabulka"/>
            </w:pPr>
            <w:r>
              <w:rPr>
                <w:shd w:val="clear" w:color="auto" w:fill="C6D9F1"/>
              </w:rPr>
              <w:t>VLANy</w:t>
            </w:r>
          </w:p>
        </w:tc>
        <w:tc>
          <w:tcPr>
            <w:tcW w:w="8385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8D6" w:rsidRDefault="00F60561" w:rsidP="00F60561">
            <w:pPr>
              <w:pStyle w:val="Tabulka"/>
            </w:pPr>
            <w:r>
              <w:rPr>
                <w:shd w:val="clear" w:color="auto" w:fill="C6D9F1"/>
              </w:rPr>
              <w:t>Popis</w:t>
            </w:r>
          </w:p>
        </w:tc>
      </w:tr>
      <w:tr w:rsidR="009548D6" w:rsidTr="00C450BA">
        <w:tc>
          <w:tcPr>
            <w:tcW w:w="2385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8D6" w:rsidRDefault="009548D6" w:rsidP="00F60561">
            <w:pPr>
              <w:pStyle w:val="Tabulka"/>
            </w:pPr>
            <w:r>
              <w:rPr>
                <w:shd w:val="clear" w:color="auto" w:fill="C6D9F1"/>
              </w:rPr>
              <w:t>0 a 4095</w:t>
            </w:r>
          </w:p>
        </w:tc>
        <w:tc>
          <w:tcPr>
            <w:tcW w:w="8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8D6" w:rsidRDefault="00F60561" w:rsidP="00F60561">
            <w:pPr>
              <w:pStyle w:val="Tabulka"/>
            </w:pPr>
            <w:r>
              <w:t xml:space="preserve">Rezervované </w:t>
            </w:r>
            <w:r w:rsidR="009548D6">
              <w:t xml:space="preserve">pro </w:t>
            </w:r>
            <w:r>
              <w:t xml:space="preserve">systémové </w:t>
            </w:r>
            <w:r w:rsidR="009548D6">
              <w:t>použití</w:t>
            </w:r>
          </w:p>
        </w:tc>
      </w:tr>
      <w:tr w:rsidR="009548D6" w:rsidTr="00C450BA">
        <w:tc>
          <w:tcPr>
            <w:tcW w:w="2385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8D6" w:rsidRDefault="009548D6" w:rsidP="00F60561">
            <w:pPr>
              <w:pStyle w:val="Tabulka"/>
            </w:pPr>
            <w:r>
              <w:rPr>
                <w:shd w:val="clear" w:color="auto" w:fill="C6D9F1"/>
              </w:rPr>
              <w:t>1</w:t>
            </w:r>
          </w:p>
        </w:tc>
        <w:tc>
          <w:tcPr>
            <w:tcW w:w="8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8D6" w:rsidRDefault="00F60561" w:rsidP="00E129B0">
            <w:pPr>
              <w:pStyle w:val="Tabulka"/>
            </w:pPr>
            <w:r>
              <w:t xml:space="preserve">Defaultní </w:t>
            </w:r>
            <w:r w:rsidR="009548D6">
              <w:t>VLAN</w:t>
            </w:r>
            <w:r w:rsidR="00E129B0">
              <w:t>;</w:t>
            </w:r>
            <w:r w:rsidR="009548D6">
              <w:t xml:space="preserve"> standardně obsahuje všechny porty</w:t>
            </w:r>
            <w:r w:rsidR="00E129B0">
              <w:t>;</w:t>
            </w:r>
            <w:r w:rsidR="009548D6">
              <w:t xml:space="preserve"> nedá se smazat</w:t>
            </w:r>
            <w:r w:rsidR="00E129B0">
              <w:t>;</w:t>
            </w:r>
            <w:r w:rsidR="009548D6">
              <w:t xml:space="preserve"> pro switch</w:t>
            </w:r>
          </w:p>
        </w:tc>
      </w:tr>
      <w:tr w:rsidR="009548D6" w:rsidTr="00C450BA">
        <w:tc>
          <w:tcPr>
            <w:tcW w:w="2385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8D6" w:rsidRDefault="009548D6" w:rsidP="00F60561">
            <w:pPr>
              <w:pStyle w:val="Tabulka"/>
            </w:pPr>
            <w:r>
              <w:rPr>
                <w:shd w:val="clear" w:color="auto" w:fill="C6D9F1"/>
              </w:rPr>
              <w:t>2-1001</w:t>
            </w:r>
          </w:p>
        </w:tc>
        <w:tc>
          <w:tcPr>
            <w:tcW w:w="8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8D6" w:rsidRDefault="00F60561" w:rsidP="00F60561">
            <w:pPr>
              <w:pStyle w:val="Tabulka"/>
            </w:pPr>
            <w:r>
              <w:t xml:space="preserve">Běžný </w:t>
            </w:r>
            <w:r w:rsidR="009548D6">
              <w:t>rozsah pro ethernetové VLANy</w:t>
            </w:r>
          </w:p>
        </w:tc>
      </w:tr>
      <w:tr w:rsidR="009548D6" w:rsidTr="00C450BA">
        <w:trPr>
          <w:trHeight w:val="300"/>
        </w:trPr>
        <w:tc>
          <w:tcPr>
            <w:tcW w:w="2385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8D6" w:rsidRDefault="009548D6" w:rsidP="00F60561">
            <w:pPr>
              <w:pStyle w:val="Tabulka"/>
            </w:pPr>
            <w:r>
              <w:rPr>
                <w:shd w:val="clear" w:color="auto" w:fill="C6D9F1"/>
              </w:rPr>
              <w:t>1002-1005</w:t>
            </w:r>
          </w:p>
        </w:tc>
        <w:tc>
          <w:tcPr>
            <w:tcW w:w="8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8D6" w:rsidRDefault="00F60561" w:rsidP="00D15D2A">
            <w:pPr>
              <w:pStyle w:val="Tabulka"/>
            </w:pPr>
            <w:r>
              <w:t xml:space="preserve">Speciální </w:t>
            </w:r>
            <w:r w:rsidR="009548D6">
              <w:t>defaultní VLANy pro Token Ring a FDDI</w:t>
            </w:r>
            <w:r w:rsidR="00D15D2A">
              <w:t>;</w:t>
            </w:r>
            <w:r w:rsidR="009548D6">
              <w:t xml:space="preserve"> nedají se smazat</w:t>
            </w:r>
          </w:p>
        </w:tc>
      </w:tr>
      <w:tr w:rsidR="009548D6" w:rsidTr="00C450BA">
        <w:trPr>
          <w:trHeight w:val="440"/>
        </w:trPr>
        <w:tc>
          <w:tcPr>
            <w:tcW w:w="2385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8D6" w:rsidRDefault="009548D6" w:rsidP="00F60561">
            <w:pPr>
              <w:pStyle w:val="Tabulka"/>
            </w:pPr>
            <w:r>
              <w:rPr>
                <w:shd w:val="clear" w:color="auto" w:fill="C6D9F1"/>
              </w:rPr>
              <w:t>1006-4094</w:t>
            </w:r>
          </w:p>
        </w:tc>
        <w:tc>
          <w:tcPr>
            <w:tcW w:w="8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8D6" w:rsidRDefault="009548D6" w:rsidP="00A405A3">
            <w:pPr>
              <w:pStyle w:val="Tabulka"/>
            </w:pPr>
            <w:r>
              <w:t xml:space="preserve">Extended VLAN </w:t>
            </w:r>
            <w:r w:rsidR="009E506D">
              <w:t>–</w:t>
            </w:r>
            <w:r>
              <w:t xml:space="preserve"> rozšířené VLANy pro ethernet</w:t>
            </w:r>
            <w:r w:rsidR="00A405A3">
              <w:t>;</w:t>
            </w:r>
            <w:r>
              <w:t xml:space="preserve"> nejsou vždy podporovány</w:t>
            </w:r>
          </w:p>
        </w:tc>
      </w:tr>
    </w:tbl>
    <w:p w:rsidR="009548D6" w:rsidRDefault="009548D6" w:rsidP="009548D6"/>
    <w:p w:rsidR="009548D6" w:rsidRDefault="00AF6227" w:rsidP="00AF6227">
      <w:pPr>
        <w:pStyle w:val="Nadpis2"/>
      </w:pPr>
      <w:bookmarkStart w:id="4" w:name="h.30ax1kllbjug" w:colFirst="0" w:colLast="0"/>
      <w:bookmarkEnd w:id="4"/>
      <w:r>
        <w:t xml:space="preserve">Zařazení </w:t>
      </w:r>
      <w:r w:rsidR="009548D6">
        <w:t>do VLAN</w:t>
      </w:r>
    </w:p>
    <w:p w:rsidR="009548D6" w:rsidRDefault="009548D6" w:rsidP="009548D6">
      <w:r>
        <w:t>Přiřazení do VLANy se nastavuje typicky na switchi (pouze v některých speciálních případech přichází označená komunikace přes trunk z jiného zařízení). Na switchích, které podporují VLANy, vždy existuje alespoň jedna VLAN</w:t>
      </w:r>
      <w:r w:rsidR="00AD15D5">
        <w:t>a</w:t>
      </w:r>
      <w:r>
        <w:t xml:space="preserve">. Jedná se o defaultní VLAN číslo 1, kterou není možno smazat či vypnout. Pokud </w:t>
      </w:r>
      <w:r w:rsidR="00AD15D5">
        <w:t>se nenastaví</w:t>
      </w:r>
      <w:r>
        <w:t xml:space="preserve"> jinak, tak jsou všechny </w:t>
      </w:r>
      <w:r w:rsidR="003C5140">
        <w:t xml:space="preserve">porty </w:t>
      </w:r>
      <w:r>
        <w:t>zařazeny do VLAN 1.</w:t>
      </w:r>
    </w:p>
    <w:p w:rsidR="009548D6" w:rsidRDefault="009548D6" w:rsidP="009548D6">
      <w:r>
        <w:t>Pro zařazení komunikace do VLANy existují čtyři základní metody, ale v praxi je nejvíce využívána možnost první - zařazení dle portu.</w:t>
      </w:r>
    </w:p>
    <w:p w:rsidR="009548D6" w:rsidRDefault="009548D6" w:rsidP="005D0F6F">
      <w:pPr>
        <w:pStyle w:val="Nadpis3"/>
      </w:pPr>
      <w:bookmarkStart w:id="5" w:name="h.2oal0y1m4hf3" w:colFirst="0" w:colLast="0"/>
      <w:bookmarkEnd w:id="5"/>
      <w:r>
        <w:t>Zařazení dle portu</w:t>
      </w:r>
    </w:p>
    <w:p w:rsidR="009548D6" w:rsidRDefault="009548D6" w:rsidP="009548D6">
      <w:r>
        <w:t xml:space="preserve">Port switche je ručně a napevno zařazen (nakonfigurován) do určité VLANy. Veškerá komunikace, která přichází přes tento port, spadá do zadané VLANy. To znamená, že pokud </w:t>
      </w:r>
      <w:r w:rsidR="004E0A97">
        <w:t>se do portu připojí</w:t>
      </w:r>
      <w:r>
        <w:t xml:space="preserve"> další switch, tak všechny zařízení připojená k němu budou v jedné VLANě. Jedná se o nejrychlejší a nejpoužívanější řešení. Není třeba nic vyhodnocovat pro zařazení do VLAN. Definice zařazení do VLAN je lokální na každém switchi. Jednoduše se spravuje a je přehledné.</w:t>
      </w:r>
    </w:p>
    <w:p w:rsidR="009548D6" w:rsidRDefault="009548D6" w:rsidP="009548D6">
      <w:r>
        <w:t xml:space="preserve">Lze do </w:t>
      </w:r>
      <w:r w:rsidR="00C26E35">
        <w:t xml:space="preserve">VLAN </w:t>
      </w:r>
      <w:r>
        <w:t>zařazovat podle Mac adresy,</w:t>
      </w:r>
      <w:r w:rsidR="00C26E35">
        <w:t xml:space="preserve"> </w:t>
      </w:r>
      <w:r w:rsidR="00B53480">
        <w:t>síťového protokolu nebo síťových</w:t>
      </w:r>
      <w:r>
        <w:t xml:space="preserve"> adres uzlů, skupinového IP vysílání.</w:t>
      </w:r>
    </w:p>
    <w:p w:rsidR="009548D6" w:rsidRDefault="009548D6" w:rsidP="009548D6">
      <w:pPr>
        <w:pStyle w:val="Nadpis5"/>
      </w:pPr>
      <w:bookmarkStart w:id="6" w:name="h.6dhi3qhyhtfe" w:colFirst="0" w:colLast="0"/>
      <w:bookmarkEnd w:id="6"/>
      <w:r>
        <w:t>Provedení</w:t>
      </w:r>
    </w:p>
    <w:p w:rsidR="009548D6" w:rsidRDefault="009548D6" w:rsidP="009548D6">
      <w:r>
        <w:t>Prin</w:t>
      </w:r>
      <w:r w:rsidR="00F818C1">
        <w:t>cip je jednoduchý, k Ethernetové</w:t>
      </w:r>
      <w:r>
        <w:t xml:space="preserve">mu paketu se </w:t>
      </w:r>
      <w:r w:rsidR="009D6484">
        <w:t xml:space="preserve">ještě připojí </w:t>
      </w:r>
      <w:r>
        <w:t>značka, která určuje do které VLANy</w:t>
      </w:r>
      <w:r w:rsidR="00071FA9">
        <w:t xml:space="preserve"> daný paket patří</w:t>
      </w:r>
      <w:r w:rsidR="00E53980">
        <w:t>.</w:t>
      </w:r>
    </w:p>
    <w:p w:rsidR="009548D6" w:rsidRDefault="009548D6" w:rsidP="009548D6">
      <w:r>
        <w:t>Při vstupu do sw</w:t>
      </w:r>
      <w:r w:rsidR="00026848">
        <w:t>itche se pakety vždy otagují</w:t>
      </w:r>
      <w:r>
        <w:t>, při v</w:t>
      </w:r>
      <w:r w:rsidR="00316424">
        <w:t>ýstupu ze switche se buď odtagují</w:t>
      </w:r>
      <w:r w:rsidR="000E6BB3">
        <w:t xml:space="preserve"> a nebo ne, podle toho v </w:t>
      </w:r>
      <w:r w:rsidR="00C6505B">
        <w:t>jaké</w:t>
      </w:r>
      <w:r>
        <w:t>m modu je daný port nastaven.</w:t>
      </w:r>
    </w:p>
    <w:p w:rsidR="009548D6" w:rsidRDefault="00AE0ECF" w:rsidP="009548D6">
      <w:r>
        <w:t>VLANy používají</w:t>
      </w:r>
      <w:r w:rsidR="009548D6">
        <w:t xml:space="preserve"> dva druhy portu: Access a Trunk</w:t>
      </w:r>
    </w:p>
    <w:p w:rsidR="009548D6" w:rsidRDefault="009548D6" w:rsidP="009548D6">
      <w:pPr>
        <w:pStyle w:val="Nadpis5"/>
      </w:pPr>
      <w:bookmarkStart w:id="7" w:name="h.1ktwqzxs0yno" w:colFirst="0" w:colLast="0"/>
      <w:bookmarkEnd w:id="7"/>
      <w:r>
        <w:lastRenderedPageBreak/>
        <w:t>Značení portu</w:t>
      </w:r>
    </w:p>
    <w:p w:rsidR="009548D6" w:rsidRDefault="009548D6" w:rsidP="00CB3493">
      <w:r>
        <w:t>Fyzické porty switche se označují (adresují) typem, dn</w:t>
      </w:r>
      <w:r w:rsidR="00D86CA8">
        <w:t>es hlavně FastEthernet, GigabitEthernet</w:t>
      </w:r>
      <w:r w:rsidR="00F55FDE">
        <w:t xml:space="preserve">, </w:t>
      </w:r>
      <w:r w:rsidR="007747BE">
        <w:t>TenGigabitEthernet</w:t>
      </w:r>
      <w:r>
        <w:t>, a číslem portu. Číslo portu je řetěz</w:t>
      </w:r>
      <w:r w:rsidR="00EA5C90">
        <w:t>ec, který má tvar {slot}/{port}</w:t>
      </w:r>
      <w:r w:rsidR="00F37453">
        <w:t>. Běžné</w:t>
      </w:r>
      <w:r>
        <w:t xml:space="preserve"> (nemodulární) switche jsou</w:t>
      </w:r>
      <w:r w:rsidR="003C7C5C">
        <w:t xml:space="preserve"> brány, jako by byli ve slotu 0.</w:t>
      </w:r>
    </w:p>
    <w:p w:rsidR="009548D6" w:rsidRDefault="009548D6" w:rsidP="006E5A01">
      <w:pPr>
        <w:pStyle w:val="Nadpis3"/>
      </w:pPr>
      <w:bookmarkStart w:id="8" w:name="h.k7yeh9bc0xt9" w:colFirst="0" w:colLast="0"/>
      <w:bookmarkEnd w:id="8"/>
      <w:r>
        <w:t>Switch port může pr</w:t>
      </w:r>
      <w:r w:rsidR="00C93731">
        <w:t>acovat v jednom z následujících módů</w:t>
      </w:r>
    </w:p>
    <w:p w:rsidR="009548D6" w:rsidRDefault="009548D6" w:rsidP="00F3457F">
      <w:pPr>
        <w:pStyle w:val="Odstavecseseznamem"/>
        <w:numPr>
          <w:ilvl w:val="0"/>
          <w:numId w:val="9"/>
        </w:numPr>
        <w:jc w:val="left"/>
      </w:pPr>
      <w:r w:rsidRPr="00F3457F">
        <w:rPr>
          <w:b/>
        </w:rPr>
        <w:t xml:space="preserve">Access </w:t>
      </w:r>
      <w:r w:rsidR="00AE3C62">
        <w:t>–</w:t>
      </w:r>
      <w:r>
        <w:t xml:space="preserve"> typicky pro koncové zařízení (PC, server, tiskárna</w:t>
      </w:r>
      <w:r w:rsidR="00063D79">
        <w:t>…</w:t>
      </w:r>
      <w:r>
        <w:t xml:space="preserve">), přijímá netagované pakety (bez určení VLANy) a zařazuje je </w:t>
      </w:r>
      <w:r w:rsidR="008E7E95">
        <w:t xml:space="preserve">do </w:t>
      </w:r>
      <w:r>
        <w:t>té VLANy, kterou má nastavenu</w:t>
      </w:r>
    </w:p>
    <w:p w:rsidR="009548D6" w:rsidRDefault="009548D6" w:rsidP="00F3457F">
      <w:pPr>
        <w:pStyle w:val="Odstavecseseznamem"/>
        <w:numPr>
          <w:ilvl w:val="0"/>
          <w:numId w:val="9"/>
        </w:numPr>
        <w:jc w:val="left"/>
      </w:pPr>
      <w:r w:rsidRPr="00F3457F">
        <w:rPr>
          <w:b/>
        </w:rPr>
        <w:t xml:space="preserve">Trunk </w:t>
      </w:r>
      <w:r w:rsidR="009F15FE">
        <w:t>–</w:t>
      </w:r>
      <w:r>
        <w:t xml:space="preserve"> jiný switch či aktivní prvek, komunikace je tagována a přenáší se vybrané VLANy</w:t>
      </w:r>
    </w:p>
    <w:p w:rsidR="009548D6" w:rsidRDefault="001F2757" w:rsidP="00F3457F">
      <w:pPr>
        <w:pStyle w:val="Odstavecseseznamem"/>
        <w:numPr>
          <w:ilvl w:val="0"/>
          <w:numId w:val="9"/>
        </w:numPr>
        <w:jc w:val="left"/>
      </w:pPr>
      <w:r>
        <w:t>D</w:t>
      </w:r>
      <w:r w:rsidR="009548D6">
        <w:t xml:space="preserve">ynamic </w:t>
      </w:r>
      <w:r w:rsidR="00BC5E19">
        <w:t>–</w:t>
      </w:r>
      <w:r w:rsidR="009548D6">
        <w:t xml:space="preserve"> vyjednává o stavu portu (access nebo trunk) pomocí protokolu DTP</w:t>
      </w:r>
    </w:p>
    <w:p w:rsidR="009548D6" w:rsidRDefault="00A81B65" w:rsidP="00F3457F">
      <w:pPr>
        <w:pStyle w:val="Odstavecseseznamem"/>
        <w:numPr>
          <w:ilvl w:val="0"/>
          <w:numId w:val="9"/>
        </w:numPr>
        <w:jc w:val="left"/>
      </w:pPr>
      <w:r>
        <w:t>T</w:t>
      </w:r>
      <w:r w:rsidR="009548D6">
        <w:t xml:space="preserve">unnel </w:t>
      </w:r>
      <w:r w:rsidR="004D3DC5">
        <w:t>–</w:t>
      </w:r>
      <w:r w:rsidR="009548D6">
        <w:t xml:space="preserve"> využívá IEEE 802.1q tunneling pro přenos informace o VLANě přes síť ISP</w:t>
      </w:r>
    </w:p>
    <w:p w:rsidR="009548D6" w:rsidRDefault="009548D6" w:rsidP="009548D6">
      <w:pPr>
        <w:pStyle w:val="Nadpis5"/>
      </w:pPr>
      <w:bookmarkStart w:id="9" w:name="h.9er7kxc0ljfu" w:colFirst="0" w:colLast="0"/>
      <w:bookmarkEnd w:id="9"/>
      <w:r>
        <w:t>Access mode</w:t>
      </w:r>
    </w:p>
    <w:p w:rsidR="009548D6" w:rsidRDefault="007076B8" w:rsidP="009548D6">
      <w:r>
        <w:t>D</w:t>
      </w:r>
      <w:r w:rsidR="009548D6">
        <w:t xml:space="preserve">efaultní mód switch portu. Pokud </w:t>
      </w:r>
      <w:r w:rsidR="00965D37">
        <w:t>je port v přístupovém módu, měl by být zařazen</w:t>
      </w:r>
      <w:r w:rsidR="009548D6">
        <w:t xml:space="preserve"> do správné VLANy. Může být členem pouze jedné VLANy, ve výchozím stavu jsou všechny porty ve VLAN 1.</w:t>
      </w:r>
    </w:p>
    <w:p w:rsidR="009548D6" w:rsidRPr="0019758F" w:rsidRDefault="009548D6" w:rsidP="0019758F">
      <w:pPr>
        <w:pStyle w:val="Nadpis4"/>
      </w:pPr>
      <w:r w:rsidRPr="0019758F">
        <w:t>SWITCH(config-if)#switchport access vlan 100</w:t>
      </w:r>
    </w:p>
    <w:p w:rsidR="009548D6" w:rsidRDefault="009548D6" w:rsidP="009548D6">
      <w:r>
        <w:t xml:space="preserve">Mimo manuálního zařazení portu do VLANy </w:t>
      </w:r>
      <w:r w:rsidR="002A5CC3">
        <w:t>lze</w:t>
      </w:r>
      <w:r>
        <w:t xml:space="preserve"> také využít dynamické zařazení pomocí VLAN Membership Policy Server (VMPS).</w:t>
      </w:r>
    </w:p>
    <w:p w:rsidR="009548D6" w:rsidRDefault="009548D6" w:rsidP="009548D6">
      <w:r>
        <w:t>Pokud na access port dorazí tagovaný paket (s označenou VLANou pomocí ISL nebo 802.1q), tak je zahozen.</w:t>
      </w:r>
    </w:p>
    <w:p w:rsidR="009548D6" w:rsidRDefault="009548D6" w:rsidP="007936AB">
      <w:r>
        <w:t>Standardní hodnota MTU (Maximum Transmission Unit) pro Ethernet je 1518 B, (1500B velikost paketu + 18B hlavička a zakončení rámce). Když se použije IEEE 802.1q, tak může přijít rámec o 4B větší, tedy 1522B, když se použije ISL, tak o 30B větší, což je 1548B. Pokud port není nastaven jako trunk a přijde takto velký rámec, tak se zahodí a hlásí se jako Giant</w:t>
      </w:r>
      <w:r w:rsidR="004A0A65">
        <w:t xml:space="preserve"> </w:t>
      </w:r>
      <w:r>
        <w:t>(Jumbo frame). V počítadlech pro interface se giant pakety zobrazují.</w:t>
      </w:r>
    </w:p>
    <w:p w:rsidR="009548D6" w:rsidRDefault="009548D6" w:rsidP="009548D6">
      <w:pPr>
        <w:pStyle w:val="Nadpis5"/>
      </w:pPr>
      <w:bookmarkStart w:id="10" w:name="h.64s7uqcdv1m1" w:colFirst="0" w:colLast="0"/>
      <w:bookmarkEnd w:id="10"/>
      <w:r>
        <w:t>Trunk mode</w:t>
      </w:r>
    </w:p>
    <w:p w:rsidR="009548D6" w:rsidRDefault="004C2946" w:rsidP="009548D6">
      <w:r>
        <w:t>S</w:t>
      </w:r>
      <w:r w:rsidR="00902642">
        <w:t xml:space="preserve">louží primárně k tomu, aby šlo propojit více switchů </w:t>
      </w:r>
      <w:r w:rsidR="009548D6">
        <w:t>mezi sebou a komunikace zůstala ve správné VLANě. Dnes se také často používá pro připojení některých serverů, které potřebují komunikovat do více VLAN. Pokud by</w:t>
      </w:r>
      <w:r w:rsidR="0076785F">
        <w:t xml:space="preserve"> se</w:t>
      </w:r>
      <w:r w:rsidR="009548D6">
        <w:t xml:space="preserve"> switche propojili </w:t>
      </w:r>
      <w:r w:rsidR="0029087A">
        <w:t xml:space="preserve">Access </w:t>
      </w:r>
      <w:r w:rsidR="009548D6">
        <w:t>portem, tak by se přenášela pouze komunikace ve VLANě, ve které by byl nastaven daný port a na druhém switchi by byl paket ve VLANě tohoto portu.</w:t>
      </w:r>
    </w:p>
    <w:p w:rsidR="009548D6" w:rsidRDefault="009548D6" w:rsidP="009548D6">
      <w:r>
        <w:lastRenderedPageBreak/>
        <w:t xml:space="preserve">Pokud je port v </w:t>
      </w:r>
      <w:r w:rsidR="009A7572">
        <w:t xml:space="preserve">Trunk </w:t>
      </w:r>
      <w:r>
        <w:t>módu, je bodů pro konfiguraci více. U vyšších modelů switchů (o</w:t>
      </w:r>
      <w:r w:rsidR="00A157A1">
        <w:t xml:space="preserve">becně L3 switchů a výše) se volí </w:t>
      </w:r>
      <w:r>
        <w:t>metod</w:t>
      </w:r>
      <w:r w:rsidR="00A157A1">
        <w:t>a</w:t>
      </w:r>
      <w:r>
        <w:t>, kter</w:t>
      </w:r>
      <w:r w:rsidR="00A157A1">
        <w:t>á</w:t>
      </w:r>
      <w:r>
        <w:t xml:space="preserve"> se k paketům dop</w:t>
      </w:r>
      <w:r w:rsidR="0053121E">
        <w:t>l</w:t>
      </w:r>
      <w:r>
        <w:t>ňuje informace o zař</w:t>
      </w:r>
      <w:r w:rsidR="00FB739A">
        <w:t>azení do VLANy. K dispozici je</w:t>
      </w:r>
    </w:p>
    <w:p w:rsidR="009548D6" w:rsidRDefault="009548D6" w:rsidP="005C3734">
      <w:pPr>
        <w:pStyle w:val="Odstavecseseznamem"/>
        <w:numPr>
          <w:ilvl w:val="0"/>
          <w:numId w:val="10"/>
        </w:numPr>
        <w:jc w:val="left"/>
      </w:pPr>
      <w:r w:rsidRPr="00754931">
        <w:rPr>
          <w:rStyle w:val="Nadpis3Char"/>
        </w:rPr>
        <w:t>IEEE 802.1q</w:t>
      </w:r>
      <w:r>
        <w:t xml:space="preserve"> </w:t>
      </w:r>
      <w:r w:rsidR="00433FB4">
        <w:t>–</w:t>
      </w:r>
      <w:r>
        <w:t xml:space="preserve"> standardizovaná metoda, kterou podporují všechny sw</w:t>
      </w:r>
      <w:r w:rsidR="00383E2F">
        <w:t xml:space="preserve">itche. Funguje na principu </w:t>
      </w:r>
      <w:r>
        <w:t xml:space="preserve">tagování, do hlavičky paketu přidá 4B informaci (2B </w:t>
      </w:r>
      <w:r w:rsidR="00784DF9">
        <w:t>–</w:t>
      </w:r>
      <w:r>
        <w:t xml:space="preserve"> 0x8100 = je to 802.1q/802.1p, 2B </w:t>
      </w:r>
      <w:r w:rsidR="00784DF9">
        <w:t>–</w:t>
      </w:r>
      <w:r>
        <w:t xml:space="preserve"> priorita + číslo VLANy) a přepočítá CRC. Používá se také pro QoS.</w:t>
      </w:r>
    </w:p>
    <w:p w:rsidR="009548D6" w:rsidRDefault="009548D6" w:rsidP="005C3734">
      <w:pPr>
        <w:pStyle w:val="Odstavecseseznamem"/>
        <w:numPr>
          <w:ilvl w:val="0"/>
          <w:numId w:val="10"/>
        </w:numPr>
        <w:jc w:val="left"/>
      </w:pPr>
      <w:r w:rsidRPr="001806D3">
        <w:rPr>
          <w:rStyle w:val="Nadpis3Char"/>
        </w:rPr>
        <w:t>Cisco ISL</w:t>
      </w:r>
      <w:r>
        <w:t xml:space="preserve"> </w:t>
      </w:r>
      <w:r w:rsidR="00802032">
        <w:t>–</w:t>
      </w:r>
      <w:r>
        <w:t xml:space="preserve"> Cisco proprietární metoda, kterou podporují pouze vyšší řady switchů. Vezme celý původní paket a zabalí jej (encapsulate) jako obsah nového paketu. Přidává tedy 30B k obsahu.</w:t>
      </w:r>
    </w:p>
    <w:p w:rsidR="009548D6" w:rsidRDefault="009548D6" w:rsidP="009548D6">
      <w:r>
        <w:t>N</w:t>
      </w:r>
      <w:r w:rsidR="00AD0692">
        <w:t xml:space="preserve">ásledně lze </w:t>
      </w:r>
      <w:r w:rsidR="00F97A2D">
        <w:t>určit, které VLANy se mají</w:t>
      </w:r>
      <w:r>
        <w:t xml:space="preserve"> </w:t>
      </w:r>
      <w:r w:rsidR="00E00EB3">
        <w:t xml:space="preserve">přenášet </w:t>
      </w:r>
      <w:r>
        <w:t>v daném trunku. Defaultně se přenáší všechny, ale kvůli be</w:t>
      </w:r>
      <w:r w:rsidR="00600269">
        <w:t>zpečnosti a provozu</w:t>
      </w:r>
      <w:r>
        <w:t xml:space="preserve"> </w:t>
      </w:r>
      <w:r w:rsidR="00600269">
        <w:t>se některé VLANy omezují</w:t>
      </w:r>
      <w:r>
        <w:t xml:space="preserve">. Zadáním čísla VLANy (nebo čísel oddělených čárkou </w:t>
      </w:r>
      <w:r w:rsidR="00D16D69">
        <w:t>či rozsah s pomlčkou) se nastaví</w:t>
      </w:r>
      <w:r>
        <w:t xml:space="preserve"> a předchozí hodnoty se smažou. </w:t>
      </w:r>
    </w:p>
    <w:p w:rsidR="00523022" w:rsidRPr="002B63EE" w:rsidRDefault="009548D6" w:rsidP="002B63EE">
      <w:pPr>
        <w:pStyle w:val="Nadpis4"/>
      </w:pPr>
      <w:r w:rsidRPr="002B63EE">
        <w:t>SWITCH(config-if)#switchport trunk allowed vlan 100,200</w:t>
      </w:r>
    </w:p>
    <w:p w:rsidR="009548D6" w:rsidRPr="002B63EE" w:rsidRDefault="009548D6" w:rsidP="002B63EE">
      <w:pPr>
        <w:pStyle w:val="Nadpis4"/>
      </w:pPr>
      <w:r w:rsidRPr="002B63EE">
        <w:t>SWITCH(config-if)#switchport trunk allowed vlan add 300</w:t>
      </w:r>
    </w:p>
    <w:p w:rsidR="009548D6" w:rsidRDefault="009548D6" w:rsidP="009548D6">
      <w:r>
        <w:t xml:space="preserve">Souvisejícím údajem je nastavení nativní VLANy, ta slouží k přenosu paketů, které nebyly zařazeny do žádné VLANy. Jinak řečeno, pokud </w:t>
      </w:r>
      <w:r w:rsidR="009E0894">
        <w:t xml:space="preserve">se </w:t>
      </w:r>
      <w:r>
        <w:t>do portu, který je nako</w:t>
      </w:r>
      <w:r w:rsidR="009E0894">
        <w:t>nfigurován jako trunk, připojí</w:t>
      </w:r>
      <w:r w:rsidR="0068358A">
        <w:t xml:space="preserve"> normální stanice </w:t>
      </w:r>
      <w:r>
        <w:t>(která nepodporuje trunk), tak bude komunikovat v této VLANě. Ve výchozím nastavení je to VLAN 1. Důležité je, aby na obou stranách trunku byla nastavena stejná nativní VLANa.</w:t>
      </w:r>
    </w:p>
    <w:p w:rsidR="009548D6" w:rsidRDefault="009548D6" w:rsidP="002633F6">
      <w:pPr>
        <w:pStyle w:val="Nadpis2"/>
      </w:pPr>
      <w:r>
        <w:t>Nastavení portu pro uživatele</w:t>
      </w:r>
    </w:p>
    <w:p w:rsidR="009548D6" w:rsidRDefault="005215CD" w:rsidP="003E251B">
      <w:r>
        <w:t xml:space="preserve">Enable </w:t>
      </w:r>
      <w:r>
        <w:sym w:font="Wingdings" w:char="F0E0"/>
      </w:r>
      <w:r>
        <w:t xml:space="preserve"> conf t </w:t>
      </w:r>
      <w:r>
        <w:sym w:font="Wingdings" w:char="F0E0"/>
      </w:r>
      <w:r>
        <w:t xml:space="preserve"> </w:t>
      </w:r>
      <w:r w:rsidR="00A00097">
        <w:t xml:space="preserve">interface faX/X </w:t>
      </w:r>
      <w:r w:rsidR="00A00097">
        <w:sym w:font="Wingdings" w:char="F0E0"/>
      </w:r>
      <w:r w:rsidR="00A00097">
        <w:t xml:space="preserve"> </w:t>
      </w:r>
      <w:r w:rsidR="00040D74">
        <w:t>shutdown (</w:t>
      </w:r>
      <w:r w:rsidR="009F618D">
        <w:t>je lepší, aby port byl vypnutý</w:t>
      </w:r>
      <w:r w:rsidR="00040D74">
        <w:t xml:space="preserve">) </w:t>
      </w:r>
      <w:r w:rsidR="00040D74">
        <w:sym w:font="Wingdings" w:char="F0E0"/>
      </w:r>
      <w:r w:rsidR="00374403">
        <w:t xml:space="preserve"> </w:t>
      </w:r>
      <w:r w:rsidR="006E109E">
        <w:t xml:space="preserve">SWITCHPORT MODE ACCESS </w:t>
      </w:r>
      <w:r w:rsidR="006E109E">
        <w:sym w:font="Wingdings" w:char="F0E0"/>
      </w:r>
      <w:r w:rsidR="006E109E">
        <w:t xml:space="preserve"> DE</w:t>
      </w:r>
      <w:bookmarkStart w:id="11" w:name="_GoBack"/>
      <w:bookmarkEnd w:id="11"/>
      <w:r w:rsidR="006E109E">
        <w:t>SCRIPTION cosi</w:t>
      </w:r>
      <w:r w:rsidR="0070485A">
        <w:t xml:space="preserve"> </w:t>
      </w:r>
      <w:r w:rsidR="0070485A">
        <w:sym w:font="Wingdings" w:char="F0E0"/>
      </w:r>
      <w:r w:rsidR="0070485A">
        <w:t xml:space="preserve"> no shutdown</w:t>
      </w:r>
    </w:p>
    <w:p w:rsidR="009548D6" w:rsidRDefault="009548D6" w:rsidP="002633F6">
      <w:pPr>
        <w:pStyle w:val="Nadpis2"/>
      </w:pPr>
      <w:bookmarkStart w:id="12" w:name="h.ns5iybsr4no0" w:colFirst="0" w:colLast="0"/>
      <w:bookmarkEnd w:id="12"/>
      <w:r>
        <w:t xml:space="preserve">Nastavení portu pro propojení mezi switchi </w:t>
      </w:r>
      <w:r w:rsidR="00436177">
        <w:t>–</w:t>
      </w:r>
      <w:r>
        <w:t xml:space="preserve"> trunk</w:t>
      </w:r>
    </w:p>
    <w:p w:rsidR="00FB48EA" w:rsidRPr="00FB48EA" w:rsidRDefault="00436177" w:rsidP="00FB48EA">
      <w:pPr>
        <w:rPr>
          <w:lang w:eastAsia="cs-CZ"/>
        </w:rPr>
      </w:pPr>
      <w:r>
        <w:t xml:space="preserve">Enable </w:t>
      </w:r>
      <w:r>
        <w:sym w:font="Wingdings" w:char="F0E0"/>
      </w:r>
      <w:r>
        <w:t xml:space="preserve"> conf t </w:t>
      </w:r>
      <w:r>
        <w:sym w:font="Wingdings" w:char="F0E0"/>
      </w:r>
      <w:r>
        <w:t xml:space="preserve"> interface faX/X </w:t>
      </w:r>
      <w:r>
        <w:sym w:font="Wingdings" w:char="F0E0"/>
      </w:r>
      <w:r>
        <w:t xml:space="preserve"> shutdown (je lepší, aby port byl vypnutý) </w:t>
      </w:r>
      <w:r>
        <w:sym w:font="Wingdings" w:char="F0E0"/>
      </w:r>
      <w:r>
        <w:t xml:space="preserve"> </w:t>
      </w:r>
      <w:r w:rsidR="00D46D10">
        <w:t>SWITCHPORT MODE TRUNK allowed vlan 2-2OO</w:t>
      </w:r>
      <w:r>
        <w:t xml:space="preserve"> </w:t>
      </w:r>
      <w:r>
        <w:sym w:font="Wingdings" w:char="F0E0"/>
      </w:r>
      <w:r>
        <w:t xml:space="preserve"> </w:t>
      </w:r>
      <w:r w:rsidR="009202AB">
        <w:t>SWITCHPORT TRUNK native vlan 1</w:t>
      </w:r>
      <w:r>
        <w:t xml:space="preserve"> </w:t>
      </w:r>
      <w:r>
        <w:sym w:font="Wingdings" w:char="F0E0"/>
      </w:r>
      <w:r w:rsidR="009202AB">
        <w:t xml:space="preserve"> SWITCHPORT MODE TRUNK</w:t>
      </w:r>
      <w:r w:rsidR="00A06F62">
        <w:t xml:space="preserve"> </w:t>
      </w:r>
      <w:r w:rsidR="00A06F62">
        <w:sym w:font="Wingdings" w:char="F0E0"/>
      </w:r>
      <w:r w:rsidR="00A06F62">
        <w:t xml:space="preserve"> SWITCHPORT NONEGOTIATE </w:t>
      </w:r>
      <w:r w:rsidR="00954A2C">
        <w:t xml:space="preserve">(Vypnutí DTP protokolu) </w:t>
      </w:r>
      <w:r w:rsidR="00A06F62">
        <w:sym w:font="Wingdings" w:char="F0E0"/>
      </w:r>
      <w:r w:rsidR="00A06F62">
        <w:t xml:space="preserve"> DESCRIPTION cosi </w:t>
      </w:r>
      <w:r w:rsidR="00A06F62">
        <w:sym w:font="Wingdings" w:char="F0E0"/>
      </w:r>
      <w:r w:rsidR="00A06F62">
        <w:t xml:space="preserve"> no shutdown</w:t>
      </w:r>
    </w:p>
    <w:sectPr w:rsidR="00FB48EA" w:rsidRPr="00FB48EA" w:rsidSect="00002876">
      <w:headerReference w:type="default" r:id="rId9"/>
      <w:footerReference w:type="default" r:id="rId10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8EA" w:rsidRDefault="00FB48EA" w:rsidP="006537B9">
      <w:pPr>
        <w:spacing w:line="240" w:lineRule="auto"/>
      </w:pPr>
      <w:r>
        <w:separator/>
      </w:r>
    </w:p>
  </w:endnote>
  <w:endnote w:type="continuationSeparator" w:id="0">
    <w:p w:rsidR="00FB48EA" w:rsidRDefault="00FB48EA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56C" w:rsidRDefault="00774D35" w:rsidP="00C71778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77735E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77735E" w:rsidP="00C71778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133419212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01349">
          <w:rPr>
            <w:color w:val="7030A0"/>
          </w:rPr>
          <w:t>23. VLAN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8EA" w:rsidRDefault="00FB48EA" w:rsidP="006537B9">
      <w:pPr>
        <w:spacing w:line="240" w:lineRule="auto"/>
      </w:pPr>
      <w:r>
        <w:separator/>
      </w:r>
    </w:p>
  </w:footnote>
  <w:footnote w:type="continuationSeparator" w:id="0">
    <w:p w:rsidR="00FB48EA" w:rsidRDefault="00FB48EA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77735E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938261680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02876">
          <w:rPr>
            <w:color w:val="7030A0"/>
          </w:rPr>
          <w:t>POS - Počítačové Sítě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8257170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E02CD"/>
    <w:multiLevelType w:val="multilevel"/>
    <w:tmpl w:val="B3AC6476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1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2" w15:restartNumberingAfterBreak="0">
    <w:nsid w:val="1547027A"/>
    <w:multiLevelType w:val="multilevel"/>
    <w:tmpl w:val="B3AC6476"/>
    <w:numStyleLink w:val="Finallist"/>
  </w:abstractNum>
  <w:abstractNum w:abstractNumId="3" w15:restartNumberingAfterBreak="0">
    <w:nsid w:val="296D66E5"/>
    <w:multiLevelType w:val="multilevel"/>
    <w:tmpl w:val="B3AC6476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 w15:restartNumberingAfterBreak="0">
    <w:nsid w:val="3E895F71"/>
    <w:multiLevelType w:val="multilevel"/>
    <w:tmpl w:val="53E4B5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 w15:restartNumberingAfterBreak="0">
    <w:nsid w:val="5B7F5AAD"/>
    <w:multiLevelType w:val="multilevel"/>
    <w:tmpl w:val="B3AC6476"/>
    <w:numStyleLink w:val="Finallist"/>
  </w:abstractNum>
  <w:abstractNum w:abstractNumId="6" w15:restartNumberingAfterBreak="0">
    <w:nsid w:val="6D3967EF"/>
    <w:multiLevelType w:val="multilevel"/>
    <w:tmpl w:val="B3AC6476"/>
    <w:numStyleLink w:val="Finallist"/>
  </w:abstractNum>
  <w:abstractNum w:abstractNumId="7" w15:restartNumberingAfterBreak="0">
    <w:nsid w:val="716E63BD"/>
    <w:multiLevelType w:val="multilevel"/>
    <w:tmpl w:val="1EE207D8"/>
    <w:lvl w:ilvl="0">
      <w:start w:val="1"/>
      <w:numFmt w:val="bullet"/>
      <w:lvlText w:val="●"/>
      <w:lvlJc w:val="left"/>
      <w:pPr>
        <w:ind w:left="720" w:firstLine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6F310B"/>
        <w:sz w:val="20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ourier New" w:eastAsia="Courier New" w:hAnsi="Courier New" w:cs="Courier New"/>
        <w:b w:val="0"/>
        <w:i w:val="0"/>
        <w:smallCaps w:val="0"/>
        <w:strike w:val="0"/>
        <w:color w:val="6F310B"/>
        <w:sz w:val="20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6F310B"/>
        <w:sz w:val="20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ourier New" w:eastAsia="Courier New" w:hAnsi="Courier New" w:cs="Courier New"/>
        <w:b w:val="0"/>
        <w:i w:val="0"/>
        <w:smallCaps w:val="0"/>
        <w:strike w:val="0"/>
        <w:color w:val="6F310B"/>
        <w:sz w:val="20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6F310B"/>
        <w:sz w:val="20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6F310B"/>
        <w:sz w:val="20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ourier New" w:eastAsia="Courier New" w:hAnsi="Courier New" w:cs="Courier New"/>
        <w:b w:val="0"/>
        <w:i w:val="0"/>
        <w:smallCaps w:val="0"/>
        <w:strike w:val="0"/>
        <w:color w:val="6F310B"/>
        <w:sz w:val="20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6F310B"/>
        <w:sz w:val="20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ourier New" w:eastAsia="Courier New" w:hAnsi="Courier New" w:cs="Courier New"/>
        <w:b w:val="0"/>
        <w:i w:val="0"/>
        <w:smallCaps w:val="0"/>
        <w:strike w:val="0"/>
        <w:color w:val="6F310B"/>
        <w:sz w:val="20"/>
        <w:highlight w:val="white"/>
        <w:u w:val="none"/>
        <w:vertAlign w:val="baseline"/>
      </w:rPr>
    </w:lvl>
  </w:abstractNum>
  <w:abstractNum w:abstractNumId="8" w15:restartNumberingAfterBreak="0">
    <w:nsid w:val="777A502E"/>
    <w:multiLevelType w:val="multilevel"/>
    <w:tmpl w:val="B3AC6476"/>
    <w:numStyleLink w:val="Finallist"/>
  </w:abstractNum>
  <w:abstractNum w:abstractNumId="9" w15:restartNumberingAfterBreak="0">
    <w:nsid w:val="7C8013A9"/>
    <w:multiLevelType w:val="multilevel"/>
    <w:tmpl w:val="BE0447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8EA"/>
    <w:rsid w:val="00002876"/>
    <w:rsid w:val="0001559D"/>
    <w:rsid w:val="0002013C"/>
    <w:rsid w:val="00026848"/>
    <w:rsid w:val="0003786D"/>
    <w:rsid w:val="00040D74"/>
    <w:rsid w:val="00063D79"/>
    <w:rsid w:val="00071FA9"/>
    <w:rsid w:val="00076DB0"/>
    <w:rsid w:val="0008783C"/>
    <w:rsid w:val="000C4F39"/>
    <w:rsid w:val="000C6DF0"/>
    <w:rsid w:val="000E6BB3"/>
    <w:rsid w:val="001146E3"/>
    <w:rsid w:val="0014561E"/>
    <w:rsid w:val="001806D3"/>
    <w:rsid w:val="0018087F"/>
    <w:rsid w:val="0019758F"/>
    <w:rsid w:val="001B3EB7"/>
    <w:rsid w:val="001F2757"/>
    <w:rsid w:val="00253847"/>
    <w:rsid w:val="00255C45"/>
    <w:rsid w:val="002633F6"/>
    <w:rsid w:val="00281E56"/>
    <w:rsid w:val="00284727"/>
    <w:rsid w:val="0029087A"/>
    <w:rsid w:val="002A3F9A"/>
    <w:rsid w:val="002A5CC3"/>
    <w:rsid w:val="002B63EE"/>
    <w:rsid w:val="002D2693"/>
    <w:rsid w:val="002D6EE2"/>
    <w:rsid w:val="002F4373"/>
    <w:rsid w:val="00300F35"/>
    <w:rsid w:val="00316424"/>
    <w:rsid w:val="00322F25"/>
    <w:rsid w:val="003313E3"/>
    <w:rsid w:val="0033728D"/>
    <w:rsid w:val="00356FA9"/>
    <w:rsid w:val="00374403"/>
    <w:rsid w:val="00383E2F"/>
    <w:rsid w:val="003A50E7"/>
    <w:rsid w:val="003C5140"/>
    <w:rsid w:val="003C7C5C"/>
    <w:rsid w:val="003E112E"/>
    <w:rsid w:val="003E17D4"/>
    <w:rsid w:val="003E251B"/>
    <w:rsid w:val="00426B1D"/>
    <w:rsid w:val="00433FB4"/>
    <w:rsid w:val="00436177"/>
    <w:rsid w:val="00445B31"/>
    <w:rsid w:val="0046064C"/>
    <w:rsid w:val="00463A8F"/>
    <w:rsid w:val="0048510F"/>
    <w:rsid w:val="00487BF9"/>
    <w:rsid w:val="00490263"/>
    <w:rsid w:val="004A0A65"/>
    <w:rsid w:val="004C2946"/>
    <w:rsid w:val="004D3DC5"/>
    <w:rsid w:val="004E0A97"/>
    <w:rsid w:val="004E221D"/>
    <w:rsid w:val="004E33AF"/>
    <w:rsid w:val="005202B8"/>
    <w:rsid w:val="005215CD"/>
    <w:rsid w:val="00523022"/>
    <w:rsid w:val="0053121E"/>
    <w:rsid w:val="005B0DC0"/>
    <w:rsid w:val="005C3734"/>
    <w:rsid w:val="005D0F6F"/>
    <w:rsid w:val="005F0531"/>
    <w:rsid w:val="00600269"/>
    <w:rsid w:val="0060553A"/>
    <w:rsid w:val="00611E63"/>
    <w:rsid w:val="0064256C"/>
    <w:rsid w:val="006536E6"/>
    <w:rsid w:val="006537B9"/>
    <w:rsid w:val="0068358A"/>
    <w:rsid w:val="00687C50"/>
    <w:rsid w:val="00690BF0"/>
    <w:rsid w:val="006E109E"/>
    <w:rsid w:val="006E5A01"/>
    <w:rsid w:val="00704607"/>
    <w:rsid w:val="0070485A"/>
    <w:rsid w:val="007076B8"/>
    <w:rsid w:val="0071521E"/>
    <w:rsid w:val="0072300B"/>
    <w:rsid w:val="00754931"/>
    <w:rsid w:val="0076785F"/>
    <w:rsid w:val="007747BE"/>
    <w:rsid w:val="00774D35"/>
    <w:rsid w:val="0077735E"/>
    <w:rsid w:val="00784DF9"/>
    <w:rsid w:val="007936AB"/>
    <w:rsid w:val="007A792E"/>
    <w:rsid w:val="007B5987"/>
    <w:rsid w:val="007C7B57"/>
    <w:rsid w:val="00802032"/>
    <w:rsid w:val="008058C2"/>
    <w:rsid w:val="0081654E"/>
    <w:rsid w:val="00835C29"/>
    <w:rsid w:val="00847E00"/>
    <w:rsid w:val="00874E0F"/>
    <w:rsid w:val="0088189C"/>
    <w:rsid w:val="008B6395"/>
    <w:rsid w:val="008C0446"/>
    <w:rsid w:val="008C6266"/>
    <w:rsid w:val="008D5E45"/>
    <w:rsid w:val="008E7E95"/>
    <w:rsid w:val="00902642"/>
    <w:rsid w:val="00913DF8"/>
    <w:rsid w:val="009202AB"/>
    <w:rsid w:val="00933488"/>
    <w:rsid w:val="0093455F"/>
    <w:rsid w:val="00944139"/>
    <w:rsid w:val="00945582"/>
    <w:rsid w:val="00947114"/>
    <w:rsid w:val="009548D6"/>
    <w:rsid w:val="00954A2C"/>
    <w:rsid w:val="0096492B"/>
    <w:rsid w:val="00965D37"/>
    <w:rsid w:val="00985BDB"/>
    <w:rsid w:val="0099771D"/>
    <w:rsid w:val="009A7572"/>
    <w:rsid w:val="009D6484"/>
    <w:rsid w:val="009E0894"/>
    <w:rsid w:val="009E3617"/>
    <w:rsid w:val="009E506D"/>
    <w:rsid w:val="009F15FE"/>
    <w:rsid w:val="009F618D"/>
    <w:rsid w:val="00A00097"/>
    <w:rsid w:val="00A06F62"/>
    <w:rsid w:val="00A157A1"/>
    <w:rsid w:val="00A226FB"/>
    <w:rsid w:val="00A27F6E"/>
    <w:rsid w:val="00A3300F"/>
    <w:rsid w:val="00A405A3"/>
    <w:rsid w:val="00A41EDE"/>
    <w:rsid w:val="00A66F70"/>
    <w:rsid w:val="00A72A55"/>
    <w:rsid w:val="00A81B65"/>
    <w:rsid w:val="00A970AC"/>
    <w:rsid w:val="00AC733C"/>
    <w:rsid w:val="00AD0692"/>
    <w:rsid w:val="00AD15D5"/>
    <w:rsid w:val="00AD3E2F"/>
    <w:rsid w:val="00AE0ECF"/>
    <w:rsid w:val="00AE3C62"/>
    <w:rsid w:val="00AF6227"/>
    <w:rsid w:val="00B01349"/>
    <w:rsid w:val="00B10C29"/>
    <w:rsid w:val="00B23396"/>
    <w:rsid w:val="00B40145"/>
    <w:rsid w:val="00B40AA8"/>
    <w:rsid w:val="00B53480"/>
    <w:rsid w:val="00B60C60"/>
    <w:rsid w:val="00B64889"/>
    <w:rsid w:val="00BC5E19"/>
    <w:rsid w:val="00BF0A32"/>
    <w:rsid w:val="00C2196C"/>
    <w:rsid w:val="00C26E35"/>
    <w:rsid w:val="00C4550E"/>
    <w:rsid w:val="00C4681A"/>
    <w:rsid w:val="00C469C8"/>
    <w:rsid w:val="00C5306E"/>
    <w:rsid w:val="00C6505B"/>
    <w:rsid w:val="00C66B0B"/>
    <w:rsid w:val="00C71778"/>
    <w:rsid w:val="00C808A0"/>
    <w:rsid w:val="00C93731"/>
    <w:rsid w:val="00CB3493"/>
    <w:rsid w:val="00CD2D1A"/>
    <w:rsid w:val="00CE3F14"/>
    <w:rsid w:val="00D15D2A"/>
    <w:rsid w:val="00D16D69"/>
    <w:rsid w:val="00D17682"/>
    <w:rsid w:val="00D26FDF"/>
    <w:rsid w:val="00D4001D"/>
    <w:rsid w:val="00D46B8F"/>
    <w:rsid w:val="00D46D10"/>
    <w:rsid w:val="00D80FA4"/>
    <w:rsid w:val="00D82D3C"/>
    <w:rsid w:val="00D86CA8"/>
    <w:rsid w:val="00DA31BE"/>
    <w:rsid w:val="00DA39A8"/>
    <w:rsid w:val="00DB2A4E"/>
    <w:rsid w:val="00DB65EF"/>
    <w:rsid w:val="00DD640F"/>
    <w:rsid w:val="00E00EB3"/>
    <w:rsid w:val="00E04170"/>
    <w:rsid w:val="00E129B0"/>
    <w:rsid w:val="00E24C70"/>
    <w:rsid w:val="00E37DF7"/>
    <w:rsid w:val="00E53980"/>
    <w:rsid w:val="00EA5C90"/>
    <w:rsid w:val="00EC276F"/>
    <w:rsid w:val="00ED1D83"/>
    <w:rsid w:val="00F142B9"/>
    <w:rsid w:val="00F3457F"/>
    <w:rsid w:val="00F37453"/>
    <w:rsid w:val="00F40896"/>
    <w:rsid w:val="00F55FDE"/>
    <w:rsid w:val="00F60561"/>
    <w:rsid w:val="00F65FAA"/>
    <w:rsid w:val="00F7146B"/>
    <w:rsid w:val="00F75490"/>
    <w:rsid w:val="00F75FB7"/>
    <w:rsid w:val="00F7709A"/>
    <w:rsid w:val="00F818C1"/>
    <w:rsid w:val="00F86003"/>
    <w:rsid w:val="00F97A2D"/>
    <w:rsid w:val="00FB48EA"/>
    <w:rsid w:val="00FB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15A775-4FD8-4D80-B15A-276D10824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B48EA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2633F6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B64889"/>
    <w:pPr>
      <w:keepNext/>
      <w:keepLines/>
      <w:spacing w:before="40"/>
      <w:ind w:firstLine="227"/>
      <w:outlineLvl w:val="4"/>
    </w:pPr>
    <w:rPr>
      <w:rFonts w:asciiTheme="majorHAnsi" w:eastAsiaTheme="majorEastAsia" w:hAnsiTheme="majorHAnsi" w:cstheme="majorBidi"/>
      <w:b/>
      <w:i/>
      <w:u w:val="single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2633F6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4E221D"/>
    <w:pPr>
      <w:numPr>
        <w:numId w:val="1"/>
      </w:numPr>
    </w:pPr>
  </w:style>
  <w:style w:type="character" w:customStyle="1" w:styleId="Nadpis5Char">
    <w:name w:val="Nadpis 5 Char"/>
    <w:basedOn w:val="Standardnpsmoodstavce"/>
    <w:link w:val="Nadpis5"/>
    <w:uiPriority w:val="9"/>
    <w:rsid w:val="00B64889"/>
    <w:rPr>
      <w:rFonts w:asciiTheme="majorHAnsi" w:eastAsiaTheme="majorEastAsia" w:hAnsiTheme="majorHAnsi" w:cstheme="majorBidi"/>
      <w:b/>
      <w:i/>
      <w:sz w:val="24"/>
      <w:u w:val="single"/>
      <w:lang w:eastAsia="cs-CZ"/>
    </w:rPr>
  </w:style>
  <w:style w:type="paragraph" w:styleId="Nzev">
    <w:name w:val="Title"/>
    <w:basedOn w:val="Normln"/>
    <w:next w:val="Normln"/>
    <w:link w:val="NzevChar"/>
    <w:rsid w:val="009548D6"/>
    <w:pPr>
      <w:spacing w:before="480" w:after="120"/>
      <w:ind w:left="135" w:firstLine="0"/>
      <w:jc w:val="center"/>
    </w:pPr>
    <w:rPr>
      <w:rFonts w:ascii="Arial" w:eastAsia="Arial" w:hAnsi="Arial" w:cs="Arial"/>
      <w:b/>
      <w:color w:val="000000"/>
      <w:sz w:val="48"/>
      <w:lang w:eastAsia="cs-CZ"/>
    </w:rPr>
  </w:style>
  <w:style w:type="character" w:customStyle="1" w:styleId="NzevChar">
    <w:name w:val="Název Char"/>
    <w:basedOn w:val="Standardnpsmoodstavce"/>
    <w:link w:val="Nzev"/>
    <w:rsid w:val="009548D6"/>
    <w:rPr>
      <w:rFonts w:ascii="Arial" w:eastAsia="Arial" w:hAnsi="Arial" w:cs="Arial"/>
      <w:b/>
      <w:color w:val="000000"/>
      <w:sz w:val="48"/>
      <w:lang w:eastAsia="cs-CZ"/>
    </w:rPr>
  </w:style>
  <w:style w:type="paragraph" w:styleId="Odstavecseseznamem">
    <w:name w:val="List Paragraph"/>
    <w:basedOn w:val="Normln"/>
    <w:uiPriority w:val="34"/>
    <w:qFormat/>
    <w:rsid w:val="008C6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POS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B23B6-0265-4E3C-A523-E4CC161A0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POS.dotm</Template>
  <TotalTime>186</TotalTime>
  <Pages>4</Pages>
  <Words>1280</Words>
  <Characters>7556</Characters>
  <Application>Microsoft Office Word</Application>
  <DocSecurity>0</DocSecurity>
  <Lines>62</Lines>
  <Paragraphs>17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9</vt:i4>
      </vt:variant>
    </vt:vector>
  </HeadingPairs>
  <TitlesOfParts>
    <vt:vector size="10" baseType="lpstr">
      <vt:lpstr>23. VLAN</vt:lpstr>
      <vt:lpstr>23. VLAN</vt:lpstr>
      <vt:lpstr>    Hlavní důvody proč vznikly VLANy:</vt:lpstr>
      <vt:lpstr>    Praktické výhody VLAN</vt:lpstr>
      <vt:lpstr>    Čísla VLAN</vt:lpstr>
      <vt:lpstr>    Zařazení do VLAN</vt:lpstr>
      <vt:lpstr>        Zařazení dle portu</vt:lpstr>
      <vt:lpstr>        Switch port může pracovat v jednom z následujících módů</vt:lpstr>
      <vt:lpstr>    Nastavení portu pro uživatele</vt:lpstr>
      <vt:lpstr>    Nastavení portu pro propojení mezi switchi – trunk</vt:lpstr>
    </vt:vector>
  </TitlesOfParts>
  <Manager>Rostislav Matějičný</Manager>
  <Company>BLAKKWOOD</Company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23. VLAN</dc:title>
  <dc:subject>POS - Počítačové Sítě</dc:subject>
  <dc:creator>Ash258</dc:creator>
  <cp:keywords>POS;23</cp:keywords>
  <dc:description/>
  <cp:lastModifiedBy>Ash258</cp:lastModifiedBy>
  <cp:revision>162</cp:revision>
  <dcterms:created xsi:type="dcterms:W3CDTF">2016-05-07T18:59:00Z</dcterms:created>
  <dcterms:modified xsi:type="dcterms:W3CDTF">2016-05-27T06:14:00Z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