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7A" w:rsidRDefault="00063D7A" w:rsidP="00063D7A">
      <w:pPr>
        <w:pStyle w:val="Nadpis1"/>
      </w:pPr>
      <w:bookmarkStart w:id="0" w:name="_Toc435196778"/>
      <w:r>
        <w:t>02. Komentáře a dokumentace v jazyce JAVA (javadoc)</w:t>
      </w:r>
      <w:bookmarkEnd w:id="0"/>
    </w:p>
    <w:p w:rsidR="00063D7A" w:rsidRDefault="00063D7A" w:rsidP="00063D7A">
      <w:pPr>
        <w:pStyle w:val="Nadpis2"/>
        <w:rPr>
          <w:lang w:eastAsia="cs-CZ"/>
        </w:rPr>
      </w:pPr>
      <w:r>
        <w:rPr>
          <w:lang w:eastAsia="cs-CZ"/>
        </w:rPr>
        <w:t>Komentáře</w:t>
      </w:r>
    </w:p>
    <w:p w:rsidR="00063D7A" w:rsidRDefault="00063D7A" w:rsidP="00063D7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Další velice důležitou věcí, která zpřehledňuje kód, jsou komentáře. </w:t>
      </w:r>
      <w:r>
        <w:rPr>
          <w:rStyle w:val="Nadpis3Char"/>
        </w:rPr>
        <w:t>JVM</w:t>
      </w:r>
      <w:r>
        <w:rPr>
          <w:rFonts w:ascii="Calibri" w:eastAsia="Calibri" w:hAnsi="Calibri" w:cs="Times New Roman"/>
        </w:rPr>
        <w:t xml:space="preserve"> si komentářů nevšímá a slouží jen pro programátora jako pomůcka. Java definuje celkem 3 druhy komentářů.</w:t>
      </w:r>
    </w:p>
    <w:p w:rsidR="00063D7A" w:rsidRDefault="00063D7A" w:rsidP="00063D7A">
      <w:pPr>
        <w:pStyle w:val="Nadpis2"/>
        <w:rPr>
          <w:rFonts w:eastAsia="Times New Roman"/>
        </w:rPr>
      </w:pPr>
      <w:r>
        <w:t>Jednořádkové komentáře</w:t>
      </w:r>
    </w:p>
    <w:p w:rsidR="00063D7A" w:rsidRDefault="00063D7A" w:rsidP="00063D7A">
      <w:pPr>
        <w:rPr>
          <w:rFonts w:ascii="Calibri" w:eastAsia="Calibri" w:hAnsi="Calibri" w:cs="Times New Roman"/>
          <w:lang w:eastAsia="cs-CZ"/>
        </w:rPr>
      </w:pPr>
      <w:r>
        <w:rPr>
          <w:rFonts w:ascii="Calibri" w:eastAsia="Calibri" w:hAnsi="Calibri" w:cs="Times New Roman"/>
          <w:lang w:eastAsia="cs-CZ"/>
        </w:rPr>
        <w:t>Prvním typem jsou jednořádkové komentáře, které jsou uvozeny dvojicí lomítek //. Komentáře jsou platné do odřádkování, poté se zas vše vrací do starých kolejí. Tyto komentáře se nejčastěji používají k vysvětlení použití nějakého složitějšího vzorečku, nebo nějaké neobvyklé konstrukce.</w:t>
      </w:r>
    </w:p>
    <w:p w:rsidR="00063D7A" w:rsidRDefault="00063D7A" w:rsidP="00063D7A">
      <w:pPr>
        <w:pStyle w:val="Nadpis4"/>
        <w:ind w:left="1416" w:firstLine="0"/>
        <w:rPr>
          <w:rStyle w:val="Nadpis4Char"/>
        </w:rPr>
      </w:pPr>
      <w:r>
        <w:rPr>
          <w:rFonts w:eastAsia="Times New Roman" w:cs="Courier New"/>
          <w:color w:val="538135" w:themeColor="accent6" w:themeShade="BF"/>
          <w:sz w:val="20"/>
          <w:szCs w:val="20"/>
          <w:lang w:eastAsia="cs-CZ"/>
        </w:rPr>
        <w:t>//konstuktor</w:t>
      </w:r>
      <w:r>
        <w:rPr>
          <w:rFonts w:eastAsia="Times New Roman" w:cs="Courier New"/>
          <w:color w:val="808080"/>
          <w:sz w:val="20"/>
          <w:szCs w:val="20"/>
          <w:lang w:eastAsia="cs-CZ"/>
        </w:rPr>
        <w:br/>
      </w:r>
      <w:r>
        <w:rPr>
          <w:rStyle w:val="Nadpis4Char"/>
          <w:color w:val="ED7D31" w:themeColor="accent2"/>
          <w:lang w:eastAsia="cs-CZ"/>
        </w:rPr>
        <w:t xml:space="preserve">public </w:t>
      </w:r>
      <w:r>
        <w:rPr>
          <w:rStyle w:val="Nadpis4Char"/>
          <w:lang w:eastAsia="cs-CZ"/>
        </w:rPr>
        <w:t>Constructor(</w:t>
      </w:r>
      <w:r>
        <w:rPr>
          <w:rStyle w:val="Nadpis4Char"/>
          <w:color w:val="ED7D31" w:themeColor="accent2"/>
          <w:lang w:eastAsia="cs-CZ"/>
        </w:rPr>
        <w:t xml:space="preserve">int </w:t>
      </w:r>
      <w:r>
        <w:rPr>
          <w:rStyle w:val="Nadpis4Char"/>
          <w:lang w:eastAsia="cs-CZ"/>
        </w:rPr>
        <w:t>value) {</w:t>
      </w:r>
    </w:p>
    <w:p w:rsidR="00063D7A" w:rsidRDefault="00063D7A" w:rsidP="00063D7A">
      <w:pPr>
        <w:pStyle w:val="Nadpis4"/>
        <w:ind w:left="1416"/>
        <w:rPr>
          <w:rStyle w:val="Nadpis4Char"/>
          <w:lang w:eastAsia="cs-CZ"/>
        </w:rPr>
      </w:pPr>
      <w:r>
        <w:rPr>
          <w:rStyle w:val="Nadpis4Char"/>
          <w:color w:val="ED7D31" w:themeColor="accent2"/>
          <w:lang w:eastAsia="cs-CZ"/>
        </w:rPr>
        <w:t>this</w:t>
      </w:r>
      <w:r>
        <w:rPr>
          <w:rStyle w:val="Nadpis4Char"/>
          <w:lang w:eastAsia="cs-CZ"/>
        </w:rPr>
        <w:t>.</w:t>
      </w:r>
      <w:r>
        <w:rPr>
          <w:rStyle w:val="Nadpis4Char"/>
          <w:color w:val="7030A0"/>
          <w:lang w:eastAsia="cs-CZ"/>
        </w:rPr>
        <w:t xml:space="preserve">value </w:t>
      </w:r>
      <w:r>
        <w:rPr>
          <w:rStyle w:val="Nadpis4Char"/>
          <w:lang w:eastAsia="cs-CZ"/>
        </w:rPr>
        <w:t>= value;</w:t>
      </w:r>
    </w:p>
    <w:p w:rsidR="00063D7A" w:rsidRDefault="00063D7A" w:rsidP="00063D7A">
      <w:pPr>
        <w:pStyle w:val="Nadpis4"/>
        <w:ind w:left="1416"/>
        <w:rPr>
          <w:rStyle w:val="Nadpis4Char"/>
          <w:lang w:eastAsia="cs-CZ"/>
        </w:rPr>
      </w:pPr>
      <w:r>
        <w:rPr>
          <w:rStyle w:val="Nadpis4Char"/>
          <w:color w:val="ED7D31" w:themeColor="accent2"/>
          <w:lang w:eastAsia="cs-CZ"/>
        </w:rPr>
        <w:t>this</w:t>
      </w:r>
      <w:r>
        <w:rPr>
          <w:rStyle w:val="Nadpis4Char"/>
          <w:lang w:eastAsia="cs-CZ"/>
        </w:rPr>
        <w:t>.</w:t>
      </w:r>
      <w:r>
        <w:rPr>
          <w:rStyle w:val="Nadpis4Char"/>
          <w:color w:val="7030A0"/>
          <w:lang w:eastAsia="cs-CZ"/>
        </w:rPr>
        <w:t xml:space="preserve">test </w:t>
      </w:r>
      <w:r>
        <w:rPr>
          <w:rStyle w:val="Nadpis4Char"/>
          <w:lang w:eastAsia="cs-CZ"/>
        </w:rPr>
        <w:t xml:space="preserve">= </w:t>
      </w:r>
      <w:r>
        <w:rPr>
          <w:rStyle w:val="Nadpis4Char"/>
          <w:color w:val="ED7D31" w:themeColor="accent2"/>
          <w:lang w:eastAsia="cs-CZ"/>
        </w:rPr>
        <w:t>null</w:t>
      </w:r>
      <w:r>
        <w:rPr>
          <w:rStyle w:val="Nadpis4Char"/>
          <w:lang w:eastAsia="cs-CZ"/>
        </w:rPr>
        <w:t>;</w:t>
      </w:r>
    </w:p>
    <w:p w:rsidR="00063D7A" w:rsidRDefault="00063D7A" w:rsidP="00063D7A">
      <w:pPr>
        <w:pStyle w:val="Nadpis4"/>
        <w:ind w:left="1416"/>
        <w:rPr>
          <w:rStyle w:val="Nadpis4Char"/>
          <w:lang w:eastAsia="cs-CZ"/>
        </w:rPr>
      </w:pPr>
      <w:r>
        <w:rPr>
          <w:rStyle w:val="Nadpis4Char"/>
          <w:color w:val="ED7D31" w:themeColor="accent2"/>
          <w:lang w:eastAsia="cs-CZ"/>
        </w:rPr>
        <w:t>this</w:t>
      </w:r>
      <w:r>
        <w:rPr>
          <w:rStyle w:val="Nadpis4Char"/>
          <w:lang w:eastAsia="cs-CZ"/>
        </w:rPr>
        <w:t>.</w:t>
      </w:r>
      <w:r>
        <w:rPr>
          <w:rStyle w:val="Nadpis4Char"/>
          <w:color w:val="7030A0"/>
          <w:lang w:eastAsia="cs-CZ"/>
        </w:rPr>
        <w:t xml:space="preserve">right </w:t>
      </w:r>
      <w:r>
        <w:rPr>
          <w:rStyle w:val="Nadpis4Char"/>
          <w:lang w:eastAsia="cs-CZ"/>
        </w:rPr>
        <w:t xml:space="preserve">= </w:t>
      </w:r>
      <w:r>
        <w:rPr>
          <w:rStyle w:val="Nadpis4Char"/>
          <w:color w:val="ED7D31" w:themeColor="accent2"/>
          <w:lang w:eastAsia="cs-CZ"/>
        </w:rPr>
        <w:t>null</w:t>
      </w:r>
      <w:r>
        <w:rPr>
          <w:rStyle w:val="Nadpis4Char"/>
          <w:lang w:eastAsia="cs-CZ"/>
        </w:rPr>
        <w:t>;</w:t>
      </w:r>
    </w:p>
    <w:p w:rsidR="00063D7A" w:rsidRDefault="00063D7A" w:rsidP="00063D7A">
      <w:pPr>
        <w:pStyle w:val="Nadpis4"/>
        <w:ind w:left="707"/>
      </w:pPr>
      <w:r>
        <w:rPr>
          <w:rStyle w:val="Nadpis4Char"/>
          <w:lang w:eastAsia="cs-CZ"/>
        </w:rPr>
        <w:t>}</w:t>
      </w:r>
    </w:p>
    <w:p w:rsidR="00063D7A" w:rsidRDefault="00063D7A" w:rsidP="00063D7A">
      <w:pPr>
        <w:pStyle w:val="Nadpis2"/>
      </w:pPr>
      <w:r>
        <w:t>Víceřádkové komentáře</w:t>
      </w:r>
    </w:p>
    <w:p w:rsidR="00063D7A" w:rsidRDefault="00063D7A" w:rsidP="00063D7A">
      <w:pPr>
        <w:rPr>
          <w:rFonts w:ascii="Times New Roman" w:eastAsia="Calibri" w:hAnsi="Times New Roman" w:cs="Times New Roman"/>
          <w:szCs w:val="24"/>
          <w:lang w:eastAsia="cs-CZ"/>
        </w:rPr>
      </w:pPr>
      <w:r>
        <w:rPr>
          <w:rFonts w:ascii="Calibri" w:eastAsia="Calibri" w:hAnsi="Calibri" w:cs="Times New Roman"/>
          <w:lang w:eastAsia="cs-CZ"/>
        </w:rPr>
        <w:t>Druhým typem jsou víceřádkové komentáře, které jsou uvozeny lomítkem a hvězdičkou /*. Komentář se ukončuje hvězdičkou a lomítkem */. Vše co je mezi těmito značkami, je v kódu považováno za komentář. Komentář se dá dobře využít jako vysvětlení nějakého nastávajícího bloku příkazů.</w:t>
      </w:r>
    </w:p>
    <w:p w:rsidR="00063D7A" w:rsidRDefault="00063D7A" w:rsidP="00063D7A">
      <w:pPr>
        <w:keepNext/>
        <w:keepLines/>
        <w:spacing w:before="80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lang w:eastAsia="cs-CZ" w:bidi="en-US"/>
        </w:rPr>
        <w:lastRenderedPageBreak/>
        <w:t>   </w:t>
      </w: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>/* První komentář k programu</w:t>
      </w:r>
    </w:p>
    <w:p w:rsidR="00063D7A" w:rsidRDefault="00063D7A" w:rsidP="00063D7A">
      <w:pPr>
        <w:keepNext/>
        <w:keepLines/>
        <w:spacing w:before="80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>    * a ještě jeden!</w:t>
      </w:r>
    </w:p>
    <w:p w:rsidR="00063D7A" w:rsidRDefault="00063D7A" w:rsidP="00063D7A">
      <w:pPr>
        <w:keepNext/>
        <w:keepLines/>
        <w:spacing w:before="80"/>
        <w:outlineLvl w:val="3"/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>    */</w:t>
      </w:r>
    </w:p>
    <w:p w:rsidR="00063D7A" w:rsidRDefault="00063D7A" w:rsidP="00063D7A">
      <w:pPr>
        <w:pStyle w:val="Nadpis4"/>
        <w:ind w:left="707"/>
        <w:rPr>
          <w:rStyle w:val="Nadpis4Char"/>
          <w:rFonts w:ascii="Times New Roman" w:eastAsia="Times New Roman" w:hAnsi="Times New Roman" w:cs="Times New Roman"/>
          <w:sz w:val="18"/>
          <w:szCs w:val="24"/>
          <w:lang w:val="cs-CZ"/>
        </w:rPr>
      </w:pPr>
      <w:r>
        <w:rPr>
          <w:rStyle w:val="Nadpis4Char"/>
          <w:color w:val="ED7D31" w:themeColor="accent2"/>
          <w:lang w:eastAsia="cs-CZ"/>
        </w:rPr>
        <w:t xml:space="preserve">public </w:t>
      </w:r>
      <w:r>
        <w:rPr>
          <w:rStyle w:val="Nadpis4Char"/>
          <w:lang w:eastAsia="cs-CZ"/>
        </w:rPr>
        <w:t>Constructor(</w:t>
      </w:r>
      <w:r>
        <w:rPr>
          <w:rStyle w:val="Nadpis4Char"/>
          <w:color w:val="ED7D31" w:themeColor="accent2"/>
          <w:lang w:eastAsia="cs-CZ"/>
        </w:rPr>
        <w:t xml:space="preserve">int </w:t>
      </w:r>
      <w:r>
        <w:rPr>
          <w:rStyle w:val="Nadpis4Char"/>
          <w:lang w:eastAsia="cs-CZ"/>
        </w:rPr>
        <w:t>value) {</w:t>
      </w:r>
    </w:p>
    <w:p w:rsidR="00063D7A" w:rsidRDefault="00063D7A" w:rsidP="00063D7A">
      <w:pPr>
        <w:pStyle w:val="Nadpis4"/>
        <w:ind w:left="1416"/>
        <w:rPr>
          <w:rStyle w:val="Nadpis4Char"/>
          <w:lang w:eastAsia="cs-CZ"/>
        </w:rPr>
      </w:pPr>
      <w:r>
        <w:rPr>
          <w:rStyle w:val="Nadpis4Char"/>
          <w:color w:val="ED7D31" w:themeColor="accent2"/>
          <w:lang w:eastAsia="cs-CZ"/>
        </w:rPr>
        <w:t>this</w:t>
      </w:r>
      <w:r>
        <w:rPr>
          <w:rStyle w:val="Nadpis4Char"/>
          <w:lang w:eastAsia="cs-CZ"/>
        </w:rPr>
        <w:t>.</w:t>
      </w:r>
      <w:r>
        <w:rPr>
          <w:rStyle w:val="Nadpis4Char"/>
          <w:color w:val="7030A0"/>
          <w:lang w:eastAsia="cs-CZ"/>
        </w:rPr>
        <w:t xml:space="preserve">value </w:t>
      </w:r>
      <w:r>
        <w:rPr>
          <w:rStyle w:val="Nadpis4Char"/>
          <w:lang w:eastAsia="cs-CZ"/>
        </w:rPr>
        <w:t>= value;</w:t>
      </w:r>
    </w:p>
    <w:p w:rsidR="00063D7A" w:rsidRDefault="00063D7A" w:rsidP="00063D7A">
      <w:pPr>
        <w:pStyle w:val="Nadpis4"/>
        <w:ind w:left="1416"/>
        <w:rPr>
          <w:rStyle w:val="Nadpis4Char"/>
          <w:lang w:eastAsia="cs-CZ"/>
        </w:rPr>
      </w:pPr>
      <w:r>
        <w:rPr>
          <w:rStyle w:val="Nadpis4Char"/>
          <w:color w:val="ED7D31" w:themeColor="accent2"/>
          <w:lang w:eastAsia="cs-CZ"/>
        </w:rPr>
        <w:t>this</w:t>
      </w:r>
      <w:r>
        <w:rPr>
          <w:rStyle w:val="Nadpis4Char"/>
          <w:lang w:eastAsia="cs-CZ"/>
        </w:rPr>
        <w:t>.</w:t>
      </w:r>
      <w:r>
        <w:rPr>
          <w:rStyle w:val="Nadpis4Char"/>
          <w:color w:val="7030A0"/>
          <w:lang w:eastAsia="cs-CZ"/>
        </w:rPr>
        <w:t xml:space="preserve">test </w:t>
      </w:r>
      <w:r>
        <w:rPr>
          <w:rStyle w:val="Nadpis4Char"/>
          <w:lang w:eastAsia="cs-CZ"/>
        </w:rPr>
        <w:t xml:space="preserve">= </w:t>
      </w:r>
      <w:r>
        <w:rPr>
          <w:rStyle w:val="Nadpis4Char"/>
          <w:color w:val="ED7D31" w:themeColor="accent2"/>
          <w:lang w:eastAsia="cs-CZ"/>
        </w:rPr>
        <w:t>null</w:t>
      </w:r>
      <w:r>
        <w:rPr>
          <w:rStyle w:val="Nadpis4Char"/>
          <w:lang w:eastAsia="cs-CZ"/>
        </w:rPr>
        <w:t>;</w:t>
      </w:r>
    </w:p>
    <w:p w:rsidR="00063D7A" w:rsidRDefault="00063D7A" w:rsidP="00063D7A">
      <w:pPr>
        <w:pStyle w:val="Nadpis4"/>
        <w:ind w:left="1416"/>
        <w:rPr>
          <w:rStyle w:val="Nadpis4Char"/>
          <w:lang w:eastAsia="cs-CZ"/>
        </w:rPr>
      </w:pPr>
      <w:r>
        <w:rPr>
          <w:rStyle w:val="Nadpis4Char"/>
          <w:color w:val="ED7D31" w:themeColor="accent2"/>
          <w:lang w:eastAsia="cs-CZ"/>
        </w:rPr>
        <w:t>this</w:t>
      </w:r>
      <w:r>
        <w:rPr>
          <w:rStyle w:val="Nadpis4Char"/>
          <w:lang w:eastAsia="cs-CZ"/>
        </w:rPr>
        <w:t>.</w:t>
      </w:r>
      <w:r>
        <w:rPr>
          <w:rStyle w:val="Nadpis4Char"/>
          <w:color w:val="7030A0"/>
          <w:lang w:eastAsia="cs-CZ"/>
        </w:rPr>
        <w:t xml:space="preserve">right </w:t>
      </w:r>
      <w:r>
        <w:rPr>
          <w:rStyle w:val="Nadpis4Char"/>
          <w:lang w:eastAsia="cs-CZ"/>
        </w:rPr>
        <w:t xml:space="preserve">= </w:t>
      </w:r>
      <w:r>
        <w:rPr>
          <w:rStyle w:val="Nadpis4Char"/>
          <w:color w:val="ED7D31" w:themeColor="accent2"/>
          <w:lang w:eastAsia="cs-CZ"/>
        </w:rPr>
        <w:t>null</w:t>
      </w:r>
      <w:r>
        <w:rPr>
          <w:rStyle w:val="Nadpis4Char"/>
          <w:lang w:eastAsia="cs-CZ"/>
        </w:rPr>
        <w:t>;</w:t>
      </w:r>
    </w:p>
    <w:p w:rsidR="00063D7A" w:rsidRDefault="00063D7A" w:rsidP="00063D7A">
      <w:pPr>
        <w:pStyle w:val="Nadpis4"/>
        <w:ind w:left="707"/>
      </w:pPr>
      <w:r>
        <w:rPr>
          <w:rStyle w:val="Nadpis4Char"/>
          <w:lang w:eastAsia="cs-CZ"/>
        </w:rPr>
        <w:t>}</w:t>
      </w:r>
    </w:p>
    <w:p w:rsidR="00063D7A" w:rsidRDefault="00063D7A" w:rsidP="00063D7A">
      <w:pPr>
        <w:keepNext/>
        <w:keepLines/>
        <w:spacing w:before="80"/>
        <w:outlineLvl w:val="3"/>
        <w:rPr>
          <w:lang w:eastAsia="cs-CZ" w:bidi="en-US"/>
        </w:rPr>
      </w:pPr>
      <w:r>
        <w:rPr>
          <w:lang w:eastAsia="cs-CZ" w:bidi="en-US"/>
        </w:rPr>
        <w:br w:type="page"/>
      </w:r>
    </w:p>
    <w:p w:rsidR="00063D7A" w:rsidRDefault="00063D7A" w:rsidP="00063D7A">
      <w:pPr>
        <w:pStyle w:val="Nadpis2"/>
      </w:pPr>
      <w:r>
        <w:lastRenderedPageBreak/>
        <w:t>Dokumentační komentáře</w:t>
      </w:r>
    </w:p>
    <w:p w:rsidR="00063D7A" w:rsidRDefault="00063D7A" w:rsidP="00063D7A">
      <w:pPr>
        <w:rPr>
          <w:rFonts w:ascii="Times New Roman" w:eastAsia="Calibri" w:hAnsi="Times New Roman" w:cs="Times New Roman"/>
          <w:szCs w:val="24"/>
          <w:lang w:eastAsia="cs-CZ"/>
        </w:rPr>
      </w:pPr>
      <w:r>
        <w:rPr>
          <w:rFonts w:ascii="Calibri" w:eastAsia="Calibri" w:hAnsi="Calibri" w:cs="Times New Roman"/>
          <w:lang w:eastAsia="cs-CZ"/>
        </w:rPr>
        <w:t xml:space="preserve">Posledním typem jsou dokumentační komentáře, které jsou uvozeny lomítkem a dvojicí hvězdiček /**. Komentář se ukončuje hvězdičkou a lomítkem */. Dokumentační komentáře se používají při deklaraci datových složek a vytváření metod. Obsah komentářů zpracovává program </w:t>
      </w:r>
      <w:r>
        <w:rPr>
          <w:rStyle w:val="Nadpis3Char"/>
        </w:rPr>
        <w:t>javadoc.exe</w:t>
      </w:r>
      <w:r>
        <w:rPr>
          <w:rFonts w:ascii="Calibri" w:eastAsia="Calibri" w:hAnsi="Calibri" w:cs="Times New Roman"/>
          <w:lang w:eastAsia="cs-CZ"/>
        </w:rPr>
        <w:t xml:space="preserve">, který z nich vytvoří dokumentaci třídy. </w:t>
      </w:r>
    </w:p>
    <w:p w:rsidR="00063D7A" w:rsidRDefault="00063D7A" w:rsidP="00063D7A">
      <w:pPr>
        <w:keepNext/>
        <w:keepLines/>
        <w:spacing w:before="80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808080"/>
          <w:lang w:eastAsia="cs-CZ" w:bidi="en-US"/>
        </w:rPr>
        <w:t>   </w:t>
      </w: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>/**</w:t>
      </w:r>
    </w:p>
    <w:p w:rsidR="00063D7A" w:rsidRDefault="00063D7A" w:rsidP="00063D7A">
      <w:pPr>
        <w:keepNext/>
        <w:keepLines/>
        <w:spacing w:before="80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>    * Testovací metoda MAIN</w:t>
      </w:r>
    </w:p>
    <w:p w:rsidR="00063D7A" w:rsidRDefault="00063D7A" w:rsidP="00063D7A">
      <w:pPr>
        <w:keepNext/>
        <w:keepLines/>
        <w:spacing w:before="80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>    * &lt;ul&gt;</w:t>
      </w:r>
    </w:p>
    <w:p w:rsidR="00063D7A" w:rsidRDefault="00063D7A" w:rsidP="00063D7A">
      <w:pPr>
        <w:keepNext/>
        <w:keepLines/>
        <w:spacing w:before="80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 xml:space="preserve">    * </w:t>
      </w:r>
    </w:p>
    <w:p w:rsidR="00063D7A" w:rsidRDefault="00063D7A" w:rsidP="00063D7A">
      <w:pPr>
        <w:keepNext/>
        <w:keepLines/>
        <w:spacing w:before="80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>    * &lt;/ul&gt;</w:t>
      </w:r>
    </w:p>
    <w:p w:rsidR="00063D7A" w:rsidRDefault="00063D7A" w:rsidP="00063D7A">
      <w:pPr>
        <w:keepNext/>
        <w:keepLines/>
        <w:spacing w:before="80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 xml:space="preserve">    * </w:t>
      </w:r>
      <w:r>
        <w:rPr>
          <w:rFonts w:ascii="Courier New" w:eastAsia="Times New Roman" w:hAnsi="Courier New" w:cs="Times New Roman"/>
          <w:bCs/>
          <w:iCs/>
          <w:color w:val="538135" w:themeColor="accent6" w:themeShade="BF"/>
          <w:u w:val="single"/>
          <w:lang w:eastAsia="cs-CZ" w:bidi="en-US"/>
        </w:rPr>
        <w:t>@param</w:t>
      </w: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 xml:space="preserve"> args parametry z příkazové řádky</w:t>
      </w:r>
    </w:p>
    <w:p w:rsidR="00063D7A" w:rsidRDefault="00063D7A" w:rsidP="00063D7A">
      <w:pPr>
        <w:keepNext/>
        <w:keepLines/>
        <w:spacing w:before="80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>    */</w:t>
      </w:r>
    </w:p>
    <w:p w:rsidR="00063D7A" w:rsidRDefault="00063D7A" w:rsidP="00063D7A">
      <w:pPr>
        <w:pStyle w:val="Nadpis2"/>
        <w:rPr>
          <w:rFonts w:eastAsia="Times New Roman"/>
        </w:rPr>
      </w:pPr>
      <w:r>
        <w:t>Javadoc.exe</w:t>
      </w:r>
    </w:p>
    <w:p w:rsidR="00063D7A" w:rsidRDefault="00063D7A" w:rsidP="00063D7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Javadoc je speciální program, který z napsané dokumentace vygeneruje dokumentační html stránku, která se nachází ve složce </w:t>
      </w:r>
      <w:r>
        <w:rPr>
          <w:rStyle w:val="Nadpis3Char"/>
        </w:rPr>
        <w:t>dist =&gt; javadoc</w:t>
      </w:r>
      <w:r>
        <w:rPr>
          <w:rFonts w:ascii="Calibri" w:eastAsia="Calibri" w:hAnsi="Calibri" w:cs="Times New Roman"/>
        </w:rPr>
        <w:t xml:space="preserve"> a zde je to html dokument jménem index.html.</w:t>
      </w:r>
    </w:p>
    <w:p w:rsidR="00063D7A" w:rsidRDefault="00063D7A" w:rsidP="00063D7A">
      <w:pPr>
        <w:pStyle w:val="Nadpis2"/>
        <w:rPr>
          <w:rFonts w:eastAsia="Times New Roman"/>
        </w:rPr>
      </w:pPr>
      <w:r>
        <w:t>Formátování</w:t>
      </w:r>
    </w:p>
    <w:p w:rsidR="00063D7A" w:rsidRDefault="00063D7A" w:rsidP="00063D7A">
      <w:pPr>
        <w:spacing w:line="240" w:lineRule="auto"/>
        <w:rPr>
          <w:rFonts w:ascii="Calibri" w:eastAsia="Calibri" w:hAnsi="Calibri" w:cs="Times New Roman"/>
          <w:lang w:eastAsia="cs-CZ"/>
        </w:rPr>
      </w:pPr>
      <w:r>
        <w:rPr>
          <w:rFonts w:ascii="Calibri" w:eastAsia="Calibri" w:hAnsi="Calibri" w:cs="Times New Roman"/>
          <w:lang w:eastAsia="cs-CZ"/>
        </w:rPr>
        <w:t>V dokumentačních komentářích jsou povoleny html tagy pro formátování textu. Javadoc je zpracuje a fungují úplně stejně jako v normálním html dokumentu.</w:t>
      </w:r>
    </w:p>
    <w:p w:rsidR="00063D7A" w:rsidRDefault="00063D7A" w:rsidP="00063D7A">
      <w:pPr>
        <w:keepNext/>
        <w:keepLines/>
        <w:spacing w:before="80"/>
        <w:ind w:left="707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lastRenderedPageBreak/>
        <w:t>/**</w:t>
      </w:r>
    </w:p>
    <w:p w:rsidR="00063D7A" w:rsidRDefault="00063D7A" w:rsidP="00063D7A">
      <w:pPr>
        <w:keepNext/>
        <w:keepLines/>
        <w:spacing w:before="80"/>
        <w:ind w:left="707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>* &lt;b&gt;Testovací metoda MAIN&lt;/b&gt;</w:t>
      </w:r>
    </w:p>
    <w:p w:rsidR="00063D7A" w:rsidRDefault="00063D7A" w:rsidP="00063D7A">
      <w:pPr>
        <w:keepNext/>
        <w:keepLines/>
        <w:spacing w:before="80"/>
        <w:ind w:left="707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>* &lt;ul&gt;</w:t>
      </w:r>
    </w:p>
    <w:p w:rsidR="00063D7A" w:rsidRDefault="00063D7A" w:rsidP="00063D7A">
      <w:pPr>
        <w:keepNext/>
        <w:keepLines/>
        <w:spacing w:before="80"/>
        <w:ind w:left="707"/>
        <w:outlineLvl w:val="3"/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>*</w:t>
      </w:r>
    </w:p>
    <w:p w:rsidR="00063D7A" w:rsidRDefault="00063D7A" w:rsidP="00063D7A">
      <w:pPr>
        <w:keepNext/>
        <w:keepLines/>
        <w:spacing w:before="80"/>
        <w:ind w:left="707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>* &lt;/ul&gt;</w:t>
      </w:r>
    </w:p>
    <w:p w:rsidR="00063D7A" w:rsidRDefault="00063D7A" w:rsidP="00063D7A">
      <w:pPr>
        <w:keepNext/>
        <w:keepLines/>
        <w:spacing w:before="80"/>
        <w:ind w:left="707"/>
        <w:outlineLvl w:val="3"/>
        <w:rPr>
          <w:rFonts w:ascii="Times New Roman" w:eastAsia="Times New Roman" w:hAnsi="Times New Roman" w:cs="Times New Roman"/>
          <w:bCs/>
          <w:iCs/>
          <w:color w:val="538135" w:themeColor="accent6" w:themeShade="BF"/>
          <w:sz w:val="18"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 xml:space="preserve">* </w:t>
      </w:r>
      <w:r>
        <w:rPr>
          <w:rFonts w:ascii="Courier New" w:eastAsia="Times New Roman" w:hAnsi="Courier New" w:cs="Times New Roman"/>
          <w:bCs/>
          <w:iCs/>
          <w:color w:val="538135" w:themeColor="accent6" w:themeShade="BF"/>
          <w:u w:val="single"/>
          <w:lang w:eastAsia="cs-CZ" w:bidi="en-US"/>
        </w:rPr>
        <w:t>@param</w:t>
      </w: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 xml:space="preserve"> args parametry z &lt;i&gt;příkazové řádky&lt;/i&gt;</w:t>
      </w:r>
    </w:p>
    <w:p w:rsidR="00063D7A" w:rsidRDefault="00063D7A" w:rsidP="00063D7A">
      <w:pPr>
        <w:keepNext/>
        <w:keepLines/>
        <w:spacing w:before="80"/>
        <w:ind w:left="707"/>
        <w:outlineLvl w:val="3"/>
        <w:rPr>
          <w:rFonts w:ascii="Times New Roman" w:eastAsia="Times New Roman" w:hAnsi="Times New Roman" w:cs="Times New Roman"/>
          <w:bCs/>
          <w:iCs/>
          <w:szCs w:val="24"/>
          <w:lang w:eastAsia="cs-CZ"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eastAsia="cs-CZ" w:bidi="en-US"/>
        </w:rPr>
        <w:t>*/</w:t>
      </w:r>
    </w:p>
    <w:p w:rsidR="001A300B" w:rsidRDefault="00063D7A" w:rsidP="00946E41">
      <w:pPr>
        <w:pStyle w:val="Nadpis2"/>
      </w:pPr>
      <w:r>
        <w:t>Speciální dokumentační značky</w:t>
      </w:r>
    </w:p>
    <w:p w:rsidR="00063D7A" w:rsidRPr="001A300B" w:rsidRDefault="00063D7A" w:rsidP="001A300B">
      <w:pPr>
        <w:pStyle w:val="Odstavecseseznamem"/>
        <w:numPr>
          <w:ilvl w:val="0"/>
          <w:numId w:val="2"/>
        </w:numPr>
      </w:pPr>
      <w:r w:rsidRPr="001A300B">
        <w:rPr>
          <w:rFonts w:ascii="Calibri" w:eastAsia="Calibri" w:hAnsi="Calibri" w:cs="Times New Roman"/>
        </w:rPr>
        <w:t xml:space="preserve">V dokumentačních komentářích se používají speciální dokumentační značky. Všechny začínají znakem </w:t>
      </w:r>
      <w:r>
        <w:rPr>
          <w:rStyle w:val="Nadpis3Char"/>
        </w:rPr>
        <w:t>@</w:t>
      </w:r>
      <w:r w:rsidRPr="001A300B">
        <w:rPr>
          <w:rFonts w:ascii="Calibri" w:eastAsia="Calibri" w:hAnsi="Calibri" w:cs="Times New Roman"/>
        </w:rPr>
        <w:t xml:space="preserve"> a následuje speciální slovo, které má svůj význam. </w:t>
      </w:r>
    </w:p>
    <w:p w:rsidR="00063D7A" w:rsidRPr="00946E41" w:rsidRDefault="00063D7A" w:rsidP="00946E41">
      <w:pPr>
        <w:pStyle w:val="Odstavecseseznamem"/>
        <w:numPr>
          <w:ilvl w:val="0"/>
          <w:numId w:val="2"/>
        </w:numPr>
        <w:rPr>
          <w:rFonts w:ascii="Calibri" w:eastAsia="Calibri" w:hAnsi="Calibri" w:cs="Times New Roman"/>
        </w:rPr>
      </w:pPr>
      <w:r w:rsidRPr="00946E41">
        <w:rPr>
          <w:rFonts w:ascii="Calibri" w:eastAsia="Calibri" w:hAnsi="Calibri" w:cs="Times New Roman"/>
        </w:rPr>
        <w:t xml:space="preserve">Globálně se dá používat </w:t>
      </w:r>
      <w:r>
        <w:rPr>
          <w:rStyle w:val="Nadpis3Char"/>
        </w:rPr>
        <w:t>{@code}</w:t>
      </w:r>
      <w:r w:rsidRPr="00946E41">
        <w:rPr>
          <w:rFonts w:ascii="Calibri" w:eastAsia="Calibri" w:hAnsi="Calibri" w:cs="Times New Roman"/>
        </w:rPr>
        <w:t xml:space="preserve">, která značí, že text mezi složenými závorkami, bude napsán neproporcionálním písmem jako zdrojový kód. </w:t>
      </w:r>
    </w:p>
    <w:p w:rsidR="00063D7A" w:rsidRPr="00946E41" w:rsidRDefault="00063D7A" w:rsidP="00946E41">
      <w:pPr>
        <w:pStyle w:val="Odstavecseseznamem"/>
        <w:numPr>
          <w:ilvl w:val="0"/>
          <w:numId w:val="2"/>
        </w:numPr>
        <w:rPr>
          <w:rFonts w:ascii="Calibri" w:eastAsia="Calibri" w:hAnsi="Calibri" w:cs="Times New Roman"/>
        </w:rPr>
      </w:pPr>
      <w:r w:rsidRPr="00946E41">
        <w:rPr>
          <w:rFonts w:ascii="Calibri" w:eastAsia="Calibri" w:hAnsi="Calibri" w:cs="Times New Roman"/>
        </w:rPr>
        <w:t xml:space="preserve">U deklarace třídy se pro jméno autora používá spojení </w:t>
      </w:r>
      <w:r>
        <w:rPr>
          <w:rStyle w:val="Nadpis3Char"/>
        </w:rPr>
        <w:t>@author</w:t>
      </w:r>
      <w:r>
        <w:t>,</w:t>
      </w:r>
      <w:r w:rsidRPr="00946E41">
        <w:rPr>
          <w:rFonts w:ascii="Calibri" w:eastAsia="Calibri" w:hAnsi="Calibri" w:cs="Times New Roman"/>
        </w:rPr>
        <w:t xml:space="preserve"> za kterým je uveden autor popřípadě autoři. Dále se používá </w:t>
      </w:r>
      <w:r w:rsidRPr="00946E41">
        <w:rPr>
          <w:rFonts w:ascii="Calibri" w:eastAsia="Calibri" w:hAnsi="Calibri" w:cs="Times New Roman"/>
          <w:b/>
        </w:rPr>
        <w:t>@</w:t>
      </w:r>
      <w:r>
        <w:rPr>
          <w:rStyle w:val="Nadpis3Char"/>
        </w:rPr>
        <w:t>version</w:t>
      </w:r>
      <w:r w:rsidRPr="00946E41">
        <w:rPr>
          <w:rFonts w:ascii="Calibri" w:eastAsia="Calibri" w:hAnsi="Calibri" w:cs="Times New Roman"/>
        </w:rPr>
        <w:t xml:space="preserve">, za kterým je uvedena verze kódu. </w:t>
      </w:r>
    </w:p>
    <w:p w:rsidR="00063D7A" w:rsidRPr="00946E41" w:rsidRDefault="00063D7A" w:rsidP="00946E41">
      <w:pPr>
        <w:pStyle w:val="Odstavecseseznamem"/>
        <w:numPr>
          <w:ilvl w:val="0"/>
          <w:numId w:val="2"/>
        </w:numPr>
        <w:rPr>
          <w:rFonts w:ascii="Calibri" w:eastAsia="Calibri" w:hAnsi="Calibri" w:cs="Times New Roman"/>
        </w:rPr>
      </w:pPr>
      <w:r w:rsidRPr="00946E41">
        <w:rPr>
          <w:rFonts w:ascii="Calibri" w:eastAsia="Calibri" w:hAnsi="Calibri" w:cs="Times New Roman"/>
        </w:rPr>
        <w:t xml:space="preserve">U deklarace metod se pro parametry používá značka </w:t>
      </w:r>
      <w:r w:rsidRPr="00946E41">
        <w:rPr>
          <w:rFonts w:ascii="Calibri" w:eastAsia="Calibri" w:hAnsi="Calibri" w:cs="Times New Roman"/>
          <w:b/>
        </w:rPr>
        <w:t>@param</w:t>
      </w:r>
      <w:r w:rsidRPr="00946E41">
        <w:rPr>
          <w:rFonts w:ascii="Calibri" w:eastAsia="Calibri" w:hAnsi="Calibri" w:cs="Times New Roman"/>
        </w:rPr>
        <w:t xml:space="preserve"> jméno_parametru důvod_parametru. Dále se používá </w:t>
      </w:r>
      <w:r w:rsidRPr="00946E41">
        <w:rPr>
          <w:rFonts w:ascii="Calibri" w:eastAsia="Calibri" w:hAnsi="Calibri" w:cs="Times New Roman"/>
          <w:b/>
        </w:rPr>
        <w:t>@</w:t>
      </w:r>
      <w:r>
        <w:rPr>
          <w:rStyle w:val="Nadpis3Char"/>
        </w:rPr>
        <w:t>return</w:t>
      </w:r>
      <w:r w:rsidRPr="00946E41">
        <w:rPr>
          <w:rFonts w:ascii="Calibri" w:eastAsia="Calibri" w:hAnsi="Calibri" w:cs="Times New Roman"/>
        </w:rPr>
        <w:t xml:space="preserve">, za který se uvede, co metoda vrací. Pokud metoda nemá žádné parametry, </w:t>
      </w:r>
      <w:r w:rsidRPr="00946E41">
        <w:rPr>
          <w:rFonts w:ascii="Calibri" w:eastAsia="Calibri" w:hAnsi="Calibri" w:cs="Times New Roman"/>
          <w:b/>
        </w:rPr>
        <w:t>@</w:t>
      </w:r>
      <w:r>
        <w:rPr>
          <w:rStyle w:val="Nadpis3Char"/>
        </w:rPr>
        <w:t>param</w:t>
      </w:r>
      <w:r w:rsidRPr="00946E41">
        <w:rPr>
          <w:rFonts w:ascii="Calibri" w:eastAsia="Calibri" w:hAnsi="Calibri" w:cs="Times New Roman"/>
        </w:rPr>
        <w:t xml:space="preserve"> se prostě neuvede, to samé platí pro </w:t>
      </w:r>
      <w:r w:rsidRPr="00946E41">
        <w:rPr>
          <w:rFonts w:ascii="Calibri" w:eastAsia="Calibri" w:hAnsi="Calibri" w:cs="Times New Roman"/>
          <w:b/>
        </w:rPr>
        <w:t>@</w:t>
      </w:r>
      <w:r>
        <w:rPr>
          <w:rStyle w:val="Nadpis3Char"/>
        </w:rPr>
        <w:t>return</w:t>
      </w:r>
      <w:r w:rsidRPr="00946E41">
        <w:rPr>
          <w:rFonts w:ascii="Calibri" w:eastAsia="Calibri" w:hAnsi="Calibri" w:cs="Times New Roman"/>
        </w:rPr>
        <w:t>.</w:t>
      </w:r>
    </w:p>
    <w:p w:rsidR="00063D7A" w:rsidRDefault="00063D7A" w:rsidP="00063D7A">
      <w:pPr>
        <w:pStyle w:val="Nadpis2"/>
        <w:rPr>
          <w:rFonts w:eastAsia="Times New Roman"/>
        </w:rPr>
      </w:pPr>
      <w:r>
        <w:t>Dokumentace tříd</w:t>
      </w:r>
    </w:p>
    <w:p w:rsidR="00063D7A" w:rsidRDefault="00063D7A" w:rsidP="00063D7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Na začátku každé třídy by měla být dokumentace o třídě, </w:t>
      </w:r>
      <w:r w:rsidR="009D57D7">
        <w:rPr>
          <w:rFonts w:ascii="Calibri" w:eastAsia="Calibri" w:hAnsi="Calibri" w:cs="Times New Roman"/>
        </w:rPr>
        <w:t xml:space="preserve">co třída představuje, </w:t>
      </w:r>
      <w:r>
        <w:rPr>
          <w:rFonts w:ascii="Calibri" w:eastAsia="Calibri" w:hAnsi="Calibri" w:cs="Times New Roman"/>
        </w:rPr>
        <w:t>co dělají její instance. Dále autor a verze projektu. Dokumentace by měla být co nejvýstižnější. V javadoc se pak připojí na začátek dokumentace o třídě.</w:t>
      </w:r>
    </w:p>
    <w:p w:rsidR="00063D7A" w:rsidRDefault="00063D7A" w:rsidP="00063D7A">
      <w:pPr>
        <w:ind w:left="708"/>
        <w:rPr>
          <w:rFonts w:ascii="Courier New" w:eastAsia="Calibri" w:hAnsi="Courier New" w:cs="Courier New"/>
          <w:color w:val="538135" w:themeColor="accent6" w:themeShade="BF"/>
          <w:sz w:val="20"/>
        </w:rPr>
      </w:pPr>
      <w:r>
        <w:rPr>
          <w:rFonts w:ascii="Courier New" w:eastAsia="Calibri" w:hAnsi="Courier New" w:cs="Courier New"/>
          <w:color w:val="538135" w:themeColor="accent6" w:themeShade="BF"/>
        </w:rPr>
        <w:t>/**</w:t>
      </w:r>
    </w:p>
    <w:p w:rsidR="00063D7A" w:rsidRDefault="00063D7A" w:rsidP="00063D7A">
      <w:pPr>
        <w:ind w:left="858"/>
        <w:rPr>
          <w:rFonts w:ascii="Courier New" w:eastAsia="Calibri" w:hAnsi="Courier New" w:cs="Courier New"/>
          <w:color w:val="538135" w:themeColor="accent6" w:themeShade="BF"/>
          <w:sz w:val="20"/>
        </w:rPr>
      </w:pPr>
      <w:r>
        <w:rPr>
          <w:rFonts w:ascii="Courier New" w:eastAsia="Calibri" w:hAnsi="Courier New" w:cs="Courier New"/>
          <w:color w:val="538135" w:themeColor="accent6" w:themeShade="BF"/>
        </w:rPr>
        <w:t>* Třída, která kontroluje, zda je výraz správně uzávorkován.</w:t>
      </w:r>
    </w:p>
    <w:p w:rsidR="00063D7A" w:rsidRDefault="00063D7A" w:rsidP="00063D7A">
      <w:pPr>
        <w:ind w:left="708"/>
        <w:rPr>
          <w:rFonts w:ascii="Courier New" w:eastAsia="Calibri" w:hAnsi="Courier New" w:cs="Courier New"/>
          <w:color w:val="538135" w:themeColor="accent6" w:themeShade="BF"/>
          <w:sz w:val="20"/>
        </w:rPr>
      </w:pPr>
      <w:r>
        <w:rPr>
          <w:rFonts w:ascii="Courier New" w:eastAsia="Calibri" w:hAnsi="Courier New" w:cs="Courier New"/>
          <w:color w:val="538135" w:themeColor="accent6" w:themeShade="BF"/>
        </w:rPr>
        <w:t xml:space="preserve"> * </w:t>
      </w:r>
      <w:r>
        <w:rPr>
          <w:rFonts w:ascii="Courier New" w:eastAsia="Calibri" w:hAnsi="Courier New" w:cs="Courier New"/>
          <w:color w:val="538135" w:themeColor="accent6" w:themeShade="BF"/>
          <w:u w:val="single"/>
        </w:rPr>
        <w:t>@author</w:t>
      </w:r>
      <w:r>
        <w:rPr>
          <w:rFonts w:ascii="Courier New" w:eastAsia="Calibri" w:hAnsi="Courier New" w:cs="Courier New"/>
          <w:color w:val="538135" w:themeColor="accent6" w:themeShade="BF"/>
        </w:rPr>
        <w:t xml:space="preserve"> „Jakub Čábera“</w:t>
      </w:r>
    </w:p>
    <w:p w:rsidR="00063D7A" w:rsidRDefault="00063D7A" w:rsidP="00063D7A">
      <w:pPr>
        <w:ind w:left="708"/>
        <w:rPr>
          <w:rFonts w:ascii="Courier New" w:eastAsia="Calibri" w:hAnsi="Courier New" w:cs="Courier New"/>
          <w:color w:val="538135" w:themeColor="accent6" w:themeShade="BF"/>
          <w:sz w:val="20"/>
        </w:rPr>
      </w:pPr>
      <w:r>
        <w:rPr>
          <w:rFonts w:ascii="Courier New" w:eastAsia="Calibri" w:hAnsi="Courier New" w:cs="Courier New"/>
          <w:color w:val="538135" w:themeColor="accent6" w:themeShade="BF"/>
        </w:rPr>
        <w:t xml:space="preserve"> * </w:t>
      </w:r>
      <w:r>
        <w:rPr>
          <w:rFonts w:ascii="Courier New" w:eastAsia="Calibri" w:hAnsi="Courier New" w:cs="Courier New"/>
          <w:color w:val="538135" w:themeColor="accent6" w:themeShade="BF"/>
          <w:u w:val="single"/>
        </w:rPr>
        <w:t>@version</w:t>
      </w:r>
      <w:r>
        <w:rPr>
          <w:rFonts w:ascii="Courier New" w:eastAsia="Calibri" w:hAnsi="Courier New" w:cs="Courier New"/>
          <w:color w:val="538135" w:themeColor="accent6" w:themeShade="BF"/>
        </w:rPr>
        <w:t xml:space="preserve"> 1.0</w:t>
      </w:r>
    </w:p>
    <w:p w:rsidR="00063D7A" w:rsidRDefault="00063D7A" w:rsidP="00063D7A">
      <w:pPr>
        <w:ind w:left="708"/>
        <w:rPr>
          <w:rFonts w:ascii="Courier New" w:eastAsia="Calibri" w:hAnsi="Courier New" w:cs="Courier New"/>
          <w:color w:val="538135" w:themeColor="accent6" w:themeShade="BF"/>
          <w:sz w:val="20"/>
        </w:rPr>
      </w:pPr>
      <w:r>
        <w:rPr>
          <w:rFonts w:ascii="Courier New" w:eastAsia="Calibri" w:hAnsi="Courier New" w:cs="Courier New"/>
          <w:color w:val="538135" w:themeColor="accent6" w:themeShade="BF"/>
        </w:rPr>
        <w:lastRenderedPageBreak/>
        <w:t xml:space="preserve"> * Zadání:</w:t>
      </w:r>
    </w:p>
    <w:p w:rsidR="00063D7A" w:rsidRDefault="00063D7A" w:rsidP="00063D7A">
      <w:pPr>
        <w:ind w:left="708"/>
        <w:rPr>
          <w:rFonts w:ascii="Courier New" w:eastAsia="Calibri" w:hAnsi="Courier New" w:cs="Courier New"/>
          <w:color w:val="538135" w:themeColor="accent6" w:themeShade="BF"/>
          <w:sz w:val="20"/>
        </w:rPr>
      </w:pPr>
      <w:r>
        <w:rPr>
          <w:rFonts w:ascii="Courier New" w:eastAsia="Calibri" w:hAnsi="Courier New" w:cs="Courier New"/>
          <w:color w:val="538135" w:themeColor="accent6" w:themeShade="BF"/>
        </w:rPr>
        <w:t xml:space="preserve"> * Naprogramujte a odlaďte v jazyce JAVA program, který v řetězci převezme příklad obsahující závorky.</w:t>
      </w:r>
    </w:p>
    <w:p w:rsidR="00063D7A" w:rsidRDefault="00063D7A" w:rsidP="00063D7A">
      <w:pPr>
        <w:ind w:left="708"/>
        <w:rPr>
          <w:rFonts w:ascii="Courier New" w:eastAsia="Calibri" w:hAnsi="Courier New" w:cs="Courier New"/>
          <w:color w:val="538135" w:themeColor="accent6" w:themeShade="BF"/>
          <w:sz w:val="20"/>
        </w:rPr>
      </w:pPr>
      <w:r>
        <w:rPr>
          <w:rFonts w:ascii="Courier New" w:eastAsia="Calibri" w:hAnsi="Courier New" w:cs="Courier New"/>
          <w:color w:val="538135" w:themeColor="accent6" w:themeShade="BF"/>
        </w:rPr>
        <w:t xml:space="preserve"> * Všechny typy () [] {}</w:t>
      </w:r>
    </w:p>
    <w:p w:rsidR="00063D7A" w:rsidRDefault="00063D7A" w:rsidP="00063D7A">
      <w:pPr>
        <w:ind w:left="708"/>
        <w:rPr>
          <w:rFonts w:ascii="Courier New" w:eastAsia="Calibri" w:hAnsi="Courier New" w:cs="Courier New"/>
          <w:color w:val="538135" w:themeColor="accent6" w:themeShade="BF"/>
          <w:sz w:val="20"/>
        </w:rPr>
      </w:pPr>
      <w:r>
        <w:rPr>
          <w:rFonts w:ascii="Courier New" w:eastAsia="Calibri" w:hAnsi="Courier New" w:cs="Courier New"/>
          <w:color w:val="538135" w:themeColor="accent6" w:themeShade="BF"/>
        </w:rPr>
        <w:t xml:space="preserve"> * Program zkontroluje, zda je výraz správně uzávorkován.</w:t>
      </w:r>
    </w:p>
    <w:p w:rsidR="00063D7A" w:rsidRDefault="00063D7A" w:rsidP="00063D7A">
      <w:pPr>
        <w:ind w:left="708"/>
        <w:rPr>
          <w:rFonts w:ascii="Courier New" w:eastAsia="Calibri" w:hAnsi="Courier New" w:cs="Courier New"/>
          <w:color w:val="538135" w:themeColor="accent6" w:themeShade="BF"/>
        </w:rPr>
      </w:pPr>
      <w:r>
        <w:rPr>
          <w:rFonts w:ascii="Courier New" w:eastAsia="Calibri" w:hAnsi="Courier New" w:cs="Courier New"/>
          <w:color w:val="538135" w:themeColor="accent6" w:themeShade="BF"/>
        </w:rPr>
        <w:t xml:space="preserve"> */</w:t>
      </w:r>
    </w:p>
    <w:p w:rsidR="00063D7A" w:rsidRDefault="00063D7A" w:rsidP="00063D7A">
      <w:pPr>
        <w:pStyle w:val="Nadpis2"/>
        <w:rPr>
          <w:rFonts w:eastAsia="Times New Roman"/>
        </w:rPr>
      </w:pPr>
      <w:r>
        <w:t>Dokumentace metod</w:t>
      </w:r>
    </w:p>
    <w:p w:rsidR="00063D7A" w:rsidRDefault="00063D7A" w:rsidP="00063D7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Dokumentace metody by měla být hned </w:t>
      </w:r>
      <w:bookmarkStart w:id="1" w:name="_GoBack"/>
      <w:bookmarkEnd w:id="1"/>
      <w:r>
        <w:rPr>
          <w:rFonts w:ascii="Calibri" w:eastAsia="Calibri" w:hAnsi="Calibri" w:cs="Times New Roman"/>
        </w:rPr>
        <w:t xml:space="preserve">nad deklarací metody. Dokumentace metody se v </w:t>
      </w:r>
      <w:r>
        <w:rPr>
          <w:rStyle w:val="Nadpis3Char"/>
        </w:rPr>
        <w:t>javadoc</w:t>
      </w:r>
      <w:r>
        <w:rPr>
          <w:rFonts w:ascii="Calibri" w:eastAsia="Calibri" w:hAnsi="Calibri" w:cs="Times New Roman"/>
          <w:b/>
          <w:bCs/>
        </w:rPr>
        <w:t xml:space="preserve"> </w:t>
      </w:r>
      <w:r>
        <w:rPr>
          <w:rFonts w:ascii="Calibri" w:eastAsia="Calibri" w:hAnsi="Calibri" w:cs="Times New Roman"/>
        </w:rPr>
        <w:t>připojí k seznamu metod. Na začátku dokumentačního komentáře by mělo být, co metoda dělá. Pokud metoda přebírá parametry nebo nějak</w:t>
      </w:r>
      <w:r w:rsidR="00693F0C">
        <w:rPr>
          <w:rFonts w:ascii="Calibri" w:eastAsia="Calibri" w:hAnsi="Calibri" w:cs="Times New Roman"/>
        </w:rPr>
        <w:t>é</w:t>
      </w:r>
      <w:r>
        <w:rPr>
          <w:rFonts w:ascii="Calibri" w:eastAsia="Calibri" w:hAnsi="Calibri" w:cs="Times New Roman"/>
        </w:rPr>
        <w:t xml:space="preserve"> vrací, měly by následovat </w:t>
      </w:r>
      <w:r>
        <w:rPr>
          <w:rStyle w:val="Nadpis3Char"/>
        </w:rPr>
        <w:t>@param</w:t>
      </w:r>
      <w:r>
        <w:rPr>
          <w:rFonts w:ascii="Calibri" w:eastAsia="Calibri" w:hAnsi="Calibri" w:cs="Times New Roman"/>
        </w:rPr>
        <w:t xml:space="preserve"> a </w:t>
      </w:r>
      <w:r>
        <w:rPr>
          <w:rStyle w:val="Nadpis3Char"/>
        </w:rPr>
        <w:t>@return.</w:t>
      </w:r>
    </w:p>
    <w:p w:rsidR="00063D7A" w:rsidRDefault="00063D7A" w:rsidP="00063D7A">
      <w:pPr>
        <w:keepNext/>
        <w:keepLines/>
        <w:spacing w:before="80"/>
        <w:outlineLvl w:val="3"/>
        <w:rPr>
          <w:rFonts w:ascii="Courier New" w:eastAsia="Times New Roman" w:hAnsi="Courier New" w:cs="Times New Roman"/>
          <w:bCs/>
          <w:iCs/>
          <w:color w:val="538135" w:themeColor="accent6" w:themeShade="BF"/>
          <w:sz w:val="20"/>
          <w:lang w:bidi="en-US"/>
        </w:rPr>
      </w:pPr>
      <w:r>
        <w:rPr>
          <w:rFonts w:ascii="Courier New" w:eastAsia="Times New Roman" w:hAnsi="Courier New" w:cs="Times New Roman"/>
          <w:bCs/>
          <w:iCs/>
          <w:color w:val="808080"/>
          <w:lang w:bidi="en-US"/>
        </w:rPr>
        <w:t>   </w:t>
      </w: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bidi="en-US"/>
        </w:rPr>
        <w:t>/**</w:t>
      </w:r>
    </w:p>
    <w:p w:rsidR="00063D7A" w:rsidRDefault="00063D7A" w:rsidP="00063D7A">
      <w:pPr>
        <w:keepNext/>
        <w:keepLines/>
        <w:spacing w:before="80"/>
        <w:outlineLvl w:val="3"/>
        <w:rPr>
          <w:rFonts w:ascii="Courier New" w:eastAsia="Times New Roman" w:hAnsi="Courier New" w:cs="Times New Roman"/>
          <w:bCs/>
          <w:iCs/>
          <w:color w:val="538135" w:themeColor="accent6" w:themeShade="BF"/>
          <w:sz w:val="20"/>
          <w:lang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bidi="en-US"/>
        </w:rPr>
        <w:t>    * Šifrovací metoda</w:t>
      </w:r>
    </w:p>
    <w:p w:rsidR="00063D7A" w:rsidRDefault="00063D7A" w:rsidP="00063D7A">
      <w:pPr>
        <w:keepNext/>
        <w:keepLines/>
        <w:spacing w:before="80"/>
        <w:outlineLvl w:val="3"/>
        <w:rPr>
          <w:rFonts w:ascii="Courier New" w:eastAsia="Times New Roman" w:hAnsi="Courier New" w:cs="Times New Roman"/>
          <w:bCs/>
          <w:iCs/>
          <w:color w:val="538135" w:themeColor="accent6" w:themeShade="BF"/>
          <w:sz w:val="20"/>
          <w:lang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bidi="en-US"/>
        </w:rPr>
        <w:t xml:space="preserve">    * </w:t>
      </w:r>
    </w:p>
    <w:p w:rsidR="00063D7A" w:rsidRDefault="00063D7A" w:rsidP="00063D7A">
      <w:pPr>
        <w:keepNext/>
        <w:keepLines/>
        <w:spacing w:before="80"/>
        <w:outlineLvl w:val="3"/>
        <w:rPr>
          <w:rFonts w:ascii="Courier New" w:eastAsia="Times New Roman" w:hAnsi="Courier New" w:cs="Times New Roman"/>
          <w:bCs/>
          <w:iCs/>
          <w:color w:val="538135" w:themeColor="accent6" w:themeShade="BF"/>
          <w:sz w:val="20"/>
          <w:lang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bidi="en-US"/>
        </w:rPr>
        <w:t xml:space="preserve">    * </w:t>
      </w:r>
      <w:r>
        <w:rPr>
          <w:rFonts w:ascii="Courier New" w:eastAsia="Times New Roman" w:hAnsi="Courier New" w:cs="Times New Roman"/>
          <w:bCs/>
          <w:iCs/>
          <w:color w:val="538135" w:themeColor="accent6" w:themeShade="BF"/>
          <w:u w:val="single"/>
          <w:lang w:bidi="en-US"/>
        </w:rPr>
        <w:t>@return</w:t>
      </w: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bidi="en-US"/>
        </w:rPr>
        <w:t xml:space="preserve"> zahashovaný řetězec</w:t>
      </w:r>
    </w:p>
    <w:p w:rsidR="00063D7A" w:rsidRDefault="00063D7A" w:rsidP="00063D7A">
      <w:pPr>
        <w:keepNext/>
        <w:keepLines/>
        <w:spacing w:before="80"/>
        <w:outlineLvl w:val="3"/>
        <w:rPr>
          <w:rFonts w:ascii="Courier New" w:eastAsia="Times New Roman" w:hAnsi="Courier New" w:cs="Times New Roman"/>
          <w:bCs/>
          <w:iCs/>
          <w:color w:val="538135" w:themeColor="accent6" w:themeShade="BF"/>
          <w:sz w:val="20"/>
          <w:lang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bidi="en-US"/>
        </w:rPr>
        <w:t xml:space="preserve">    * </w:t>
      </w:r>
      <w:r>
        <w:rPr>
          <w:rFonts w:ascii="Courier New" w:eastAsia="Times New Roman" w:hAnsi="Courier New" w:cs="Times New Roman"/>
          <w:bCs/>
          <w:iCs/>
          <w:color w:val="538135" w:themeColor="accent6" w:themeShade="BF"/>
          <w:u w:val="single"/>
          <w:lang w:bidi="en-US"/>
        </w:rPr>
        <w:t>@param</w:t>
      </w: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bidi="en-US"/>
        </w:rPr>
        <w:t xml:space="preserve"> args parametry z příkazové řádky</w:t>
      </w:r>
    </w:p>
    <w:p w:rsidR="00063D7A" w:rsidRDefault="00063D7A" w:rsidP="00063D7A">
      <w:pPr>
        <w:keepNext/>
        <w:keepLines/>
        <w:spacing w:before="80"/>
        <w:outlineLvl w:val="3"/>
        <w:rPr>
          <w:rFonts w:ascii="Courier New" w:eastAsia="Times New Roman" w:hAnsi="Courier New" w:cs="Times New Roman"/>
          <w:bCs/>
          <w:iCs/>
          <w:color w:val="538135" w:themeColor="accent6" w:themeShade="BF"/>
          <w:lang w:bidi="en-US"/>
        </w:rPr>
      </w:pPr>
      <w:r>
        <w:rPr>
          <w:rFonts w:ascii="Courier New" w:eastAsia="Times New Roman" w:hAnsi="Courier New" w:cs="Times New Roman"/>
          <w:bCs/>
          <w:iCs/>
          <w:color w:val="538135" w:themeColor="accent6" w:themeShade="BF"/>
          <w:lang w:bidi="en-US"/>
        </w:rPr>
        <w:t>    */</w:t>
      </w:r>
    </w:p>
    <w:p w:rsidR="00063D7A" w:rsidRDefault="00063D7A" w:rsidP="00063D7A"/>
    <w:p w:rsidR="00063D7A" w:rsidRDefault="00063D7A" w:rsidP="00063D7A"/>
    <w:p w:rsidR="00063D7A" w:rsidRDefault="00063D7A" w:rsidP="00063D7A"/>
    <w:p w:rsidR="00063D7A" w:rsidRDefault="00063D7A" w:rsidP="00063D7A"/>
    <w:p w:rsidR="00690BF0" w:rsidRDefault="00690BF0" w:rsidP="00C808A0"/>
    <w:sectPr w:rsidR="00690BF0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D7A" w:rsidRDefault="00063D7A" w:rsidP="006537B9">
      <w:pPr>
        <w:spacing w:line="240" w:lineRule="auto"/>
      </w:pPr>
      <w:r>
        <w:separator/>
      </w:r>
    </w:p>
  </w:endnote>
  <w:endnote w:type="continuationSeparator" w:id="0">
    <w:p w:rsidR="00063D7A" w:rsidRDefault="00063D7A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99749C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99749C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2392E">
          <w:rPr>
            <w:color w:val="7030A0"/>
          </w:rPr>
          <w:t>02. Komentáře a dokumentace v jazyce JAVA (javadoc)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D7A" w:rsidRDefault="00063D7A" w:rsidP="006537B9">
      <w:pPr>
        <w:spacing w:line="240" w:lineRule="auto"/>
      </w:pPr>
      <w:r>
        <w:separator/>
      </w:r>
    </w:p>
  </w:footnote>
  <w:footnote w:type="continuationSeparator" w:id="0">
    <w:p w:rsidR="00063D7A" w:rsidRDefault="00063D7A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99749C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32EF2C4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AE2182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ADAAA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28F1E0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62FE54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8E977A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EA0C56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E80620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FA1C0C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3496A6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33C8C"/>
    <w:multiLevelType w:val="multilevel"/>
    <w:tmpl w:val="B3AC6476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2" w15:restartNumberingAfterBreak="0">
    <w:nsid w:val="635165DC"/>
    <w:multiLevelType w:val="multilevel"/>
    <w:tmpl w:val="B3AC6476"/>
    <w:numStyleLink w:val="Finallist"/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7A"/>
    <w:rsid w:val="00063D7A"/>
    <w:rsid w:val="00076DB0"/>
    <w:rsid w:val="00085B01"/>
    <w:rsid w:val="001A300B"/>
    <w:rsid w:val="001B3EB7"/>
    <w:rsid w:val="002270E8"/>
    <w:rsid w:val="002757F8"/>
    <w:rsid w:val="002F4373"/>
    <w:rsid w:val="00313627"/>
    <w:rsid w:val="00376CC4"/>
    <w:rsid w:val="003D2DC4"/>
    <w:rsid w:val="003E112E"/>
    <w:rsid w:val="003E17D4"/>
    <w:rsid w:val="005A37FA"/>
    <w:rsid w:val="005B0DC0"/>
    <w:rsid w:val="005F0531"/>
    <w:rsid w:val="0060553A"/>
    <w:rsid w:val="006537B9"/>
    <w:rsid w:val="00690BF0"/>
    <w:rsid w:val="00693F0C"/>
    <w:rsid w:val="00704607"/>
    <w:rsid w:val="0071521E"/>
    <w:rsid w:val="00753757"/>
    <w:rsid w:val="00774D35"/>
    <w:rsid w:val="007B5987"/>
    <w:rsid w:val="007C7B57"/>
    <w:rsid w:val="0081654E"/>
    <w:rsid w:val="008717B3"/>
    <w:rsid w:val="00874E0F"/>
    <w:rsid w:val="00877544"/>
    <w:rsid w:val="00890805"/>
    <w:rsid w:val="008B6395"/>
    <w:rsid w:val="00933488"/>
    <w:rsid w:val="00945582"/>
    <w:rsid w:val="00946E41"/>
    <w:rsid w:val="00985BDB"/>
    <w:rsid w:val="0099749C"/>
    <w:rsid w:val="0099771D"/>
    <w:rsid w:val="009D57D7"/>
    <w:rsid w:val="00A108CB"/>
    <w:rsid w:val="00A27F6E"/>
    <w:rsid w:val="00A66F70"/>
    <w:rsid w:val="00AC6939"/>
    <w:rsid w:val="00AC733C"/>
    <w:rsid w:val="00AE2E4A"/>
    <w:rsid w:val="00B2392E"/>
    <w:rsid w:val="00B85A2C"/>
    <w:rsid w:val="00C2196C"/>
    <w:rsid w:val="00C5306E"/>
    <w:rsid w:val="00C66B0B"/>
    <w:rsid w:val="00C808A0"/>
    <w:rsid w:val="00CD2D1A"/>
    <w:rsid w:val="00DB2A4E"/>
    <w:rsid w:val="00E13B40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2C90"/>
  <w15:chartTrackingRefBased/>
  <w15:docId w15:val="{CB08BCF2-ACDD-43C3-8CF0-F8D77626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63D7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85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85B0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85B0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85B0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85B0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AdresaHTML">
    <w:name w:val="HTML Address"/>
    <w:basedOn w:val="Normln"/>
    <w:link w:val="AdresaHTMLChar"/>
    <w:uiPriority w:val="99"/>
    <w:semiHidden/>
    <w:unhideWhenUsed/>
    <w:rsid w:val="00085B01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085B01"/>
    <w:rPr>
      <w:i/>
      <w:iCs/>
      <w:sz w:val="24"/>
    </w:rPr>
  </w:style>
  <w:style w:type="paragraph" w:styleId="Adresanaoblku">
    <w:name w:val="envelope address"/>
    <w:basedOn w:val="Normln"/>
    <w:uiPriority w:val="99"/>
    <w:semiHidden/>
    <w:unhideWhenUsed/>
    <w:rsid w:val="00085B0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Bibliografie">
    <w:name w:val="Bibliography"/>
    <w:basedOn w:val="Normln"/>
    <w:next w:val="Normln"/>
    <w:uiPriority w:val="37"/>
    <w:semiHidden/>
    <w:unhideWhenUsed/>
    <w:rsid w:val="00085B01"/>
  </w:style>
  <w:style w:type="paragraph" w:styleId="Citt">
    <w:name w:val="Quote"/>
    <w:basedOn w:val="Normln"/>
    <w:next w:val="Normln"/>
    <w:link w:val="CittChar"/>
    <w:uiPriority w:val="29"/>
    <w:qFormat/>
    <w:rsid w:val="00085B0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85B01"/>
    <w:rPr>
      <w:i/>
      <w:iCs/>
      <w:color w:val="404040" w:themeColor="text1" w:themeTint="BF"/>
      <w:sz w:val="24"/>
    </w:rPr>
  </w:style>
  <w:style w:type="paragraph" w:styleId="slovanseznam">
    <w:name w:val="List Number"/>
    <w:basedOn w:val="Normln"/>
    <w:uiPriority w:val="99"/>
    <w:semiHidden/>
    <w:unhideWhenUsed/>
    <w:rsid w:val="00085B01"/>
    <w:pPr>
      <w:numPr>
        <w:numId w:val="3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085B01"/>
    <w:pPr>
      <w:numPr>
        <w:numId w:val="4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085B01"/>
    <w:pPr>
      <w:numPr>
        <w:numId w:val="5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085B01"/>
    <w:pPr>
      <w:numPr>
        <w:numId w:val="6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085B01"/>
    <w:pPr>
      <w:numPr>
        <w:numId w:val="7"/>
      </w:numPr>
      <w:contextualSpacing/>
    </w:pPr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085B01"/>
  </w:style>
  <w:style w:type="character" w:customStyle="1" w:styleId="DatumChar">
    <w:name w:val="Datum Char"/>
    <w:basedOn w:val="Standardnpsmoodstavce"/>
    <w:link w:val="Datum"/>
    <w:uiPriority w:val="99"/>
    <w:semiHidden/>
    <w:rsid w:val="00085B01"/>
    <w:rPr>
      <w:sz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85B0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85B01"/>
    <w:rPr>
      <w:rFonts w:ascii="Consolas" w:hAnsi="Consolas"/>
      <w:sz w:val="20"/>
      <w:szCs w:val="20"/>
    </w:rPr>
  </w:style>
  <w:style w:type="paragraph" w:styleId="Hlavikaobsahu">
    <w:name w:val="toa heading"/>
    <w:basedOn w:val="Normln"/>
    <w:next w:val="Normln"/>
    <w:uiPriority w:val="99"/>
    <w:semiHidden/>
    <w:unhideWhenUsed/>
    <w:rsid w:val="00085B0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085B01"/>
    <w:pPr>
      <w:spacing w:line="240" w:lineRule="auto"/>
      <w:ind w:left="240" w:hanging="24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085B01"/>
    <w:rPr>
      <w:rFonts w:asciiTheme="majorHAnsi" w:eastAsiaTheme="majorEastAsia" w:hAnsiTheme="majorHAnsi" w:cstheme="majorBidi"/>
      <w:b/>
      <w:b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85B0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85B0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85B0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85B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85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85B01"/>
    <w:pPr>
      <w:jc w:val="both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n-US"/>
    </w:r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085B01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085B01"/>
    <w:rPr>
      <w:sz w:val="24"/>
    </w:rPr>
  </w:style>
  <w:style w:type="paragraph" w:styleId="Nzev">
    <w:name w:val="Title"/>
    <w:basedOn w:val="Normln"/>
    <w:next w:val="Normln"/>
    <w:link w:val="NzevChar"/>
    <w:uiPriority w:val="10"/>
    <w:qFormat/>
    <w:rsid w:val="00085B0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5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nweb">
    <w:name w:val="Normal (Web)"/>
    <w:basedOn w:val="Normln"/>
    <w:uiPriority w:val="99"/>
    <w:semiHidden/>
    <w:unhideWhenUsed/>
    <w:rsid w:val="00085B01"/>
    <w:rPr>
      <w:rFonts w:ascii="Times New Roman" w:hAnsi="Times New Roman" w:cs="Times New Roman"/>
      <w:szCs w:val="24"/>
    </w:rPr>
  </w:style>
  <w:style w:type="paragraph" w:styleId="Normlnodsazen">
    <w:name w:val="Normal Indent"/>
    <w:basedOn w:val="Normln"/>
    <w:uiPriority w:val="99"/>
    <w:semiHidden/>
    <w:unhideWhenUsed/>
    <w:rsid w:val="00085B01"/>
    <w:pPr>
      <w:ind w:left="708"/>
    </w:pPr>
  </w:style>
  <w:style w:type="paragraph" w:styleId="Obsah1">
    <w:name w:val="toc 1"/>
    <w:basedOn w:val="Normln"/>
    <w:next w:val="Normln"/>
    <w:autoRedefine/>
    <w:uiPriority w:val="39"/>
    <w:semiHidden/>
    <w:unhideWhenUsed/>
    <w:rsid w:val="00085B01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085B01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085B01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085B01"/>
    <w:pPr>
      <w:spacing w:after="100"/>
      <w:ind w:left="72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085B01"/>
    <w:pPr>
      <w:spacing w:after="100"/>
      <w:ind w:left="96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085B01"/>
    <w:pPr>
      <w:spacing w:after="100"/>
      <w:ind w:left="12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085B01"/>
    <w:pPr>
      <w:spacing w:after="100"/>
      <w:ind w:left="144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085B01"/>
    <w:pPr>
      <w:spacing w:after="100"/>
      <w:ind w:left="168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085B01"/>
    <w:pPr>
      <w:spacing w:after="100"/>
      <w:ind w:left="1920"/>
    </w:pPr>
  </w:style>
  <w:style w:type="paragraph" w:styleId="Odstavecseseznamem">
    <w:name w:val="List Paragraph"/>
    <w:basedOn w:val="Normln"/>
    <w:uiPriority w:val="34"/>
    <w:qFormat/>
    <w:rsid w:val="00085B01"/>
    <w:pPr>
      <w:ind w:left="720"/>
      <w:contextualSpacing/>
    </w:p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085B01"/>
  </w:style>
  <w:style w:type="character" w:customStyle="1" w:styleId="OslovenChar">
    <w:name w:val="Oslovení Char"/>
    <w:basedOn w:val="Standardnpsmoodstavce"/>
    <w:link w:val="Osloven"/>
    <w:uiPriority w:val="99"/>
    <w:semiHidden/>
    <w:rsid w:val="00085B01"/>
    <w:rPr>
      <w:sz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85B01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085B01"/>
    <w:rPr>
      <w:rFonts w:eastAsiaTheme="minorEastAsia"/>
      <w:color w:val="5A5A5A" w:themeColor="text1" w:themeTint="A5"/>
      <w:spacing w:val="15"/>
    </w:rPr>
  </w:style>
  <w:style w:type="paragraph" w:styleId="Podpis">
    <w:name w:val="Signature"/>
    <w:basedOn w:val="Normln"/>
    <w:link w:val="PodpisChar"/>
    <w:uiPriority w:val="99"/>
    <w:semiHidden/>
    <w:unhideWhenUsed/>
    <w:rsid w:val="00085B01"/>
    <w:pPr>
      <w:spacing w:line="240" w:lineRule="auto"/>
      <w:ind w:left="4252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085B01"/>
    <w:rPr>
      <w:sz w:val="24"/>
    </w:r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085B01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085B01"/>
    <w:rPr>
      <w:sz w:val="24"/>
    </w:rPr>
  </w:style>
  <w:style w:type="paragraph" w:styleId="Pokraovnseznamu">
    <w:name w:val="List Continue"/>
    <w:basedOn w:val="Normln"/>
    <w:uiPriority w:val="99"/>
    <w:semiHidden/>
    <w:unhideWhenUsed/>
    <w:rsid w:val="00085B01"/>
    <w:pPr>
      <w:spacing w:after="120"/>
      <w:ind w:left="283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085B01"/>
    <w:pPr>
      <w:spacing w:after="120"/>
      <w:ind w:left="566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085B01"/>
    <w:pPr>
      <w:spacing w:after="120"/>
      <w:ind w:left="849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085B01"/>
    <w:pPr>
      <w:spacing w:after="120"/>
      <w:ind w:left="1132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085B01"/>
    <w:pPr>
      <w:spacing w:after="120"/>
      <w:ind w:left="1415"/>
      <w:contextualSpacing/>
    </w:pPr>
  </w:style>
  <w:style w:type="paragraph" w:styleId="Prosttext">
    <w:name w:val="Plain Text"/>
    <w:basedOn w:val="Normln"/>
    <w:link w:val="ProsttextChar"/>
    <w:uiPriority w:val="99"/>
    <w:semiHidden/>
    <w:unhideWhenUsed/>
    <w:rsid w:val="00085B0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085B01"/>
    <w:rPr>
      <w:rFonts w:ascii="Consolas" w:hAnsi="Consolas"/>
      <w:sz w:val="21"/>
      <w:szCs w:val="21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85B0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85B0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5B0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85B01"/>
    <w:rPr>
      <w:b/>
      <w:bCs/>
      <w:sz w:val="20"/>
      <w:szCs w:val="20"/>
    </w:rPr>
  </w:style>
  <w:style w:type="paragraph" w:styleId="Rejstk2">
    <w:name w:val="index 2"/>
    <w:basedOn w:val="Normln"/>
    <w:next w:val="Normln"/>
    <w:autoRedefine/>
    <w:uiPriority w:val="99"/>
    <w:semiHidden/>
    <w:unhideWhenUsed/>
    <w:rsid w:val="00085B01"/>
    <w:pPr>
      <w:spacing w:line="240" w:lineRule="auto"/>
      <w:ind w:left="480" w:hanging="24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085B01"/>
    <w:pPr>
      <w:spacing w:line="240" w:lineRule="auto"/>
      <w:ind w:left="720" w:hanging="24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085B01"/>
    <w:pPr>
      <w:spacing w:line="240" w:lineRule="auto"/>
      <w:ind w:left="960" w:hanging="24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085B01"/>
    <w:pPr>
      <w:spacing w:line="240" w:lineRule="auto"/>
      <w:ind w:left="1200" w:hanging="24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085B01"/>
    <w:pPr>
      <w:spacing w:line="240" w:lineRule="auto"/>
      <w:ind w:left="1440" w:hanging="24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085B01"/>
    <w:pPr>
      <w:spacing w:line="240" w:lineRule="auto"/>
      <w:ind w:left="1680" w:hanging="24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085B01"/>
    <w:pPr>
      <w:spacing w:line="240" w:lineRule="auto"/>
      <w:ind w:left="1920" w:hanging="24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085B01"/>
    <w:pPr>
      <w:spacing w:line="240" w:lineRule="auto"/>
      <w:ind w:left="2160" w:hanging="240"/>
    </w:p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085B0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085B01"/>
    <w:rPr>
      <w:rFonts w:ascii="Segoe UI" w:hAnsi="Segoe UI" w:cs="Segoe UI"/>
      <w:sz w:val="16"/>
      <w:szCs w:val="16"/>
    </w:rPr>
  </w:style>
  <w:style w:type="paragraph" w:styleId="Seznam">
    <w:name w:val="List"/>
    <w:basedOn w:val="Normln"/>
    <w:uiPriority w:val="99"/>
    <w:semiHidden/>
    <w:unhideWhenUsed/>
    <w:rsid w:val="00085B01"/>
    <w:pPr>
      <w:ind w:left="283" w:hanging="283"/>
      <w:contextualSpacing/>
    </w:pPr>
  </w:style>
  <w:style w:type="paragraph" w:styleId="Seznam2">
    <w:name w:val="List 2"/>
    <w:basedOn w:val="Normln"/>
    <w:uiPriority w:val="99"/>
    <w:semiHidden/>
    <w:unhideWhenUsed/>
    <w:rsid w:val="00085B01"/>
    <w:pPr>
      <w:ind w:left="566" w:hanging="283"/>
      <w:contextualSpacing/>
    </w:pPr>
  </w:style>
  <w:style w:type="paragraph" w:styleId="Seznam3">
    <w:name w:val="List 3"/>
    <w:basedOn w:val="Normln"/>
    <w:uiPriority w:val="99"/>
    <w:semiHidden/>
    <w:unhideWhenUsed/>
    <w:rsid w:val="00085B01"/>
    <w:pPr>
      <w:ind w:left="849" w:hanging="283"/>
      <w:contextualSpacing/>
    </w:pPr>
  </w:style>
  <w:style w:type="paragraph" w:styleId="Seznam4">
    <w:name w:val="List 4"/>
    <w:basedOn w:val="Normln"/>
    <w:uiPriority w:val="99"/>
    <w:semiHidden/>
    <w:unhideWhenUsed/>
    <w:rsid w:val="00085B01"/>
    <w:pPr>
      <w:ind w:left="1132" w:hanging="283"/>
      <w:contextualSpacing/>
    </w:pPr>
  </w:style>
  <w:style w:type="paragraph" w:styleId="Seznam5">
    <w:name w:val="List 5"/>
    <w:basedOn w:val="Normln"/>
    <w:uiPriority w:val="99"/>
    <w:semiHidden/>
    <w:unhideWhenUsed/>
    <w:rsid w:val="00085B01"/>
    <w:pPr>
      <w:ind w:left="1415" w:hanging="283"/>
      <w:contextualSpacing/>
    </w:pPr>
  </w:style>
  <w:style w:type="paragraph" w:styleId="Seznamcitac">
    <w:name w:val="table of authorities"/>
    <w:basedOn w:val="Normln"/>
    <w:next w:val="Normln"/>
    <w:uiPriority w:val="99"/>
    <w:semiHidden/>
    <w:unhideWhenUsed/>
    <w:rsid w:val="00085B01"/>
    <w:pPr>
      <w:ind w:left="240" w:hanging="240"/>
    </w:pPr>
  </w:style>
  <w:style w:type="paragraph" w:styleId="Seznamobrzk">
    <w:name w:val="table of figures"/>
    <w:basedOn w:val="Normln"/>
    <w:next w:val="Normln"/>
    <w:uiPriority w:val="99"/>
    <w:semiHidden/>
    <w:unhideWhenUsed/>
    <w:rsid w:val="00085B01"/>
  </w:style>
  <w:style w:type="paragraph" w:styleId="Seznamsodrkami">
    <w:name w:val="List Bullet"/>
    <w:basedOn w:val="Normln"/>
    <w:uiPriority w:val="99"/>
    <w:semiHidden/>
    <w:unhideWhenUsed/>
    <w:rsid w:val="00085B01"/>
    <w:pPr>
      <w:numPr>
        <w:numId w:val="8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085B01"/>
    <w:pPr>
      <w:numPr>
        <w:numId w:val="9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085B01"/>
    <w:pPr>
      <w:numPr>
        <w:numId w:val="10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085B01"/>
    <w:pPr>
      <w:numPr>
        <w:numId w:val="11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085B01"/>
    <w:pPr>
      <w:numPr>
        <w:numId w:val="12"/>
      </w:numPr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85B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85B01"/>
    <w:rPr>
      <w:rFonts w:ascii="Segoe UI" w:hAnsi="Segoe UI" w:cs="Segoe UI"/>
      <w:sz w:val="18"/>
      <w:szCs w:val="18"/>
    </w:rPr>
  </w:style>
  <w:style w:type="paragraph" w:styleId="Textmakra">
    <w:name w:val="macro"/>
    <w:link w:val="TextmakraChar"/>
    <w:uiPriority w:val="99"/>
    <w:semiHidden/>
    <w:unhideWhenUsed/>
    <w:rsid w:val="00085B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  <w:ind w:firstLine="709"/>
      <w:jc w:val="both"/>
    </w:pPr>
    <w:rPr>
      <w:rFonts w:ascii="Consolas" w:hAnsi="Consolas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085B01"/>
    <w:rPr>
      <w:rFonts w:ascii="Consolas" w:hAnsi="Consolas"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85B01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85B01"/>
    <w:rPr>
      <w:sz w:val="20"/>
      <w:szCs w:val="20"/>
    </w:rPr>
  </w:style>
  <w:style w:type="paragraph" w:styleId="Textvbloku">
    <w:name w:val="Block Text"/>
    <w:basedOn w:val="Normln"/>
    <w:uiPriority w:val="99"/>
    <w:semiHidden/>
    <w:unhideWhenUsed/>
    <w:rsid w:val="00085B01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085B01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085B01"/>
    <w:rPr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85B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85B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85B01"/>
    <w:rPr>
      <w:i/>
      <w:iCs/>
      <w:color w:val="5B9BD5" w:themeColor="accent1"/>
      <w:sz w:val="24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085B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085B0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085B01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085B01"/>
    <w:rPr>
      <w:sz w:val="24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085B01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085B01"/>
    <w:rPr>
      <w:sz w:val="24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085B01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085B01"/>
    <w:rPr>
      <w:sz w:val="24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085B01"/>
    <w:pPr>
      <w:spacing w:after="0"/>
      <w:ind w:left="360"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085B01"/>
    <w:rPr>
      <w:sz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085B01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085B01"/>
    <w:rPr>
      <w:sz w:val="24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085B01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085B01"/>
    <w:rPr>
      <w:sz w:val="16"/>
      <w:szCs w:val="16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085B01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085B01"/>
    <w:rPr>
      <w:sz w:val="24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085B01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085B01"/>
    <w:rPr>
      <w:sz w:val="16"/>
      <w:szCs w:val="16"/>
    </w:rPr>
  </w:style>
  <w:style w:type="paragraph" w:styleId="Zvr">
    <w:name w:val="Closing"/>
    <w:basedOn w:val="Normln"/>
    <w:link w:val="ZvrChar"/>
    <w:uiPriority w:val="99"/>
    <w:semiHidden/>
    <w:unhideWhenUsed/>
    <w:rsid w:val="00085B01"/>
    <w:pPr>
      <w:spacing w:line="240" w:lineRule="auto"/>
      <w:ind w:left="4252"/>
    </w:pPr>
  </w:style>
  <w:style w:type="character" w:customStyle="1" w:styleId="ZvrChar">
    <w:name w:val="Závěr Char"/>
    <w:basedOn w:val="Standardnpsmoodstavce"/>
    <w:link w:val="Zvr"/>
    <w:uiPriority w:val="99"/>
    <w:semiHidden/>
    <w:rsid w:val="00085B01"/>
    <w:rPr>
      <w:sz w:val="24"/>
    </w:rPr>
  </w:style>
  <w:style w:type="paragraph" w:styleId="Zptenadresanaoblku">
    <w:name w:val="envelope return"/>
    <w:basedOn w:val="Normln"/>
    <w:uiPriority w:val="99"/>
    <w:semiHidden/>
    <w:unhideWhenUsed/>
    <w:rsid w:val="00085B0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DD689-92BA-451D-8B9D-A12730F8C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3</TotalTime>
  <Pages>3</Pages>
  <Words>534</Words>
  <Characters>3194</Characters>
  <Application>Microsoft Office Word</Application>
  <DocSecurity>0</DocSecurity>
  <Lines>57</Lines>
  <Paragraphs>28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>02. Komentáře a dokumentace v jazyce JAVA (javadoc)</vt:lpstr>
      <vt:lpstr>02. Komentáře a dokumentace v jazyce JAVA (javadoc)</vt:lpstr>
      <vt:lpstr>    Komentáře</vt:lpstr>
      <vt:lpstr>    Jednořádkové komentáře</vt:lpstr>
      <vt:lpstr>    Víceřádkové komentáře</vt:lpstr>
      <vt:lpstr>    Dokumentační komentáře</vt:lpstr>
      <vt:lpstr>    Javadoc.exe</vt:lpstr>
      <vt:lpstr>    Formátování</vt:lpstr>
      <vt:lpstr>    Speciální dokumentační značky</vt:lpstr>
      <vt:lpstr>    Dokumentace tříd</vt:lpstr>
      <vt:lpstr>    Dokumentace metod</vt:lpstr>
    </vt:vector>
  </TitlesOfParts>
  <Manager>Karel Johanovský</Manager>
  <Company>BLAKKWOOD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Komentáře a dokumentace v jazyce JAVA (javadoc)</dc:title>
  <dc:subject>PRM - Programovací Metody</dc:subject>
  <dc:creator>Ash258</dc:creator>
  <cp:keywords>PRM;02</cp:keywords>
  <dc:description/>
  <cp:lastModifiedBy>Ash258</cp:lastModifiedBy>
  <cp:revision>12</cp:revision>
  <dcterms:created xsi:type="dcterms:W3CDTF">2016-04-13T16:54:00Z</dcterms:created>
  <dcterms:modified xsi:type="dcterms:W3CDTF">2016-05-09T14:36:00Z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