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17" w:rsidRDefault="00DB0217" w:rsidP="00DB0217">
      <w:pPr>
        <w:pStyle w:val="Nadpis1"/>
      </w:pPr>
      <w:bookmarkStart w:id="0" w:name="_Toc435196879"/>
      <w:r>
        <w:t>05. Atributy tříd (lokální vs. nelokální, viditelnost proměnných – stínění)</w:t>
      </w:r>
      <w:bookmarkEnd w:id="0"/>
      <w:r>
        <w:t xml:space="preserve"> </w:t>
      </w:r>
    </w:p>
    <w:p w:rsidR="00DB0217" w:rsidRDefault="00DB0217" w:rsidP="00DB0217">
      <w:pPr>
        <w:pStyle w:val="Nadpis2"/>
      </w:pPr>
      <w:r>
        <w:t>Lokální proměnné</w:t>
      </w:r>
    </w:p>
    <w:p w:rsidR="00DB0217" w:rsidRDefault="00DB0217" w:rsidP="00DB0217">
      <w:r>
        <w:t>Existují pouze v místě svého vzniku až k zániku (obvykle začátek a konec metody)</w:t>
      </w:r>
    </w:p>
    <w:p w:rsidR="00DB0217" w:rsidRDefault="00DB0217" w:rsidP="00DB0217">
      <w:pPr>
        <w:pStyle w:val="Nadpis2"/>
      </w:pPr>
      <w:r>
        <w:t>Nelokální proměnné</w:t>
      </w:r>
    </w:p>
    <w:p w:rsidR="00DB0217" w:rsidRDefault="00DB0217" w:rsidP="00DB0217">
      <w:r>
        <w:t>Existují mimo metody a jsou všem met</w:t>
      </w:r>
      <w:bookmarkStart w:id="1" w:name="_GoBack"/>
      <w:bookmarkEnd w:id="1"/>
      <w:r>
        <w:t>odám v celé třídě přístupné.</w:t>
      </w:r>
    </w:p>
    <w:p w:rsidR="00DB0217" w:rsidRDefault="00DB0217" w:rsidP="00DB0217">
      <w:r>
        <w:t>V Javě neexistují globální proměnné, tedy proměnné, které patří celému programu. Každ</w:t>
      </w:r>
      <w:r w:rsidR="00383853">
        <w:t xml:space="preserve">á proměnná patří buď třídě, </w:t>
      </w:r>
      <w:r>
        <w:t>instanci nebo metodě.</w:t>
      </w:r>
    </w:p>
    <w:p w:rsidR="00DB0217" w:rsidRDefault="00DB0217" w:rsidP="00DB0217">
      <w:pPr>
        <w:pStyle w:val="Nadpis2"/>
      </w:pPr>
      <w:r>
        <w:t>Lokální třídy</w:t>
      </w:r>
    </w:p>
    <w:p w:rsidR="00DB0217" w:rsidRDefault="00DB0217" w:rsidP="00DB0217">
      <w:r>
        <w:t xml:space="preserve">Vnitřní třídy nebo vnitřní rozhraní, které se nadefinují v rámci metod (Třída v rámci metody). </w:t>
      </w:r>
      <w:r w:rsidR="0045270F">
        <w:t xml:space="preserve">Její použitelnost je </w:t>
      </w:r>
      <w:r>
        <w:t>omezena jen na tuto metodu nebo blok.</w:t>
      </w:r>
    </w:p>
    <w:p w:rsidR="00DB0217" w:rsidRDefault="00DB0217" w:rsidP="00DB0217">
      <w:pPr>
        <w:pStyle w:val="Nadpis2"/>
      </w:pPr>
      <w:r>
        <w:t>Stínění</w:t>
      </w:r>
    </w:p>
    <w:p w:rsidR="00DB0217" w:rsidRDefault="00164C8B" w:rsidP="00DB0217">
      <w:r>
        <w:t>Situace, kdy se lokální a statick</w:t>
      </w:r>
      <w:r w:rsidR="00CB4E58">
        <w:t>é</w:t>
      </w:r>
      <w:r>
        <w:t xml:space="preserve"> / instanční </w:t>
      </w:r>
      <w:r w:rsidR="00DB0217">
        <w:t>proměnné stejného jména překrývají (nelokální proměnná xyz X lokální proměnná xyz)</w:t>
      </w:r>
      <w:r w:rsidR="00F12731">
        <w:t xml:space="preserve"> </w:t>
      </w:r>
      <w:r w:rsidR="00F12731">
        <w:sym w:font="Wingdings" w:char="F0E0"/>
      </w:r>
      <w:r w:rsidR="00F12731">
        <w:t xml:space="preserve"> lokální proměnná zastíní instanční</w:t>
      </w:r>
      <w:r w:rsidR="00DB0217">
        <w:t xml:space="preserve">. Poté se </w:t>
      </w:r>
      <w:r w:rsidR="00997697">
        <w:t xml:space="preserve">buď </w:t>
      </w:r>
      <w:r w:rsidR="00DB0217">
        <w:t xml:space="preserve">používá klíčové slovo </w:t>
      </w:r>
      <w:r w:rsidR="00DB0217">
        <w:rPr>
          <w:rStyle w:val="Nadpis3Char"/>
        </w:rPr>
        <w:t>this</w:t>
      </w:r>
      <w:r w:rsidR="008A06AA">
        <w:rPr>
          <w:rStyle w:val="Nadpis3Char"/>
        </w:rPr>
        <w:t xml:space="preserve"> </w:t>
      </w:r>
      <w:r w:rsidR="008A06AA" w:rsidRPr="008A06AA">
        <w:t>(</w:t>
      </w:r>
      <w:r w:rsidR="00B87916">
        <w:t>statické jméno třídy</w:t>
      </w:r>
      <w:r w:rsidR="008A06AA" w:rsidRPr="008A06AA">
        <w:t>)</w:t>
      </w:r>
      <w:r w:rsidR="00DB0217">
        <w:t>, které označuje, že se pracuje se zastíněnou proměnnou</w:t>
      </w:r>
      <w:r w:rsidR="00C46518">
        <w:t xml:space="preserve"> nebo </w:t>
      </w:r>
      <w:r w:rsidR="00C46518" w:rsidRPr="00C46518">
        <w:rPr>
          <w:rStyle w:val="Nadpis3Char"/>
        </w:rPr>
        <w:t>full qualify name</w:t>
      </w:r>
      <w:r w:rsidR="00DB0217">
        <w:t>.</w:t>
      </w:r>
    </w:p>
    <w:p w:rsidR="00DB0217" w:rsidRDefault="00DB0217" w:rsidP="00DB0217">
      <w:pPr>
        <w:pStyle w:val="Nadpis4"/>
      </w:pPr>
      <w:r>
        <w:rPr>
          <w:rFonts w:eastAsia="Calibri"/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class</w:t>
      </w:r>
      <w:r>
        <w:t xml:space="preserve"> cosi {</w:t>
      </w:r>
    </w:p>
    <w:p w:rsidR="00DB0217" w:rsidRDefault="00DB0217" w:rsidP="00DB0217">
      <w:pPr>
        <w:pStyle w:val="Nadpis4"/>
      </w:pPr>
      <w:r>
        <w:t xml:space="preserve">    </w:t>
      </w:r>
      <w:r>
        <w:rPr>
          <w:color w:val="C45911" w:themeColor="accent2" w:themeShade="BF"/>
        </w:rPr>
        <w:t>private</w:t>
      </w:r>
      <w:r>
        <w:t xml:space="preserve"> </w:t>
      </w:r>
      <w:r>
        <w:rPr>
          <w:rFonts w:eastAsia="Calibri"/>
          <w:color w:val="C45911" w:themeColor="accent2" w:themeShade="BF"/>
        </w:rPr>
        <w:t>int</w:t>
      </w:r>
      <w:r>
        <w:t xml:space="preserve"> test</w:t>
      </w:r>
      <w:r>
        <w:rPr>
          <w:color w:val="C45911" w:themeColor="accent2" w:themeShade="BF"/>
          <w:lang w:val="cs-CZ"/>
        </w:rPr>
        <w:t>;</w:t>
      </w:r>
    </w:p>
    <w:p w:rsidR="00DB0217" w:rsidRDefault="00DB0217" w:rsidP="00DB0217">
      <w:pPr>
        <w:pStyle w:val="Nadpis4"/>
      </w:pPr>
    </w:p>
    <w:p w:rsidR="00DB0217" w:rsidRDefault="00DB0217" w:rsidP="00DB0217">
      <w:pPr>
        <w:pStyle w:val="Nadpis4"/>
      </w:pPr>
      <w:r>
        <w:t xml:space="preserve">    </w:t>
      </w:r>
      <w:r>
        <w:rPr>
          <w:rFonts w:eastAsia="Calibri"/>
          <w:color w:val="C45911" w:themeColor="accent2" w:themeShade="BF"/>
        </w:rPr>
        <w:t>public</w:t>
      </w:r>
      <w:r>
        <w:t xml:space="preserve"> cosi(</w:t>
      </w:r>
      <w:r>
        <w:rPr>
          <w:rFonts w:eastAsia="Calibri"/>
          <w:color w:val="C45911" w:themeColor="accent2" w:themeShade="BF"/>
        </w:rPr>
        <w:t>int</w:t>
      </w:r>
      <w:r>
        <w:t xml:space="preserve"> test) {</w:t>
      </w:r>
    </w:p>
    <w:p w:rsidR="00DB0217" w:rsidRDefault="00DB0217" w:rsidP="00DB0217">
      <w:pPr>
        <w:pStyle w:val="Nadpis4"/>
      </w:pPr>
      <w:r>
        <w:t xml:space="preserve">        </w:t>
      </w:r>
      <w:r>
        <w:rPr>
          <w:color w:val="C45911" w:themeColor="accent2" w:themeShade="BF"/>
        </w:rPr>
        <w:t>this</w:t>
      </w:r>
      <w:r>
        <w:t>.</w:t>
      </w:r>
      <w:r>
        <w:rPr>
          <w:color w:val="7030A0"/>
        </w:rPr>
        <w:t>test</w:t>
      </w:r>
      <w:r>
        <w:t xml:space="preserve"> = test</w:t>
      </w:r>
      <w:r>
        <w:rPr>
          <w:color w:val="C45911" w:themeColor="accent2" w:themeShade="BF"/>
          <w:lang w:val="cs-CZ"/>
        </w:rPr>
        <w:t>;</w:t>
      </w:r>
    </w:p>
    <w:p w:rsidR="00DB0217" w:rsidRDefault="00DB0217" w:rsidP="00DB0217">
      <w:pPr>
        <w:pStyle w:val="Nadpis4"/>
      </w:pPr>
      <w:r>
        <w:t xml:space="preserve">    }</w:t>
      </w:r>
    </w:p>
    <w:p w:rsidR="00DB0217" w:rsidRDefault="00DB0217" w:rsidP="00DB0217">
      <w:pPr>
        <w:pStyle w:val="Nadpis4"/>
      </w:pPr>
      <w:r>
        <w:t>}</w:t>
      </w:r>
    </w:p>
    <w:p w:rsidR="00DB0217" w:rsidRDefault="00DB0217" w:rsidP="00DB0217"/>
    <w:p w:rsidR="00DB0217" w:rsidRDefault="00DB0217" w:rsidP="00DB0217"/>
    <w:p w:rsidR="00DB0217" w:rsidRDefault="00DB0217" w:rsidP="00DB0217"/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217" w:rsidRDefault="00DB0217" w:rsidP="006537B9">
      <w:pPr>
        <w:spacing w:line="240" w:lineRule="auto"/>
      </w:pPr>
      <w:r>
        <w:separator/>
      </w:r>
    </w:p>
  </w:endnote>
  <w:endnote w:type="continuationSeparator" w:id="0">
    <w:p w:rsidR="00DB0217" w:rsidRDefault="00DB021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B3DD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B3DD0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3853">
          <w:rPr>
            <w:color w:val="7030A0"/>
          </w:rPr>
          <w:t xml:space="preserve">05. Atributy tříd (lokální vs. nelokální, viditelnost proměnných – stínění)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217" w:rsidRDefault="00DB0217" w:rsidP="006537B9">
      <w:pPr>
        <w:spacing w:line="240" w:lineRule="auto"/>
      </w:pPr>
      <w:r>
        <w:separator/>
      </w:r>
    </w:p>
  </w:footnote>
  <w:footnote w:type="continuationSeparator" w:id="0">
    <w:p w:rsidR="00DB0217" w:rsidRDefault="00DB021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B3DD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17"/>
    <w:rsid w:val="00076DB0"/>
    <w:rsid w:val="000F1B84"/>
    <w:rsid w:val="001476AF"/>
    <w:rsid w:val="00164C8B"/>
    <w:rsid w:val="001B3EB7"/>
    <w:rsid w:val="001C75FB"/>
    <w:rsid w:val="002270E8"/>
    <w:rsid w:val="002757F8"/>
    <w:rsid w:val="002F4373"/>
    <w:rsid w:val="003027E3"/>
    <w:rsid w:val="00383853"/>
    <w:rsid w:val="0039278D"/>
    <w:rsid w:val="003D2DC4"/>
    <w:rsid w:val="003E112E"/>
    <w:rsid w:val="003E17D4"/>
    <w:rsid w:val="003F3B71"/>
    <w:rsid w:val="0045270F"/>
    <w:rsid w:val="005A37FA"/>
    <w:rsid w:val="005B0DC0"/>
    <w:rsid w:val="005F0531"/>
    <w:rsid w:val="0060553A"/>
    <w:rsid w:val="006537B9"/>
    <w:rsid w:val="00690BF0"/>
    <w:rsid w:val="006D761D"/>
    <w:rsid w:val="00704607"/>
    <w:rsid w:val="0071521E"/>
    <w:rsid w:val="00753757"/>
    <w:rsid w:val="00774D35"/>
    <w:rsid w:val="007B5987"/>
    <w:rsid w:val="007C7B57"/>
    <w:rsid w:val="0081654E"/>
    <w:rsid w:val="00840159"/>
    <w:rsid w:val="008717B3"/>
    <w:rsid w:val="00874E0F"/>
    <w:rsid w:val="00877544"/>
    <w:rsid w:val="00890805"/>
    <w:rsid w:val="008A06AA"/>
    <w:rsid w:val="008B6395"/>
    <w:rsid w:val="008D75D2"/>
    <w:rsid w:val="0092659F"/>
    <w:rsid w:val="00933488"/>
    <w:rsid w:val="009419ED"/>
    <w:rsid w:val="00945582"/>
    <w:rsid w:val="00985BDB"/>
    <w:rsid w:val="00997697"/>
    <w:rsid w:val="0099771D"/>
    <w:rsid w:val="009A6DD6"/>
    <w:rsid w:val="00A108CB"/>
    <w:rsid w:val="00A27F6E"/>
    <w:rsid w:val="00A66F70"/>
    <w:rsid w:val="00AC6939"/>
    <w:rsid w:val="00AC733C"/>
    <w:rsid w:val="00AF029B"/>
    <w:rsid w:val="00B04D09"/>
    <w:rsid w:val="00B16389"/>
    <w:rsid w:val="00B85A2C"/>
    <w:rsid w:val="00B87916"/>
    <w:rsid w:val="00C2196C"/>
    <w:rsid w:val="00C46518"/>
    <w:rsid w:val="00C5306E"/>
    <w:rsid w:val="00C66B0B"/>
    <w:rsid w:val="00C808A0"/>
    <w:rsid w:val="00CB4E58"/>
    <w:rsid w:val="00CD2D1A"/>
    <w:rsid w:val="00DB0217"/>
    <w:rsid w:val="00DB2A4E"/>
    <w:rsid w:val="00DB3DD0"/>
    <w:rsid w:val="00DE065E"/>
    <w:rsid w:val="00E43E33"/>
    <w:rsid w:val="00E81AA6"/>
    <w:rsid w:val="00F12731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600A"/>
  <w15:chartTrackingRefBased/>
  <w15:docId w15:val="{1E5CFDAC-3F04-46DD-9489-047F7D98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B0217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11E09-D492-465A-94B7-DEFB0484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13</TotalTime>
  <Pages>1</Pages>
  <Words>143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>05. Atributy tříd (lokální vs. nelokální, viditelnost proměnných – stínění) </vt:lpstr>
      <vt:lpstr>05. Atributy tříd (lokální vs. nelokální, viditelnost proměnných – stínění) </vt:lpstr>
      <vt:lpstr>    Lokální proměnné</vt:lpstr>
      <vt:lpstr>    Nelokální proměnné</vt:lpstr>
      <vt:lpstr>    Lokální třídy</vt:lpstr>
      <vt:lpstr>    Stínění</vt:lpstr>
    </vt:vector>
  </TitlesOfParts>
  <Manager>Karel Johanovský</Manager>
  <Company>BLAKKWOOD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Atributy tříd (lokální vs. nelokální, viditelnost proměnných – stínění) </dc:title>
  <dc:subject>PRM - Programovací Metody</dc:subject>
  <dc:creator>Ash258</dc:creator>
  <cp:keywords>PRM;05</cp:keywords>
  <dc:description/>
  <cp:lastModifiedBy>Ash258</cp:lastModifiedBy>
  <cp:revision>29</cp:revision>
  <dcterms:created xsi:type="dcterms:W3CDTF">2016-04-13T17:00:00Z</dcterms:created>
  <dcterms:modified xsi:type="dcterms:W3CDTF">2016-05-06T10:34:00Z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