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087" w:rsidRDefault="00B04087" w:rsidP="00B04087">
      <w:pPr>
        <w:pStyle w:val="Nadpis1"/>
      </w:pPr>
      <w:bookmarkStart w:id="0" w:name="_Toc435197050"/>
      <w:r>
        <w:t>15. ADT - Zásobník (princip, realizace, základní operace)</w:t>
      </w:r>
      <w:bookmarkEnd w:id="0"/>
    </w:p>
    <w:p w:rsidR="00B04087" w:rsidRDefault="00B04087" w:rsidP="00B04087">
      <w:pPr>
        <w:pStyle w:val="Nadpis2"/>
      </w:pPr>
      <w:r>
        <w:t>Element</w:t>
      </w:r>
    </w:p>
    <w:p w:rsidR="00B04087" w:rsidRDefault="00B04087" w:rsidP="00B04087">
      <w:pPr>
        <w:rPr>
          <w:rFonts w:ascii="Courier New" w:eastAsiaTheme="majorEastAsia" w:hAnsi="Courier New" w:cstheme="majorBidi"/>
          <w:bCs/>
          <w:iCs/>
          <w:lang w:bidi="en-US"/>
        </w:rPr>
      </w:pPr>
      <w:r>
        <w:rPr>
          <w:rFonts w:cs="LiberationSerif"/>
          <w:szCs w:val="24"/>
        </w:rPr>
        <w:t xml:space="preserve">Jak fronta, tak zásobník jsou architektury, které lze realizovat pomocí lineárních spojových seznamů. Oba mají strukturu tvořenou </w:t>
      </w:r>
      <w:r>
        <w:rPr>
          <w:rStyle w:val="Nadpis3Char"/>
        </w:rPr>
        <w:t>elementy</w:t>
      </w:r>
      <w:r>
        <w:rPr>
          <w:rFonts w:cs="LiberationSerif"/>
          <w:szCs w:val="24"/>
        </w:rPr>
        <w:t xml:space="preserve">, jenž na sebe ukazuji, proto </w:t>
      </w:r>
      <w:r w:rsidR="00773FBC">
        <w:rPr>
          <w:rFonts w:cs="LiberationSerif"/>
          <w:szCs w:val="24"/>
        </w:rPr>
        <w:t>se nejdříve vytvoří</w:t>
      </w:r>
      <w:r>
        <w:rPr>
          <w:rFonts w:cs="LiberationSerif"/>
          <w:szCs w:val="24"/>
        </w:rPr>
        <w:t xml:space="preserve"> element, který je pro oba lineární seznamy stejný.</w:t>
      </w:r>
    </w:p>
    <w:p w:rsidR="00B04087" w:rsidRDefault="00B04087" w:rsidP="00B04087">
      <w:pPr>
        <w:pStyle w:val="Nadpis4"/>
        <w:ind w:left="708"/>
        <w:rPr>
          <w:rFonts w:eastAsia="Times New Roman"/>
          <w:lang w:eastAsia="cs-CZ"/>
        </w:rPr>
      </w:pPr>
      <w:r>
        <w:rPr>
          <w:rFonts w:eastAsia="Times New Roman"/>
          <w:color w:val="C45911" w:themeColor="accent2" w:themeShade="BF"/>
          <w:lang w:val="cs-CZ" w:eastAsia="cs-CZ"/>
        </w:rPr>
        <w:lastRenderedPageBreak/>
        <w:t>public</w:t>
      </w:r>
      <w:r>
        <w:rPr>
          <w:rFonts w:eastAsia="Times New Roman"/>
          <w:color w:val="C45911" w:themeColor="accent2" w:themeShade="BF"/>
          <w:lang w:eastAsia="cs-CZ"/>
        </w:rPr>
        <w:t xml:space="preserve"> class </w:t>
      </w:r>
      <w:r>
        <w:rPr>
          <w:rFonts w:eastAsia="Times New Roman"/>
          <w:lang w:eastAsia="cs-CZ"/>
        </w:rPr>
        <w:t>Element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eastAsia="cs-CZ"/>
        </w:rPr>
        <w:t>private int</w:t>
      </w:r>
      <w:r>
        <w:rPr>
          <w:rFonts w:eastAsia="Times New Roman"/>
          <w:lang w:eastAsia="cs-CZ"/>
        </w:rPr>
        <w:t xml:space="preserve"> </w:t>
      </w:r>
      <w:r>
        <w:rPr>
          <w:rFonts w:eastAsia="Times New Roman"/>
          <w:color w:val="7030A0"/>
          <w:lang w:eastAsia="cs-CZ"/>
        </w:rPr>
        <w:t>value</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eastAsia="cs-CZ"/>
        </w:rPr>
        <w:t>private</w:t>
      </w:r>
      <w:r>
        <w:rPr>
          <w:rFonts w:eastAsia="Times New Roman"/>
          <w:lang w:eastAsia="cs-CZ"/>
        </w:rPr>
        <w:t xml:space="preserve"> Element </w:t>
      </w:r>
      <w:r>
        <w:rPr>
          <w:rFonts w:eastAsia="Times New Roman"/>
          <w:color w:val="7030A0"/>
          <w:lang w:eastAsia="cs-CZ"/>
        </w:rPr>
        <w:t>next</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public</w:t>
      </w:r>
      <w:r>
        <w:rPr>
          <w:rFonts w:eastAsia="Times New Roman"/>
          <w:lang w:eastAsia="cs-CZ"/>
        </w:rPr>
        <w:t xml:space="preserve"> Element(</w:t>
      </w:r>
      <w:r>
        <w:rPr>
          <w:rFonts w:eastAsia="Times New Roman"/>
          <w:color w:val="C45911" w:themeColor="accent2" w:themeShade="BF"/>
          <w:lang w:eastAsia="cs-CZ"/>
        </w:rPr>
        <w:t>int</w:t>
      </w:r>
      <w:r>
        <w:rPr>
          <w:rFonts w:eastAsia="Times New Roman"/>
          <w:lang w:eastAsia="cs-CZ"/>
        </w:rPr>
        <w:t xml:space="preserve"> value)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 xml:space="preserve">value </w:t>
      </w:r>
      <w:r>
        <w:rPr>
          <w:rFonts w:eastAsia="Times New Roman"/>
          <w:lang w:eastAsia="cs-CZ"/>
        </w:rPr>
        <w:t>= value</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 xml:space="preserve">next </w:t>
      </w:r>
      <w:r>
        <w:rPr>
          <w:rFonts w:eastAsia="Times New Roman"/>
          <w:lang w:eastAsia="cs-CZ"/>
        </w:rPr>
        <w:t xml:space="preserve">= </w:t>
      </w:r>
      <w:r>
        <w:rPr>
          <w:rFonts w:eastAsia="Times New Roman"/>
          <w:color w:val="C45911" w:themeColor="accent2" w:themeShade="BF"/>
          <w:lang w:eastAsia="cs-CZ"/>
        </w:rPr>
        <w:t>null</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public</w:t>
      </w:r>
      <w:r>
        <w:rPr>
          <w:rFonts w:eastAsia="Times New Roman"/>
          <w:lang w:eastAsia="cs-CZ"/>
        </w:rPr>
        <w:t xml:space="preserve"> </w:t>
      </w:r>
      <w:r>
        <w:rPr>
          <w:rFonts w:eastAsia="Times New Roman"/>
          <w:color w:val="C45911" w:themeColor="accent2" w:themeShade="BF"/>
          <w:lang w:eastAsia="cs-CZ"/>
        </w:rPr>
        <w:t>int</w:t>
      </w:r>
      <w:r>
        <w:rPr>
          <w:rFonts w:eastAsia="Times New Roman"/>
          <w:lang w:eastAsia="cs-CZ"/>
        </w:rPr>
        <w:t xml:space="preserve"> getValue()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return</w:t>
      </w:r>
      <w:r>
        <w:rPr>
          <w:rFonts w:eastAsia="Times New Roman"/>
          <w:lang w:eastAsia="cs-CZ"/>
        </w:rPr>
        <w:t xml:space="preserve"> </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value</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public</w:t>
      </w:r>
      <w:r>
        <w:rPr>
          <w:rFonts w:eastAsia="Times New Roman"/>
          <w:lang w:eastAsia="cs-CZ"/>
        </w:rPr>
        <w:t xml:space="preserve"> </w:t>
      </w:r>
      <w:r>
        <w:rPr>
          <w:rFonts w:eastAsia="Times New Roman"/>
          <w:color w:val="C45911" w:themeColor="accent2" w:themeShade="BF"/>
          <w:lang w:eastAsia="cs-CZ"/>
        </w:rPr>
        <w:t xml:space="preserve">void </w:t>
      </w:r>
      <w:r>
        <w:rPr>
          <w:rFonts w:eastAsia="Times New Roman"/>
          <w:lang w:eastAsia="cs-CZ"/>
        </w:rPr>
        <w:t>setValue(</w:t>
      </w:r>
      <w:r>
        <w:rPr>
          <w:rFonts w:eastAsia="Times New Roman"/>
          <w:color w:val="C45911" w:themeColor="accent2" w:themeShade="BF"/>
          <w:lang w:eastAsia="cs-CZ"/>
        </w:rPr>
        <w:t>int</w:t>
      </w:r>
      <w:r>
        <w:rPr>
          <w:rFonts w:eastAsia="Times New Roman"/>
          <w:lang w:eastAsia="cs-CZ"/>
        </w:rPr>
        <w:t xml:space="preserve"> value)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 xml:space="preserve">value </w:t>
      </w:r>
      <w:r>
        <w:rPr>
          <w:rFonts w:eastAsia="Times New Roman"/>
          <w:lang w:eastAsia="cs-CZ"/>
        </w:rPr>
        <w:t>= value</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public</w:t>
      </w:r>
      <w:r>
        <w:rPr>
          <w:rFonts w:eastAsia="Times New Roman"/>
          <w:lang w:eastAsia="cs-CZ"/>
        </w:rPr>
        <w:t xml:space="preserve"> Element getNext()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return</w:t>
      </w:r>
      <w:r>
        <w:rPr>
          <w:rFonts w:eastAsia="Times New Roman"/>
          <w:lang w:val="cs-CZ" w:eastAsia="cs-CZ"/>
        </w:rPr>
        <w:t xml:space="preserve"> </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next</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public</w:t>
      </w:r>
      <w:r>
        <w:rPr>
          <w:rFonts w:eastAsia="Times New Roman"/>
          <w:lang w:eastAsia="cs-CZ"/>
        </w:rPr>
        <w:t xml:space="preserve"> void setNext(Element next)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 xml:space="preserve">next </w:t>
      </w:r>
      <w:r>
        <w:rPr>
          <w:rFonts w:eastAsia="Times New Roman"/>
          <w:lang w:eastAsia="cs-CZ"/>
        </w:rPr>
        <w:t>= next</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w:t>
      </w:r>
    </w:p>
    <w:p w:rsidR="00B04087" w:rsidRPr="006B4C82" w:rsidRDefault="00B04087" w:rsidP="006B4C82">
      <w:pPr>
        <w:pStyle w:val="Nadpis4"/>
        <w:ind w:left="708"/>
        <w:rPr>
          <w:rFonts w:eastAsia="Times New Roman"/>
          <w:lang w:eastAsia="cs-CZ"/>
        </w:rPr>
      </w:pPr>
      <w:r>
        <w:rPr>
          <w:rFonts w:eastAsia="Times New Roman"/>
          <w:lang w:eastAsia="cs-CZ"/>
        </w:rPr>
        <w:t>}</w:t>
      </w:r>
    </w:p>
    <w:p w:rsidR="00B04087" w:rsidRDefault="00B04087" w:rsidP="00B04087">
      <w:pPr>
        <w:rPr>
          <w:rFonts w:cs="LiberationSerif"/>
          <w:szCs w:val="24"/>
        </w:rPr>
      </w:pPr>
      <w:r>
        <w:rPr>
          <w:rFonts w:cs="LiberationSerif"/>
          <w:szCs w:val="24"/>
        </w:rPr>
        <w:t xml:space="preserve">Element udržuje hodnotu daného elementu (int </w:t>
      </w:r>
      <w:r>
        <w:rPr>
          <w:rStyle w:val="Nadpis3Char"/>
        </w:rPr>
        <w:t>value</w:t>
      </w:r>
      <w:r>
        <w:rPr>
          <w:rFonts w:cs="LiberationSerif"/>
          <w:szCs w:val="24"/>
        </w:rPr>
        <w:t xml:space="preserve">), která se nastaví při vytvoření elementu. Proměnná typu Element (Element </w:t>
      </w:r>
      <w:r>
        <w:rPr>
          <w:rStyle w:val="Nadpis3Char"/>
        </w:rPr>
        <w:t>next</w:t>
      </w:r>
      <w:r>
        <w:rPr>
          <w:rFonts w:cs="LiberationSerif"/>
          <w:szCs w:val="24"/>
        </w:rPr>
        <w:t xml:space="preserve">) je </w:t>
      </w:r>
      <w:r>
        <w:rPr>
          <w:rStyle w:val="Nadpis3Char"/>
        </w:rPr>
        <w:t>ukazatel</w:t>
      </w:r>
      <w:r>
        <w:rPr>
          <w:rFonts w:cs="LiberationSerif"/>
          <w:szCs w:val="24"/>
        </w:rPr>
        <w:t xml:space="preserve"> na další Element.</w:t>
      </w:r>
    </w:p>
    <w:p w:rsidR="00B04087" w:rsidRDefault="00B04087" w:rsidP="00B04087">
      <w:r>
        <w:br w:type="page"/>
      </w:r>
    </w:p>
    <w:p w:rsidR="00B04087" w:rsidRDefault="00B04087" w:rsidP="00B04087">
      <w:pPr>
        <w:pStyle w:val="Nadpis2"/>
      </w:pPr>
      <w:r>
        <w:lastRenderedPageBreak/>
        <w:t>Zásobník</w:t>
      </w:r>
    </w:p>
    <w:p w:rsidR="00B04087" w:rsidRDefault="00B04087" w:rsidP="00B04087">
      <w:pPr>
        <w:rPr>
          <w:rFonts w:cs="LiberationSerif"/>
          <w:szCs w:val="24"/>
        </w:rPr>
      </w:pPr>
      <w:r>
        <w:rPr>
          <w:rStyle w:val="Nadpis3Char"/>
        </w:rPr>
        <w:t>LIFO</w:t>
      </w:r>
      <w:r>
        <w:rPr>
          <w:rFonts w:cs="LiberationSerif"/>
          <w:szCs w:val="24"/>
        </w:rPr>
        <w:t xml:space="preserve"> (Last In First Out). Prvek, který byl do fronty přidán jako poslední, je z fronty odebrán jako první.</w:t>
      </w:r>
    </w:p>
    <w:p w:rsidR="00B04087" w:rsidRDefault="00B04087" w:rsidP="00B04087">
      <w:r>
        <w:t>Základní metody pro práci se zásobníkem:</w:t>
      </w:r>
    </w:p>
    <w:p w:rsidR="00B04087" w:rsidRDefault="00B04087" w:rsidP="00B04087">
      <w:pPr>
        <w:pStyle w:val="Nadpis3"/>
      </w:pPr>
      <w:r>
        <w:t>Konstruktor</w:t>
      </w:r>
    </w:p>
    <w:p w:rsidR="00B04087" w:rsidRDefault="00B04087" w:rsidP="00B04087">
      <w:r>
        <w:t>Vytvoření nového zásobníku</w:t>
      </w:r>
    </w:p>
    <w:p w:rsidR="00B04087" w:rsidRDefault="00B04087" w:rsidP="00B04087">
      <w:pPr>
        <w:pStyle w:val="Nadpis3"/>
      </w:pPr>
      <w:r>
        <w:t>isEmpty()</w:t>
      </w:r>
    </w:p>
    <w:p w:rsidR="00B04087" w:rsidRDefault="00B04087" w:rsidP="00B04087">
      <w:r>
        <w:t>Ověření prázdnosti zásobníku</w:t>
      </w:r>
    </w:p>
    <w:p w:rsidR="00B04087" w:rsidRDefault="00B04087" w:rsidP="00B04087">
      <w:pPr>
        <w:pStyle w:val="Nadpis3"/>
      </w:pPr>
      <w:r>
        <w:t>top()</w:t>
      </w:r>
    </w:p>
    <w:p w:rsidR="00B04087" w:rsidRDefault="00B04087" w:rsidP="00B04087">
      <w:r>
        <w:t>Ukazatel na element na vrcholu.</w:t>
      </w:r>
    </w:p>
    <w:p w:rsidR="00B04087" w:rsidRDefault="00B04087" w:rsidP="00B04087">
      <w:pPr>
        <w:pStyle w:val="Nadpis3"/>
      </w:pPr>
      <w:r>
        <w:t>push()</w:t>
      </w:r>
    </w:p>
    <w:p w:rsidR="00B04087" w:rsidRDefault="00B04087" w:rsidP="00B04087">
      <w:r>
        <w:t>Přidání elementu na začátek zásobníku.</w:t>
      </w:r>
      <w:r w:rsidR="009F7729">
        <w:t xml:space="preserve"> Elementu, který se přidává</w:t>
      </w:r>
      <w:r w:rsidR="00B35FCA">
        <w:t>,</w:t>
      </w:r>
      <w:r w:rsidR="009F7729">
        <w:t xml:space="preserve"> se nastav</w:t>
      </w:r>
      <w:r w:rsidR="00221E06">
        <w:t xml:space="preserve">í další prvek na </w:t>
      </w:r>
      <w:r w:rsidR="009F7729">
        <w:t xml:space="preserve">top. </w:t>
      </w:r>
      <w:r w:rsidR="0039088C">
        <w:t>Současný top se nastaví na přidávaný element.</w:t>
      </w:r>
    </w:p>
    <w:p w:rsidR="00B04087" w:rsidRDefault="00B04087" w:rsidP="00B04087">
      <w:pPr>
        <w:pStyle w:val="Nadpis3"/>
      </w:pPr>
      <w:r>
        <w:t>pop()</w:t>
      </w:r>
    </w:p>
    <w:p w:rsidR="00B04087" w:rsidRDefault="00B04087" w:rsidP="00B04087">
      <w:r>
        <w:t>Odebrání elementu ze začátku zásobníku. Odebírání nelze provádět, pokud je zásobník prázdný!! Vytvoří se nový dočasný element, do kterého se uloží aktuální top. Do aktuálního topu se uloží další element (tmp.getNext()). Poté se vrátí dočasný element.</w:t>
      </w:r>
    </w:p>
    <w:p w:rsidR="00B04087" w:rsidRDefault="00B04087" w:rsidP="008867B4">
      <w:pPr>
        <w:pStyle w:val="Nadpis3"/>
      </w:pPr>
      <w:r>
        <w:t>Výhody</w:t>
      </w:r>
    </w:p>
    <w:p w:rsidR="00B04087" w:rsidRDefault="00B04087" w:rsidP="00B04087">
      <w:r>
        <w:t>Nekonečný (oproti poli, které má pevně definovanou velikost)</w:t>
      </w:r>
      <w:r w:rsidR="00125465">
        <w:t xml:space="preserve">. </w:t>
      </w:r>
    </w:p>
    <w:p w:rsidR="00B04087" w:rsidRDefault="00B04087" w:rsidP="008867B4">
      <w:pPr>
        <w:pStyle w:val="Nadpis3"/>
      </w:pPr>
      <w:r>
        <w:t>Nevýhody</w:t>
      </w:r>
    </w:p>
    <w:p w:rsidR="00B04087" w:rsidRDefault="00B04087" w:rsidP="00B04087">
      <w:r>
        <w:t>Zabere delší čas na vyhledávání, oproti poli, které má konstantní rychlost.</w:t>
      </w:r>
    </w:p>
    <w:p w:rsidR="00B04087" w:rsidRDefault="00B04087" w:rsidP="008867B4">
      <w:pPr>
        <w:pStyle w:val="Nadpis3"/>
      </w:pPr>
      <w:r>
        <w:t>Využ</w:t>
      </w:r>
      <w:bookmarkStart w:id="1" w:name="_GoBack"/>
      <w:bookmarkEnd w:id="1"/>
      <w:r>
        <w:t>ití</w:t>
      </w:r>
    </w:p>
    <w:p w:rsidR="00B04087" w:rsidRDefault="00D650FE" w:rsidP="00B04087">
      <w:r>
        <w:t>DFS</w:t>
      </w:r>
    </w:p>
    <w:p w:rsidR="00B04087" w:rsidRDefault="00B04087" w:rsidP="00B04087">
      <w:pPr>
        <w:pStyle w:val="Nadpis2"/>
        <w:rPr>
          <w:lang w:eastAsia="cs-CZ" w:bidi="en-US"/>
        </w:rPr>
      </w:pPr>
      <w:r>
        <w:rPr>
          <w:lang w:eastAsia="cs-CZ" w:bidi="en-US"/>
        </w:rPr>
        <w:lastRenderedPageBreak/>
        <w:t>Zásobník v poli</w:t>
      </w:r>
    </w:p>
    <w:p w:rsidR="00B04087" w:rsidRDefault="00B04087" w:rsidP="00B04087">
      <w:pPr>
        <w:rPr>
          <w:lang w:eastAsia="cs-CZ" w:bidi="en-US"/>
        </w:rPr>
      </w:pPr>
      <w:r>
        <w:rPr>
          <w:lang w:eastAsia="cs-CZ" w:bidi="en-US"/>
        </w:rPr>
        <w:t xml:space="preserve">Vytvoří se nový zásobník s parametry: </w:t>
      </w:r>
    </w:p>
    <w:p w:rsidR="00B04087" w:rsidRDefault="0075475E" w:rsidP="00B04087">
      <w:pPr>
        <w:rPr>
          <w:lang w:eastAsia="cs-CZ" w:bidi="en-US"/>
        </w:rPr>
      </w:pPr>
      <w:r>
        <w:rPr>
          <w:lang w:eastAsia="cs-CZ" w:bidi="en-US"/>
        </w:rPr>
        <w:t xml:space="preserve">private int array[]; </w:t>
      </w:r>
      <w:r w:rsidR="003F7D6E">
        <w:t>–</w:t>
      </w:r>
      <w:r w:rsidR="00D2419E">
        <w:rPr>
          <w:lang w:eastAsia="cs-CZ" w:bidi="en-US"/>
        </w:rPr>
        <w:t xml:space="preserve"> pole</w:t>
      </w:r>
      <w:r w:rsidR="00B04087">
        <w:rPr>
          <w:lang w:eastAsia="cs-CZ" w:bidi="en-US"/>
        </w:rPr>
        <w:t>, které slouží jako zásobník</w:t>
      </w:r>
    </w:p>
    <w:p w:rsidR="00B04087" w:rsidRDefault="00B04087" w:rsidP="00B04087">
      <w:pPr>
        <w:rPr>
          <w:lang w:eastAsia="cs-CZ" w:bidi="en-US"/>
        </w:rPr>
      </w:pPr>
      <w:r>
        <w:rPr>
          <w:lang w:eastAsia="cs-CZ" w:bidi="en-US"/>
        </w:rPr>
        <w:t xml:space="preserve">private int top; </w:t>
      </w:r>
      <w:r w:rsidR="003F7D6E">
        <w:t>–</w:t>
      </w:r>
      <w:r>
        <w:rPr>
          <w:lang w:eastAsia="cs-CZ" w:bidi="en-US"/>
        </w:rPr>
        <w:t xml:space="preserve"> počítadlo prvků</w:t>
      </w:r>
    </w:p>
    <w:p w:rsidR="00B04087" w:rsidRDefault="00B04087" w:rsidP="00B04087">
      <w:pPr>
        <w:rPr>
          <w:lang w:eastAsia="cs-CZ" w:bidi="en-US"/>
        </w:rPr>
      </w:pPr>
      <w:r>
        <w:rPr>
          <w:lang w:eastAsia="cs-CZ" w:bidi="en-US"/>
        </w:rPr>
        <w:t xml:space="preserve">private int max; </w:t>
      </w:r>
      <w:r w:rsidR="003F7D6E">
        <w:t>–</w:t>
      </w:r>
      <w:r>
        <w:rPr>
          <w:lang w:eastAsia="cs-CZ" w:bidi="en-US"/>
        </w:rPr>
        <w:t xml:space="preserve"> maximální velikost zásobníku</w:t>
      </w:r>
    </w:p>
    <w:p w:rsidR="00B04087" w:rsidRDefault="00B04087" w:rsidP="00B04087">
      <w:pPr>
        <w:rPr>
          <w:lang w:eastAsia="cs-CZ" w:bidi="en-US"/>
        </w:rPr>
      </w:pPr>
    </w:p>
    <w:p w:rsidR="00B04087" w:rsidRDefault="00B04087" w:rsidP="00B04087">
      <w:r>
        <w:rPr>
          <w:lang w:eastAsia="cs-CZ" w:bidi="en-US"/>
        </w:rPr>
        <w:t xml:space="preserve">Při přidání hodnoty, se přidá hodnota na </w:t>
      </w:r>
      <w:r>
        <w:rPr>
          <w:rStyle w:val="Nadpis3Char"/>
        </w:rPr>
        <w:t>array[this.top]</w:t>
      </w:r>
      <w:r>
        <w:t xml:space="preserve"> a zvýší se top o 1.</w:t>
      </w:r>
    </w:p>
    <w:p w:rsidR="00B04087" w:rsidRDefault="00B04087" w:rsidP="00B04087">
      <w:r>
        <w:t xml:space="preserve">Při odebírání se sníží top o 1, a vrátí se </w:t>
      </w:r>
      <w:r>
        <w:rPr>
          <w:rStyle w:val="Nadpis3Char"/>
        </w:rPr>
        <w:t>hodnota array[this.top]</w:t>
      </w:r>
      <w:r>
        <w:t>.</w:t>
      </w:r>
    </w:p>
    <w:p w:rsidR="00B04087" w:rsidRDefault="00B04087" w:rsidP="00B04087">
      <w:pPr>
        <w:rPr>
          <w:lang w:eastAsia="cs-CZ" w:bidi="en-US"/>
        </w:rPr>
      </w:pPr>
      <w:r>
        <w:t>Poté se hodí metody pro zvětšení a zmenšení zásobníku.</w:t>
      </w:r>
      <w:r>
        <w:br w:type="page"/>
      </w:r>
    </w:p>
    <w:p w:rsidR="00B04087" w:rsidRDefault="00B04087" w:rsidP="00B04087">
      <w:pPr>
        <w:pStyle w:val="Nadpis4"/>
        <w:ind w:left="708"/>
        <w:rPr>
          <w:rFonts w:eastAsia="Times New Roman"/>
          <w:lang w:eastAsia="cs-CZ"/>
        </w:rPr>
      </w:pPr>
      <w:r>
        <w:rPr>
          <w:rFonts w:eastAsia="Times New Roman"/>
          <w:color w:val="C45911" w:themeColor="accent2" w:themeShade="BF"/>
          <w:lang w:val="cs-CZ" w:eastAsia="cs-CZ"/>
        </w:rPr>
        <w:lastRenderedPageBreak/>
        <w:t>public</w:t>
      </w:r>
      <w:r>
        <w:rPr>
          <w:rFonts w:eastAsia="Times New Roman"/>
          <w:lang w:eastAsia="cs-CZ"/>
        </w:rPr>
        <w:t xml:space="preserve"> </w:t>
      </w:r>
      <w:r>
        <w:rPr>
          <w:rFonts w:eastAsia="Times New Roman"/>
          <w:color w:val="C45911" w:themeColor="accent2" w:themeShade="BF"/>
          <w:lang w:eastAsia="cs-CZ"/>
        </w:rPr>
        <w:t xml:space="preserve">class </w:t>
      </w:r>
      <w:r>
        <w:rPr>
          <w:rFonts w:eastAsia="Times New Roman"/>
          <w:lang w:eastAsia="cs-CZ"/>
        </w:rPr>
        <w:t>Stack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eastAsia="cs-CZ"/>
        </w:rPr>
        <w:t>private</w:t>
      </w:r>
      <w:r>
        <w:rPr>
          <w:rFonts w:eastAsia="Times New Roman"/>
          <w:lang w:eastAsia="cs-CZ"/>
        </w:rPr>
        <w:t xml:space="preserve"> Element </w:t>
      </w:r>
      <w:r>
        <w:rPr>
          <w:rFonts w:eastAsia="Times New Roman"/>
          <w:color w:val="7030A0"/>
          <w:lang w:eastAsia="cs-CZ"/>
        </w:rPr>
        <w:t>top</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public</w:t>
      </w:r>
      <w:r>
        <w:rPr>
          <w:rFonts w:eastAsia="Times New Roman"/>
          <w:lang w:eastAsia="cs-CZ"/>
        </w:rPr>
        <w:t xml:space="preserve"> Stack()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 xml:space="preserve">top </w:t>
      </w:r>
      <w:r>
        <w:rPr>
          <w:rFonts w:eastAsia="Times New Roman"/>
          <w:lang w:eastAsia="cs-CZ"/>
        </w:rPr>
        <w:t xml:space="preserve">= </w:t>
      </w:r>
      <w:r>
        <w:rPr>
          <w:rFonts w:eastAsia="Times New Roman"/>
          <w:color w:val="C45911" w:themeColor="accent2" w:themeShade="BF"/>
          <w:lang w:eastAsia="cs-CZ"/>
        </w:rPr>
        <w:t>null</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public</w:t>
      </w:r>
      <w:r>
        <w:rPr>
          <w:rFonts w:eastAsia="Times New Roman"/>
          <w:lang w:eastAsia="cs-CZ"/>
        </w:rPr>
        <w:t xml:space="preserve"> </w:t>
      </w:r>
      <w:r>
        <w:rPr>
          <w:rFonts w:eastAsia="Times New Roman"/>
          <w:color w:val="C45911" w:themeColor="accent2" w:themeShade="BF"/>
          <w:lang w:eastAsia="cs-CZ"/>
        </w:rPr>
        <w:t xml:space="preserve">boolean </w:t>
      </w:r>
      <w:r>
        <w:rPr>
          <w:rFonts w:eastAsia="Times New Roman"/>
          <w:lang w:eastAsia="cs-CZ"/>
        </w:rPr>
        <w:t>isEmpty()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eastAsia="cs-CZ"/>
        </w:rPr>
        <w:t xml:space="preserve">if </w:t>
      </w:r>
      <w:r>
        <w:rPr>
          <w:rFonts w:eastAsia="Times New Roman"/>
          <w:lang w:eastAsia="cs-CZ"/>
        </w:rPr>
        <w:t>(</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 xml:space="preserve">top </w:t>
      </w:r>
      <w:r>
        <w:rPr>
          <w:rFonts w:eastAsia="Times New Roman"/>
          <w:lang w:eastAsia="cs-CZ"/>
        </w:rPr>
        <w:t xml:space="preserve">== </w:t>
      </w:r>
      <w:r>
        <w:rPr>
          <w:rFonts w:eastAsia="Times New Roman"/>
          <w:color w:val="C45911" w:themeColor="accent2" w:themeShade="BF"/>
          <w:lang w:eastAsia="cs-CZ"/>
        </w:rPr>
        <w:t>null</w:t>
      </w:r>
      <w:r>
        <w:rPr>
          <w:rFonts w:eastAsia="Times New Roman"/>
          <w:lang w:eastAsia="cs-CZ"/>
        </w:rPr>
        <w:t>)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return</w:t>
      </w:r>
      <w:r>
        <w:rPr>
          <w:rFonts w:eastAsia="Times New Roman"/>
          <w:lang w:eastAsia="cs-CZ"/>
        </w:rPr>
        <w:t xml:space="preserve"> </w:t>
      </w:r>
      <w:r>
        <w:rPr>
          <w:rFonts w:eastAsia="Times New Roman"/>
          <w:color w:val="C45911" w:themeColor="accent2" w:themeShade="BF"/>
          <w:lang w:eastAsia="cs-CZ"/>
        </w:rPr>
        <w:t>true</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 </w:t>
      </w:r>
      <w:r>
        <w:rPr>
          <w:rFonts w:eastAsia="Times New Roman"/>
          <w:color w:val="C45911" w:themeColor="accent2" w:themeShade="BF"/>
          <w:lang w:eastAsia="cs-CZ"/>
        </w:rPr>
        <w:t xml:space="preserve">else </w:t>
      </w:r>
      <w:r>
        <w:rPr>
          <w:rFonts w:eastAsia="Times New Roman"/>
          <w:lang w:eastAsia="cs-CZ"/>
        </w:rPr>
        <w:t>{</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return</w:t>
      </w:r>
      <w:r>
        <w:rPr>
          <w:rFonts w:eastAsia="Times New Roman"/>
          <w:lang w:eastAsia="cs-CZ"/>
        </w:rPr>
        <w:t xml:space="preserve"> </w:t>
      </w:r>
      <w:r>
        <w:rPr>
          <w:rFonts w:eastAsia="Times New Roman"/>
          <w:color w:val="C45911" w:themeColor="accent2" w:themeShade="BF"/>
          <w:lang w:eastAsia="cs-CZ"/>
        </w:rPr>
        <w:t>false</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w:t>
      </w:r>
    </w:p>
    <w:p w:rsidR="00B04087" w:rsidRDefault="00B04087" w:rsidP="00B04087">
      <w:pPr>
        <w:pStyle w:val="Nadpis4"/>
        <w:ind w:left="708"/>
        <w:rPr>
          <w:rFonts w:eastAsia="Times New Roman"/>
          <w:lang w:eastAsia="cs-CZ"/>
        </w:rPr>
      </w:pPr>
      <w:r>
        <w:rPr>
          <w:rFonts w:eastAsia="Times New Roman"/>
          <w:lang w:eastAsia="cs-CZ"/>
        </w:rPr>
        <w:t xml:space="preserve">    }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public</w:t>
      </w:r>
      <w:r>
        <w:rPr>
          <w:rFonts w:eastAsia="Times New Roman"/>
          <w:lang w:eastAsia="cs-CZ"/>
        </w:rPr>
        <w:t xml:space="preserve"> Element top()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return</w:t>
      </w:r>
      <w:r>
        <w:rPr>
          <w:rFonts w:eastAsia="Times New Roman"/>
          <w:lang w:eastAsia="cs-CZ"/>
        </w:rPr>
        <w:t xml:space="preserve"> </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top</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public</w:t>
      </w:r>
      <w:r>
        <w:rPr>
          <w:rFonts w:eastAsia="Times New Roman"/>
          <w:lang w:eastAsia="cs-CZ"/>
        </w:rPr>
        <w:t xml:space="preserve"> </w:t>
      </w:r>
      <w:r>
        <w:rPr>
          <w:rFonts w:eastAsia="Times New Roman"/>
          <w:color w:val="C45911" w:themeColor="accent2" w:themeShade="BF"/>
          <w:lang w:eastAsia="cs-CZ"/>
        </w:rPr>
        <w:t xml:space="preserve">void </w:t>
      </w:r>
      <w:r>
        <w:rPr>
          <w:rFonts w:eastAsia="Times New Roman"/>
          <w:lang w:eastAsia="cs-CZ"/>
        </w:rPr>
        <w:t>push(Element e) {</w:t>
      </w:r>
    </w:p>
    <w:p w:rsidR="00B04087" w:rsidRDefault="00B04087" w:rsidP="00B04087">
      <w:pPr>
        <w:pStyle w:val="Nadpis4"/>
        <w:ind w:left="708"/>
        <w:rPr>
          <w:rFonts w:eastAsia="Times New Roman"/>
          <w:lang w:eastAsia="cs-CZ"/>
        </w:rPr>
      </w:pPr>
      <w:r>
        <w:rPr>
          <w:rFonts w:eastAsia="Times New Roman"/>
          <w:lang w:eastAsia="cs-CZ"/>
        </w:rPr>
        <w:t xml:space="preserve">        e.setNext(</w:t>
      </w:r>
      <w:r>
        <w:rPr>
          <w:rFonts w:eastAsia="Times New Roman"/>
          <w:color w:val="C45911" w:themeColor="accent2" w:themeShade="BF"/>
          <w:lang w:val="cs-CZ" w:eastAsia="cs-CZ"/>
        </w:rPr>
        <w:t>this</w:t>
      </w:r>
      <w:r>
        <w:rPr>
          <w:rFonts w:eastAsia="Times New Roman"/>
          <w:lang w:eastAsia="cs-CZ"/>
        </w:rPr>
        <w:t>.top)</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 xml:space="preserve">top </w:t>
      </w:r>
      <w:r>
        <w:rPr>
          <w:rFonts w:eastAsia="Times New Roman"/>
          <w:lang w:eastAsia="cs-CZ"/>
        </w:rPr>
        <w:t>= e</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public</w:t>
      </w:r>
      <w:r>
        <w:rPr>
          <w:rFonts w:eastAsia="Times New Roman"/>
          <w:lang w:eastAsia="cs-CZ"/>
        </w:rPr>
        <w:t xml:space="preserve"> Element pop() {</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eastAsia="cs-CZ"/>
        </w:rPr>
        <w:t xml:space="preserve">if </w:t>
      </w:r>
      <w:r>
        <w:rPr>
          <w:rFonts w:eastAsia="Times New Roman"/>
          <w:lang w:eastAsia="cs-CZ"/>
        </w:rPr>
        <w:t>(</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 xml:space="preserve">top </w:t>
      </w:r>
      <w:r>
        <w:rPr>
          <w:rFonts w:eastAsia="Times New Roman"/>
          <w:lang w:eastAsia="cs-CZ"/>
        </w:rPr>
        <w:t xml:space="preserve">!= </w:t>
      </w:r>
      <w:r>
        <w:rPr>
          <w:rFonts w:eastAsia="Times New Roman"/>
          <w:color w:val="C45911" w:themeColor="accent2" w:themeShade="BF"/>
          <w:lang w:eastAsia="cs-CZ"/>
        </w:rPr>
        <w:t>null</w:t>
      </w:r>
      <w:r>
        <w:rPr>
          <w:rFonts w:eastAsia="Times New Roman"/>
          <w:lang w:eastAsia="cs-CZ"/>
        </w:rPr>
        <w:t>) {</w:t>
      </w:r>
    </w:p>
    <w:p w:rsidR="00B04087" w:rsidRDefault="00B04087" w:rsidP="00B04087">
      <w:pPr>
        <w:pStyle w:val="Nadpis4"/>
        <w:ind w:left="708"/>
        <w:rPr>
          <w:rFonts w:eastAsia="Times New Roman"/>
          <w:lang w:eastAsia="cs-CZ"/>
        </w:rPr>
      </w:pPr>
      <w:r>
        <w:rPr>
          <w:rFonts w:eastAsia="Times New Roman"/>
          <w:lang w:eastAsia="cs-CZ"/>
        </w:rPr>
        <w:t xml:space="preserve">            Element tmp</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tmp = </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top</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this</w:t>
      </w:r>
      <w:r>
        <w:rPr>
          <w:rFonts w:eastAsia="Times New Roman"/>
          <w:lang w:eastAsia="cs-CZ"/>
        </w:rPr>
        <w:t>.</w:t>
      </w:r>
      <w:r>
        <w:rPr>
          <w:rFonts w:eastAsia="Times New Roman"/>
          <w:color w:val="7030A0"/>
          <w:lang w:eastAsia="cs-CZ"/>
        </w:rPr>
        <w:t xml:space="preserve">top </w:t>
      </w:r>
      <w:r>
        <w:rPr>
          <w:rFonts w:eastAsia="Times New Roman"/>
          <w:lang w:eastAsia="cs-CZ"/>
        </w:rPr>
        <w:t>= tmp.getNext()</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lastRenderedPageBreak/>
        <w:t xml:space="preserve">            </w:t>
      </w:r>
      <w:r>
        <w:rPr>
          <w:rFonts w:eastAsia="Times New Roman"/>
          <w:color w:val="C45911" w:themeColor="accent2" w:themeShade="BF"/>
          <w:lang w:val="cs-CZ" w:eastAsia="cs-CZ"/>
        </w:rPr>
        <w:t>return</w:t>
      </w:r>
      <w:r>
        <w:rPr>
          <w:rFonts w:eastAsia="Times New Roman"/>
          <w:lang w:eastAsia="cs-CZ"/>
        </w:rPr>
        <w:t xml:space="preserve"> tmp</w:t>
      </w:r>
      <w:r>
        <w:rPr>
          <w:rFonts w:eastAsia="Times New Roman"/>
          <w:color w:val="C45911" w:themeColor="accent2" w:themeShade="BF"/>
          <w:lang w:val="cs-CZ" w:eastAsia="cs-CZ"/>
        </w:rPr>
        <w:t>;</w:t>
      </w:r>
    </w:p>
    <w:p w:rsidR="00B04087" w:rsidRDefault="00B04087" w:rsidP="00B04087">
      <w:pPr>
        <w:pStyle w:val="Nadpis4"/>
        <w:ind w:left="708"/>
        <w:rPr>
          <w:rFonts w:eastAsia="Times New Roman"/>
          <w:lang w:eastAsia="cs-CZ"/>
        </w:rPr>
      </w:pPr>
      <w:r>
        <w:rPr>
          <w:rFonts w:eastAsia="Times New Roman"/>
          <w:lang w:eastAsia="cs-CZ"/>
        </w:rPr>
        <w:t xml:space="preserve">        } </w:t>
      </w:r>
      <w:r>
        <w:rPr>
          <w:rFonts w:eastAsia="Times New Roman"/>
          <w:color w:val="C45911" w:themeColor="accent2" w:themeShade="BF"/>
          <w:lang w:eastAsia="cs-CZ"/>
        </w:rPr>
        <w:t xml:space="preserve">else </w:t>
      </w:r>
      <w:r>
        <w:rPr>
          <w:rFonts w:eastAsia="Times New Roman"/>
          <w:lang w:eastAsia="cs-CZ"/>
        </w:rPr>
        <w:t>{</w:t>
      </w:r>
    </w:p>
    <w:p w:rsidR="00B04087" w:rsidRDefault="00B04087" w:rsidP="00B04087">
      <w:pPr>
        <w:pStyle w:val="Nadpis4"/>
        <w:ind w:left="708"/>
        <w:rPr>
          <w:rFonts w:eastAsia="Times New Roman"/>
          <w:lang w:eastAsia="cs-CZ"/>
        </w:rPr>
      </w:pPr>
      <w:r>
        <w:rPr>
          <w:rFonts w:eastAsia="Times New Roman"/>
          <w:lang w:eastAsia="cs-CZ"/>
        </w:rPr>
        <w:t xml:space="preserve">            </w:t>
      </w:r>
      <w:r>
        <w:rPr>
          <w:rFonts w:eastAsia="Times New Roman"/>
          <w:color w:val="C45911" w:themeColor="accent2" w:themeShade="BF"/>
          <w:lang w:val="cs-CZ" w:eastAsia="cs-CZ"/>
        </w:rPr>
        <w:t>return</w:t>
      </w:r>
      <w:r>
        <w:rPr>
          <w:rFonts w:eastAsia="Times New Roman"/>
          <w:lang w:eastAsia="cs-CZ"/>
        </w:rPr>
        <w:t xml:space="preserve"> </w:t>
      </w:r>
      <w:r>
        <w:rPr>
          <w:rFonts w:eastAsia="Times New Roman"/>
          <w:color w:val="C45911" w:themeColor="accent2" w:themeShade="BF"/>
          <w:lang w:eastAsia="cs-CZ"/>
        </w:rPr>
        <w:t>null;</w:t>
      </w:r>
    </w:p>
    <w:p w:rsidR="00B04087" w:rsidRDefault="00B04087" w:rsidP="00B04087">
      <w:pPr>
        <w:pStyle w:val="Nadpis4"/>
        <w:ind w:left="708"/>
        <w:rPr>
          <w:rFonts w:eastAsia="Times New Roman"/>
          <w:lang w:eastAsia="cs-CZ"/>
        </w:rPr>
      </w:pPr>
      <w:r>
        <w:rPr>
          <w:rFonts w:eastAsia="Times New Roman"/>
          <w:lang w:eastAsia="cs-CZ"/>
        </w:rPr>
        <w:t xml:space="preserve">        }</w:t>
      </w:r>
    </w:p>
    <w:p w:rsidR="00B04087" w:rsidRDefault="00B04087" w:rsidP="00B04087">
      <w:pPr>
        <w:pStyle w:val="Nadpis4"/>
        <w:ind w:left="708"/>
        <w:rPr>
          <w:rFonts w:eastAsia="Times New Roman"/>
          <w:lang w:eastAsia="cs-CZ"/>
        </w:rPr>
      </w:pPr>
      <w:r>
        <w:rPr>
          <w:rFonts w:eastAsia="Times New Roman"/>
          <w:lang w:eastAsia="cs-CZ"/>
        </w:rPr>
        <w:t xml:space="preserve">    }</w:t>
      </w:r>
    </w:p>
    <w:p w:rsidR="00B04087" w:rsidRDefault="00B04087" w:rsidP="00B04087">
      <w:pPr>
        <w:ind w:left="707"/>
      </w:pPr>
      <w:r>
        <w:rPr>
          <w:lang w:val="en-US" w:eastAsia="cs-CZ" w:bidi="en-US"/>
        </w:rPr>
        <w:t>}</w:t>
      </w:r>
    </w:p>
    <w:p w:rsidR="00690BF0" w:rsidRDefault="00690BF0" w:rsidP="00C808A0"/>
    <w:sectPr w:rsidR="00690BF0" w:rsidSect="003D2DC4">
      <w:headerReference w:type="default" r:id="rId8"/>
      <w:footerReference w:type="default" r:id="rId9"/>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087" w:rsidRDefault="00B04087" w:rsidP="006537B9">
      <w:pPr>
        <w:spacing w:line="240" w:lineRule="auto"/>
      </w:pPr>
      <w:r>
        <w:separator/>
      </w:r>
    </w:p>
  </w:endnote>
  <w:endnote w:type="continuationSeparator" w:id="0">
    <w:p w:rsidR="00B04087" w:rsidRDefault="00B04087"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iberationSerif">
    <w:altName w:val="LiberationSerif"/>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CB" w:rsidRDefault="00774D35" w:rsidP="00A108CB">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A57257">
      <w:rPr>
        <w:noProof/>
        <w:color w:val="7030A0"/>
      </w:rPr>
      <w:t>1</w:t>
    </w:r>
    <w:r w:rsidRPr="00F40896">
      <w:rPr>
        <w:color w:val="7030A0"/>
      </w:rPr>
      <w:fldChar w:fldCharType="end"/>
    </w:r>
  </w:p>
  <w:p w:rsidR="0071521E" w:rsidRDefault="00A57257" w:rsidP="00A108CB">
    <w:pPr>
      <w:pStyle w:val="Zpat"/>
      <w:ind w:firstLine="0"/>
      <w:jc w:val="center"/>
    </w:pPr>
    <w:sdt>
      <w:sdtPr>
        <w:rPr>
          <w:color w:val="7030A0"/>
        </w:rPr>
        <w:alias w:val="Název"/>
        <w:tag w:val=""/>
        <w:id w:val="-631095083"/>
        <w:dataBinding w:prefixMappings="xmlns:ns0='http://purl.org/dc/elements/1.1/' xmlns:ns1='http://schemas.openxmlformats.org/package/2006/metadata/core-properties' " w:xpath="/ns1:coreProperties[1]/ns0:title[1]" w:storeItemID="{6C3C8BC8-F283-45AE-878A-BAB7291924A1}"/>
        <w:text/>
      </w:sdtPr>
      <w:sdtEndPr/>
      <w:sdtContent>
        <w:r w:rsidR="005929B8">
          <w:rPr>
            <w:color w:val="7030A0"/>
          </w:rPr>
          <w:t>15. ADT - Zásobník (princip, realizace, základní operace)</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087" w:rsidRDefault="00B04087" w:rsidP="006537B9">
      <w:pPr>
        <w:spacing w:line="240" w:lineRule="auto"/>
      </w:pPr>
      <w:r>
        <w:separator/>
      </w:r>
    </w:p>
  </w:footnote>
  <w:footnote w:type="continuationSeparator" w:id="0">
    <w:p w:rsidR="00B04087" w:rsidRDefault="00B04087"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A57257" w:rsidP="006537B9">
    <w:pPr>
      <w:pStyle w:val="Zhlav"/>
      <w:rPr>
        <w:color w:val="7030A0"/>
      </w:rPr>
    </w:pPr>
    <w:sdt>
      <w:sdtPr>
        <w:rPr>
          <w:color w:val="7030A0"/>
        </w:rPr>
        <w:alias w:val="Předmět"/>
        <w:tag w:val=""/>
        <w:id w:val="-303620429"/>
        <w:dataBinding w:prefixMappings="xmlns:ns0='http://purl.org/dc/elements/1.1/' xmlns:ns1='http://schemas.openxmlformats.org/package/2006/metadata/core-properties' " w:xpath="/ns1:coreProperties[1]/ns0:subject[1]" w:storeItemID="{6C3C8BC8-F283-45AE-878A-BAB7291924A1}"/>
        <w:text/>
      </w:sdtPr>
      <w:sdtEndPr/>
      <w:sdtContent>
        <w:r w:rsidR="002270E8">
          <w:rPr>
            <w:color w:val="7030A0"/>
          </w:rPr>
          <w:t>PRM - Programovací Metody</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343906499"/>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87"/>
    <w:rsid w:val="00076DB0"/>
    <w:rsid w:val="00125465"/>
    <w:rsid w:val="001B3EB7"/>
    <w:rsid w:val="00203A30"/>
    <w:rsid w:val="00221E06"/>
    <w:rsid w:val="002270E8"/>
    <w:rsid w:val="002757F8"/>
    <w:rsid w:val="002F4373"/>
    <w:rsid w:val="0039088C"/>
    <w:rsid w:val="003D2DC4"/>
    <w:rsid w:val="003E112E"/>
    <w:rsid w:val="003E17D4"/>
    <w:rsid w:val="003F7D6E"/>
    <w:rsid w:val="00417A40"/>
    <w:rsid w:val="00477245"/>
    <w:rsid w:val="00523C42"/>
    <w:rsid w:val="005929B8"/>
    <w:rsid w:val="005A37FA"/>
    <w:rsid w:val="005B0DC0"/>
    <w:rsid w:val="005F0531"/>
    <w:rsid w:val="0060553A"/>
    <w:rsid w:val="006537B9"/>
    <w:rsid w:val="00685A0C"/>
    <w:rsid w:val="00690BF0"/>
    <w:rsid w:val="006B4C82"/>
    <w:rsid w:val="00704607"/>
    <w:rsid w:val="0071521E"/>
    <w:rsid w:val="00753757"/>
    <w:rsid w:val="0075475E"/>
    <w:rsid w:val="00773FBC"/>
    <w:rsid w:val="00774D35"/>
    <w:rsid w:val="007B5987"/>
    <w:rsid w:val="007C7B57"/>
    <w:rsid w:val="0081654E"/>
    <w:rsid w:val="008717B3"/>
    <w:rsid w:val="00874E0F"/>
    <w:rsid w:val="00877544"/>
    <w:rsid w:val="008867B4"/>
    <w:rsid w:val="00890805"/>
    <w:rsid w:val="008B6395"/>
    <w:rsid w:val="00933488"/>
    <w:rsid w:val="00945582"/>
    <w:rsid w:val="00985BDB"/>
    <w:rsid w:val="0099771D"/>
    <w:rsid w:val="009F7729"/>
    <w:rsid w:val="00A0556E"/>
    <w:rsid w:val="00A108CB"/>
    <w:rsid w:val="00A27F6E"/>
    <w:rsid w:val="00A57257"/>
    <w:rsid w:val="00A66F70"/>
    <w:rsid w:val="00AC6939"/>
    <w:rsid w:val="00AC733C"/>
    <w:rsid w:val="00B04087"/>
    <w:rsid w:val="00B35FCA"/>
    <w:rsid w:val="00B85A2C"/>
    <w:rsid w:val="00B94D5B"/>
    <w:rsid w:val="00BD0EE8"/>
    <w:rsid w:val="00C2196C"/>
    <w:rsid w:val="00C5306E"/>
    <w:rsid w:val="00C66B0B"/>
    <w:rsid w:val="00C808A0"/>
    <w:rsid w:val="00CD2D1A"/>
    <w:rsid w:val="00D2419E"/>
    <w:rsid w:val="00D650FE"/>
    <w:rsid w:val="00DB2A4E"/>
    <w:rsid w:val="00E71868"/>
    <w:rsid w:val="00F40896"/>
    <w:rsid w:val="00F714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D3E31-C020-4381-8898-1BE61534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04087"/>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C808A0"/>
    <w:pPr>
      <w:keepNext/>
      <w:keepLines/>
      <w:spacing w:before="200"/>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C808A0"/>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89080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PRM.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89C3B-CC53-4193-9D42-8DF5A125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PRM.dotm</Template>
  <TotalTime>6</TotalTime>
  <Pages>3</Pages>
  <Words>438</Words>
  <Characters>2354</Characters>
  <Application>Microsoft Office Word</Application>
  <DocSecurity>0</DocSecurity>
  <Lines>98</Lines>
  <Paragraphs>99</Paragraphs>
  <ScaleCrop>false</ScaleCrop>
  <HeadingPairs>
    <vt:vector size="4" baseType="variant">
      <vt:variant>
        <vt:lpstr>Název</vt:lpstr>
      </vt:variant>
      <vt:variant>
        <vt:i4>1</vt:i4>
      </vt:variant>
      <vt:variant>
        <vt:lpstr>Nadpisy</vt:lpstr>
      </vt:variant>
      <vt:variant>
        <vt:i4>12</vt:i4>
      </vt:variant>
    </vt:vector>
  </HeadingPairs>
  <TitlesOfParts>
    <vt:vector size="13" baseType="lpstr">
      <vt:lpstr>15. ADT - Zásobník (princip, realizace, základní operace)</vt:lpstr>
      <vt:lpstr>15. ADT - Zásobník (princip, realizace, základní operace)</vt:lpstr>
      <vt:lpstr>    Element</vt:lpstr>
      <vt:lpstr>    Zásobník</vt:lpstr>
      <vt:lpstr>        Konstruktor</vt:lpstr>
      <vt:lpstr>        isEmpty()</vt:lpstr>
      <vt:lpstr>        top()</vt:lpstr>
      <vt:lpstr>        push()</vt:lpstr>
      <vt:lpstr>        pop()</vt:lpstr>
      <vt:lpstr>        Výhody</vt:lpstr>
      <vt:lpstr>        Nevýhody</vt:lpstr>
      <vt:lpstr>        Využití</vt:lpstr>
      <vt:lpstr>    Zásobník v poli</vt:lpstr>
    </vt:vector>
  </TitlesOfParts>
  <Manager>Karel Johanovský</Manager>
  <Company>BLAKKWOOD</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ADT - Zásobník (princip, realizace, základní operace)</dc:title>
  <dc:subject>PRM - Programovací Metody</dc:subject>
  <dc:creator>Ash258</dc:creator>
  <cp:keywords>PRM;15</cp:keywords>
  <dc:description/>
  <cp:lastModifiedBy>Ash258</cp:lastModifiedBy>
  <cp:revision>24</cp:revision>
  <dcterms:created xsi:type="dcterms:W3CDTF">2016-04-15T01:00:00Z</dcterms:created>
  <dcterms:modified xsi:type="dcterms:W3CDTF">2016-05-09T16:09:00Z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