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DEF-2026-004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Panel Coordinador — Asignación y Reasignación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DEF-2026-004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Coordinador de Calidad / Casos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Alta (Gestión Operativa de Casos)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P1 (Urgente)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Funcional / Reglas de Negocio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el panel del coordinador, los casos ya asignados figuraban erróneamente con la leyenda 'Sin asignar' al abrir su detalle. Asimismo, no existía una funcionalidad para desvincular al técnico o reasignar el caso a otro evaluador ante ausencias o licencias médicas.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Iniciar sesión como Coordinador en /coordinador.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Asignar un caso a un técnico disponible.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Abrir el detalle del caso asignado.</w:t>
      </w:r>
    </w:p>
    <w:p>
      <w:pPr>
        <w:spacing w:after="40"/>
        <w:ind w:left="360"/>
      </w:pPr>
      <w:r>
        <w:rPr>
          <w:b/>
          <w:sz w:val="18"/>
        </w:rPr>
        <w:t xml:space="preserve">2.4 </w:t>
      </w:r>
      <w:r>
        <w:rPr>
          <w:sz w:val="18"/>
        </w:rPr>
        <w:t>Observar que el detalle no reflejaba el técnico asignado y no existía botón para desvincular o cambiar técnico.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El detalle del caso no incluía la relación del evaluador activo.</w:t>
              <w:br/>
              <w:t>- Imposibilidad de liberar o cambiar el técnico asignado.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Presentación clara del técnico asignado y botón 'Desvincular técnico' con diálogo de confirmación para retornar el caso a Pendiente.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El método casos.service.ts no incluía la relación asignaciones: { include: { evaluador: true } } en la consulta Prisma, y faltaba el endpoint DELETE en asignaciones.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Backend (asignaciones.service.ts): </w:t>
      </w:r>
      <w:r>
        <w:rPr>
          <w:sz w:val="18"/>
        </w:rPr>
        <w:t>Implementación de DELETE /api/v1/asignaciones/:casoId para cancelar la asignación y devolver el caso a Pendiente.</w:t>
      </w:r>
    </w:p>
    <w:p>
      <w:pPr>
        <w:spacing w:after="60"/>
        <w:ind w:left="360"/>
      </w:pPr>
      <w:r>
        <w:rPr>
          <w:b/>
          <w:sz w:val="18"/>
        </w:rPr>
        <w:t xml:space="preserve">Frontend (DashboardCoordinador.tsx): </w:t>
      </w:r>
      <w:r>
        <w:rPr>
          <w:sz w:val="18"/>
        </w:rPr>
        <w:t>Incorporación de la acción 'Desvincular técnico' con modal de confirmación.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unitarias de casos y asignaciones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apps/api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(56/56)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interfaz en DashboardCoordinador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-- --run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(160/160)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