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4824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824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ÍNDICE MAESTRO</w:t>
              <w:br/>
            </w:r>
            <w:r>
              <w:rPr>
                <w:color w:val="5A5A5A"/>
                <w:sz w:val="15"/>
              </w:rPr>
              <w:t>TOTAL: 21 DEFECTOS CERRADOS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sz w:val="26"/>
        </w:rPr>
        <w:t>ÍNDICE MAESTRO DE INFORMES DE DEFECTOS Y RESOLUCIONES</w:t>
      </w:r>
    </w:p>
    <w:p>
      <w:pPr>
        <w:spacing w:after="240"/>
      </w:pPr>
      <w:r>
        <w:rPr>
          <w:color w:val="5A5A5A"/>
          <w:sz w:val="19"/>
        </w:rPr>
        <w:t>Consolidado oficial de las 21 no conformidades detectadas, analizadas y resueltas durante el ciclo de pruebas de QA.</w:t>
      </w:r>
    </w:p>
    <w:p>
      <w:pPr>
        <w:spacing w:after="160" w:line="276" w:lineRule="auto"/>
      </w:pPr>
      <w:r>
        <w:t>El presente índice relaciona los 21 informes técnicos individuales generados en formato Microsoft Word (.docx), los cuales documentan el diagnóstico de causa raíz (RCA), la solución implementada a nivel de código y base de datos, y las evidencias de verificación automatizada. Todos los defectos reportados se encuentran actualmente en estado CERRADO / VERIFICADO con 100% de pruebas unitarias y de integración aprobadas (56 en Backend, 182 en Frontend).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Código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Módulo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Descripción del Defecto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Severidad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DEF-2026-001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Técnico Evaluador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Reapertura de evaluación finalizada para corrección técnica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DEF-2026-002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Motor de Riesgo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Fallo HTTP 400 por ausencia de subcategorías de alimento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DEF-2026-003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Técnico Evaluador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Falta de visibilidad de antecedentes e historial de inspección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DEF-2026-004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Desvinculación y reasignación de técnicos en casos activos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DEF-2026-005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 / Histórico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Inspección detallada de expedientes cerrados e histórico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DEF-2026-006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Portal Empresa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Validación estricta contra signos negativos en RNC y teléfono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DEF-2026-007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Establecimientos / API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Desbordamiento de entero de 32 bits (P2020 / Error 500)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Crítica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DEF-2026-008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Portal Empresa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Navegación y retorno cómodo a la pantalla de Mi Empresa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Baja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DEF-2026-009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Técnico Evaluador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Salida cómoda del modo de evaluación al panel del técnico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DEF-2026-010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Administración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Blindaje contra auto-democión del rol de Administrador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DEF-2026-011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Administración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Humanización de etiqueta 'Pendiente de validación' y estética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DEF-2026-012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Bandeja de informes devueltos y acción Deshacer devolución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DEF-2026-013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Retiro de tooltip técnico interno y unificación de acciones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Baja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DEF-2026-014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Solicitud BPM / Catálogo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Catálogo dinámico y desplegable de Tipos de Establecimiento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DEF-2026-015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Perfil / Sesiones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Aislamiento estricto de perfil y purga de caché en cambios de sesión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Mayor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DEF-2026-016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Todos los Roles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Responsividad y adaptabilidad móvil en dashboards y formularios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Mayor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DEF-2026-017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Bloqueo de prioridad y decisiones en expedientes cerrados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Mayor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DEF-2026-018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Reapertura controlada y motivada de expedientes cerrados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DEF-2026-019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Técnico Evaluador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Buscador interactivo en tiempo real de criterios BPM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DEF-2026-020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Consulta Histórica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Blindaje forzado en modo solo lectura para auditoría histórica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Crítica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DEF-2026-021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Técnico Evaluador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Modal con geolocalización GPS por criterio y confirmación de borrado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Mayor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</w:tbl>
    <w:p>
      <w:pPr>
        <w:spacing w:before="280" w:after="80"/>
      </w:pPr>
      <w:r>
        <w:rPr>
          <w:b/>
          <w:sz w:val="20"/>
        </w:rPr>
        <w:t>APROBACIÓN Y CERTIFICACIÓN DEL PAQUETE DE CALIDAD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216"/>
        <w:gridCol w:w="3216"/>
        <w:gridCol w:w="3216"/>
      </w:tblGrid>
      <w:tr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Preparado por</w:t>
            </w:r>
          </w:p>
        </w:tc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Revisado por</w:t>
            </w:r>
          </w:p>
        </w:tc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</w:t>
            </w:r>
          </w:p>
        </w:tc>
      </w:tr>
      <w:tr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Aseguramiento QA</w:t>
              <w:br/>
              <w:t>Firma: __________________</w:t>
              <w:br/>
              <w:t>Fecha: 13/09/2026</w:t>
            </w:r>
          </w:p>
        </w:tc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Líder de Desarrollo de Software</w:t>
              <w:br/>
              <w:t>Firma: __________________</w:t>
              <w:br/>
              <w:t>Fecha: 13/09/2026</w:t>
            </w:r>
          </w:p>
        </w:tc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Dirección de Tecnología / DIGEMAPS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