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480"/>
        <w:gridCol w:w="2880"/>
      </w:tblGrid>
      <w:tr>
        <w:tc>
          <w:tcPr>
            <w:tcW w:type="dxa" w:w="4680"/>
          </w:tcPr>
          <w:p>
            <w:pPr>
              <w:spacing w:after="40"/>
            </w:pPr>
            <w:r>
              <w:rPr>
                <w:b/>
                <w:sz w:val="17"/>
              </w:rPr>
              <w:t>DIRECCIÓN GENERAL DE MEDICAMENTOS, ALIMENTOS Y PRODUCTOS SANITARIOS</w:t>
              <w:br/>
            </w:r>
            <w:r>
              <w:rPr>
                <w:color w:val="5A5A5A"/>
                <w:sz w:val="16"/>
              </w:rPr>
              <w:t>DEPARTAMENTO DE ASEGURAMIENTO DE CALIDAD (QA)</w:t>
            </w:r>
          </w:p>
        </w:tc>
        <w:tc>
          <w:tcPr>
            <w:tcW w:type="dxa" w:w="4680"/>
          </w:tcPr>
          <w:p>
            <w:pPr>
              <w:spacing w:after="40"/>
              <w:jc w:val="right"/>
            </w:pPr>
            <w:r>
              <w:rPr>
                <w:b/>
                <w:sz w:val="16"/>
              </w:rPr>
              <w:t xml:space="preserve">CÓDIGO: </w:t>
            </w:r>
            <w:r>
              <w:rPr>
                <w:b/>
                <w:sz w:val="17"/>
              </w:rPr>
              <w:t>DEF-2026-015</w:t>
              <w:br/>
            </w:r>
            <w:r>
              <w:rPr>
                <w:color w:val="5A5A5A"/>
                <w:sz w:val="15"/>
              </w:rPr>
              <w:t>VERSIÓN: 1.0 | ESTADO: CERRADO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b/>
          <w:color w:val="141414"/>
          <w:sz w:val="26"/>
        </w:rPr>
        <w:t>INFORME DE NO CONFORMIDAD / DEFECTO TÉCNICO</w:t>
      </w:r>
    </w:p>
    <w:p>
      <w:pPr>
        <w:spacing w:after="280"/>
      </w:pPr>
      <w:r>
        <w:rPr>
          <w:color w:val="5A5A5A"/>
          <w:sz w:val="19"/>
        </w:rPr>
        <w:t>Sistema: Evaluación Basada en Riesgo (EBR / BPM) | Módulo: Perfil de Usuario — Aislamiento y Purga de Caché de Sesiones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Identificador: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DEF-2026-015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Fecha de Reporte: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13/09/2026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Módulo: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Perfil de Usuario / Sesiones Web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Fecha de Cierre: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13/09/2026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Severidad: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Mayor (Privacidad de Datos y Seguridad de Sesión)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Prioridad: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P1 (Alta)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Tipo de Defecto: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Seguridad de Sesión / Gestión de Caché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Ambiente: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Staging / QA Local (Win 11 / Chrome)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Reportado Por: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Equipo de Pruebas de Calidad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Dictamen Final: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RESUELTO / VERIFICADO</w:t>
            </w:r>
          </w:p>
        </w:tc>
      </w:tr>
    </w:tbl>
    <w:p>
      <w:pPr>
        <w:spacing w:after="200"/>
      </w:pPr>
    </w:p>
    <w:p>
      <w:pPr>
        <w:keepNext/>
        <w:spacing w:before="240" w:after="80"/>
      </w:pPr>
      <w:r>
        <w:rPr>
          <w:b/>
          <w:color w:val="141414"/>
          <w:sz w:val="22"/>
        </w:rPr>
        <w:t>1. DESCRIPCIÓN DEL DEFECTO</w:t>
      </w:r>
    </w:p>
    <w:p>
      <w:pPr>
        <w:spacing w:line="276" w:lineRule="auto" w:after="120"/>
      </w:pPr>
      <w:r>
        <w:rPr>
          <w:sz w:val="19"/>
        </w:rPr>
        <w:t>Al iniciar sesión con una cuenta distinta (por ejemplo, Administrador tras haber estado autenticado como Técnico Evaluador), el modal de Mi Perfil desplegaba los datos del usuario previo (nombre, correo, teléfono y estado de 2FA), debido a la reutilización en memoria de claves de caché no vinculadas al ID del usuario y la falta de purga al cerrar o iniciar sesión.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2. PASOS PARA LA REPRODUCCIÓN DEL HALLAZGO</w:t>
      </w:r>
    </w:p>
    <w:p>
      <w:pPr>
        <w:spacing w:after="40"/>
        <w:ind w:left="360"/>
      </w:pPr>
      <w:r>
        <w:rPr>
          <w:b/>
          <w:sz w:val="18"/>
        </w:rPr>
        <w:t xml:space="preserve">2.1 </w:t>
      </w:r>
      <w:r>
        <w:rPr>
          <w:sz w:val="18"/>
        </w:rPr>
        <w:t>Iniciar sesión como Técnico Evaluador y abrir el modal Mi Perfil.</w:t>
      </w:r>
    </w:p>
    <w:p>
      <w:pPr>
        <w:spacing w:after="40"/>
        <w:ind w:left="360"/>
      </w:pPr>
      <w:r>
        <w:rPr>
          <w:b/>
          <w:sz w:val="18"/>
        </w:rPr>
        <w:t xml:space="preserve">2.2 </w:t>
      </w:r>
      <w:r>
        <w:rPr>
          <w:sz w:val="18"/>
        </w:rPr>
        <w:t>Cerrar sesión e iniciar sesión como Administrador del Sistema.</w:t>
      </w:r>
    </w:p>
    <w:p>
      <w:pPr>
        <w:spacing w:after="40"/>
        <w:ind w:left="360"/>
      </w:pPr>
      <w:r>
        <w:rPr>
          <w:b/>
          <w:sz w:val="18"/>
        </w:rPr>
        <w:t xml:space="preserve">2.3 </w:t>
      </w:r>
      <w:r>
        <w:rPr>
          <w:sz w:val="18"/>
        </w:rPr>
        <w:t>Abrir el menú de usuario y presionar 'Mi perfil'.</w:t>
      </w:r>
    </w:p>
    <w:p>
      <w:pPr>
        <w:spacing w:after="40"/>
        <w:ind w:left="360"/>
      </w:pPr>
      <w:r>
        <w:rPr>
          <w:b/>
          <w:sz w:val="18"/>
        </w:rPr>
        <w:t xml:space="preserve">2.4 </w:t>
      </w:r>
      <w:r>
        <w:rPr>
          <w:sz w:val="18"/>
        </w:rPr>
        <w:t>Observar que se mostraban los datos y configuración del técnico en lugar de los del administrador.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3. COMPORTAMIENTO OBSERVADO Y COMPORTAMIENTO ESPERADO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4680"/>
        <w:gridCol w:w="4680"/>
      </w:tblGrid>
      <w:tr>
        <w:tc>
          <w:tcPr>
            <w:tcW w:type="dxa" w:w="468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Comportamiento Observado (Fallo)</w:t>
            </w:r>
          </w:p>
        </w:tc>
        <w:tc>
          <w:tcPr>
            <w:tcW w:type="dxa" w:w="468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Comportamiento Requerido (Correcto)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76" w:lineRule="auto"/>
            </w:pPr>
            <w:r>
              <w:rPr>
                <w:sz w:val="17"/>
              </w:rPr>
              <w:t>- Persistencia visual de la identidad, teléfono y estado de autenticación en dos pasos del usuario anterior.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76" w:lineRule="auto"/>
            </w:pPr>
            <w:r>
              <w:rPr>
                <w:sz w:val="17"/>
              </w:rPr>
              <w:t>- Presentación inmediata y exclusiva de la información y configuración de seguridad correspondiente al usuario activo de la sesión.</w:t>
            </w:r>
          </w:p>
        </w:tc>
      </w:tr>
    </w:tbl>
    <w:p>
      <w:pPr>
        <w:keepNext/>
        <w:spacing w:before="240" w:after="80"/>
      </w:pPr>
      <w:r>
        <w:rPr>
          <w:b/>
          <w:color w:val="141414"/>
          <w:sz w:val="22"/>
        </w:rPr>
        <w:t>4. ANÁLISIS TÉCNICO DE CAUSA RAÍZ (RCA)</w:t>
      </w:r>
    </w:p>
    <w:p>
      <w:pPr>
        <w:spacing w:line="276" w:lineRule="auto" w:after="120"/>
      </w:pPr>
      <w:r>
        <w:rPr>
          <w:sz w:val="19"/>
        </w:rPr>
        <w:t>La queryKey de TanStack Query era estática (['perfil-usuario']) sin aislar por ID de usuario, combinada con un staleTime de 5 minutos y ausencia de queryClient.clear() en las transiciones de sesión.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5. ACCIÓN CORRECTIVA Y CAMBIOS EN EL CÓDIGO</w:t>
      </w:r>
    </w:p>
    <w:p>
      <w:pPr>
        <w:spacing w:after="60"/>
        <w:ind w:left="360"/>
      </w:pPr>
      <w:r>
        <w:rPr>
          <w:b/>
          <w:sz w:val="18"/>
        </w:rPr>
        <w:t xml:space="preserve">Frontend (usePerfil.ts): </w:t>
      </w:r>
      <w:r>
        <w:rPr>
          <w:sz w:val="18"/>
        </w:rPr>
        <w:t>Parametrización de usePerfil con queryKey ligada a usuarioId, staleTime=0 y validación estricta de identidad contra la respuesta de la API.</w:t>
      </w:r>
    </w:p>
    <w:p>
      <w:pPr>
        <w:spacing w:after="60"/>
        <w:ind w:left="360"/>
      </w:pPr>
      <w:r>
        <w:rPr>
          <w:b/>
          <w:sz w:val="18"/>
        </w:rPr>
        <w:t xml:space="preserve">Frontend (DialogPerfil.tsx): </w:t>
      </w:r>
      <w:r>
        <w:rPr>
          <w:sz w:val="18"/>
        </w:rPr>
        <w:t>Blindaje de TabInformacion y TabSeguridad validando que perfil.id coincida con usuarioSesion.id y reseteo reactivo de estados de formulario.</w:t>
      </w:r>
    </w:p>
    <w:p>
      <w:pPr>
        <w:spacing w:after="60"/>
        <w:ind w:left="360"/>
      </w:pPr>
      <w:r>
        <w:rPr>
          <w:b/>
          <w:sz w:val="18"/>
        </w:rPr>
        <w:t xml:space="preserve">Frontend (AppLayout.tsx / Login.tsx): </w:t>
      </w:r>
      <w:r>
        <w:rPr>
          <w:sz w:val="18"/>
        </w:rPr>
        <w:t>Purga exhaustiva mediante queryClient.clear() al ejecutar cerrarSesion y al autenticar un nuevo usuario en Login.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6. VERIFICACIÓN Y RESULTADOS DE PRUEBA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4320"/>
        <w:gridCol w:w="3168"/>
        <w:gridCol w:w="1872"/>
      </w:tblGrid>
      <w:tr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Prueba Ejecutada</w:t>
            </w:r>
          </w:p>
        </w:tc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Comando de Verificación</w:t>
            </w:r>
          </w:p>
        </w:tc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Resultado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Pruebas unitarias frontend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color w:val="5A5A5A"/>
                <w:sz w:val="16"/>
              </w:rPr>
              <w:t>npx.cmd vitest run src/pages/perfil/DialogPerfil.test.tsx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Aprobado (10/10)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Suite completa web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color w:val="5A5A5A"/>
                <w:sz w:val="16"/>
              </w:rPr>
              <w:t>npm.cmd test -w apps/web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Aprobado (176/176)</w:t>
            </w:r>
          </w:p>
        </w:tc>
      </w:tr>
    </w:tbl>
    <w:p>
      <w:pPr>
        <w:keepNext/>
        <w:spacing w:before="240" w:after="80"/>
      </w:pPr>
      <w:r>
        <w:rPr>
          <w:b/>
          <w:color w:val="141414"/>
          <w:sz w:val="22"/>
        </w:rPr>
        <w:t>7. APROBACIÓN Y CONFORMIDAD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Reportado por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Corregido por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Aprobado por (QA Lead)</w:t>
            </w:r>
          </w:p>
        </w:tc>
      </w:tr>
      <w:tr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Equipo de Pruebas</w:t>
              <w:br/>
              <w:t>Firma: __________________</w:t>
              <w:br/>
              <w:t>Fecha: 13/09/2026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Desarrollo Backend/Frontend</w:t>
              <w:br/>
              <w:t>Firma: __________________</w:t>
              <w:br/>
              <w:t>Fecha: 13/09/2026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Aseguramiento de Calidad</w:t>
              <w:br/>
              <w:t>Firma: __________________</w:t>
              <w:br/>
              <w:t>Fecha: 13/09/2026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1E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