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298B39" w14:textId="4A63E71F" w:rsidR="0006346B" w:rsidRDefault="00F75C6F">
      <w:r>
        <w:t>print (“Hello”)</w:t>
      </w:r>
    </w:p>
    <w:sectPr w:rsidR="000634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F80"/>
    <w:rsid w:val="0006346B"/>
    <w:rsid w:val="00CE3F80"/>
    <w:rsid w:val="00F75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94C9CF"/>
  <w15:chartTrackingRefBased/>
  <w15:docId w15:val="{0B30C577-97A8-4886-987B-BCC7B286A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Aisling Meagher</dc:creator>
  <cp:keywords/>
  <dc:description/>
  <cp:lastModifiedBy>Aisling Meagher</cp:lastModifiedBy>
  <cp:revision>2</cp:revision>
  <dcterms:created xsi:type="dcterms:W3CDTF">2021-02-02T13:03:00Z</dcterms:created>
  <dcterms:modified xsi:type="dcterms:W3CDTF">2021-02-02T13:03:00Z</dcterms:modified>
</cp:coreProperties>
</file>