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w:hAnsi="Times" w:eastAsia="Times" w:cs="Times"/>
          <w:b/>
          <w:szCs w:val="32"/>
        </w:rPr>
      </w:pPr>
      <w:r>
        <w:rPr>
          <w:rFonts w:hint="eastAsia" w:ascii="宋体" w:hAnsi="宋体" w:eastAsia="宋体" w:cs="宋体"/>
          <w:b/>
          <w:sz w:val="44"/>
          <w:szCs w:val="44"/>
          <w:lang w:bidi="ar"/>
        </w:rPr>
        <w:t>新型冠状病毒感染的肺炎诊疗方案</w:t>
      </w:r>
    </w:p>
    <w:p>
      <w:pPr>
        <w:pStyle w:val="6"/>
        <w:widowControl w:val="0"/>
        <w:spacing w:before="0" w:beforeAutospacing="0" w:after="0" w:afterAutospacing="0" w:line="600" w:lineRule="exact"/>
        <w:ind w:left="-1" w:firstLine="640" w:firstLineChars="200"/>
        <w:jc w:val="both"/>
        <w:rPr>
          <w:rFonts w:hint="eastAsia" w:ascii="Times" w:hAnsi="Times" w:eastAsia="仿宋"/>
          <w:kern w:val="2"/>
          <w:sz w:val="32"/>
          <w:szCs w:val="32"/>
          <w:lang w:eastAsia="zh-CN"/>
        </w:rPr>
      </w:pPr>
      <w:r>
        <w:rPr>
          <w:rFonts w:hint="eastAsia" w:ascii="仿宋" w:hAnsi="仿宋" w:eastAsia="仿宋" w:cs="仿宋"/>
          <w:kern w:val="2"/>
          <w:sz w:val="32"/>
          <w:szCs w:val="32"/>
          <w:lang w:bidi="ar"/>
        </w:rPr>
        <w:t>2019年12月以来，湖北省武汉市</w:t>
      </w:r>
      <w:r>
        <w:rPr>
          <w:rFonts w:hint="eastAsia" w:ascii="仿宋" w:hAnsi="仿宋" w:eastAsia="仿宋" w:cs="仿宋"/>
          <w:kern w:val="2"/>
          <w:sz w:val="32"/>
          <w:szCs w:val="32"/>
          <w:lang w:eastAsia="zh-CN" w:bidi="ar"/>
        </w:rPr>
        <w:t>出现了</w:t>
      </w:r>
      <w:r>
        <w:rPr>
          <w:rFonts w:hint="eastAsia" w:ascii="仿宋" w:hAnsi="仿宋" w:eastAsia="仿宋" w:cs="仿宋"/>
          <w:kern w:val="2"/>
          <w:sz w:val="32"/>
          <w:szCs w:val="32"/>
          <w:lang w:bidi="ar"/>
        </w:rPr>
        <w:t>新型冠状病毒感染的肺炎患者，随着疫情的蔓延，我国其他地区及境外也相继发现了此类病例。</w:t>
      </w:r>
      <w:r>
        <w:rPr>
          <w:rFonts w:hint="eastAsia" w:ascii="仿宋" w:hAnsi="仿宋" w:eastAsia="仿宋" w:cs="仿宋"/>
          <w:kern w:val="2"/>
          <w:sz w:val="32"/>
          <w:szCs w:val="32"/>
          <w:lang w:eastAsia="zh-CN" w:bidi="ar"/>
        </w:rPr>
        <w:t>通过采取一系列预防控制和医疗救治措施，我国境内疫情上升的势头得到了一定程度的遏制，但境外的发病人数呈上升态势。</w:t>
      </w:r>
    </w:p>
    <w:p>
      <w:pPr>
        <w:pStyle w:val="6"/>
        <w:widowControl w:val="0"/>
        <w:spacing w:before="0" w:beforeAutospacing="0" w:after="0" w:afterAutospacing="0" w:line="600" w:lineRule="exact"/>
        <w:ind w:left="640" w:leftChars="200"/>
        <w:jc w:val="both"/>
        <w:rPr>
          <w:rFonts w:ascii="黑体" w:hAnsi="宋体" w:eastAsia="黑体" w:cs="黑体"/>
          <w:kern w:val="2"/>
          <w:sz w:val="32"/>
          <w:szCs w:val="32"/>
        </w:rPr>
      </w:pPr>
      <w:r>
        <w:rPr>
          <w:rFonts w:ascii="黑体" w:hAnsi="宋体" w:eastAsia="黑体" w:cs="黑体"/>
          <w:kern w:val="2"/>
          <w:sz w:val="32"/>
          <w:szCs w:val="32"/>
          <w:lang w:bidi="ar"/>
        </w:rPr>
        <w:t>一、</w:t>
      </w:r>
      <w:r>
        <w:rPr>
          <w:rFonts w:hint="eastAsia" w:ascii="黑体" w:hAnsi="宋体" w:eastAsia="黑体" w:cs="黑体"/>
          <w:kern w:val="2"/>
          <w:sz w:val="32"/>
          <w:szCs w:val="32"/>
          <w:lang w:bidi="ar"/>
        </w:rPr>
        <w:t>病原学特点</w:t>
      </w:r>
    </w:p>
    <w:p>
      <w:pPr>
        <w:pStyle w:val="6"/>
        <w:spacing w:before="0" w:beforeAutospacing="0" w:after="0" w:afterAutospacing="0" w:line="600" w:lineRule="exact"/>
        <w:ind w:firstLine="640"/>
        <w:jc w:val="both"/>
        <w:rPr>
          <w:rFonts w:ascii="仿宋_GB2312" w:hAnsi="Times" w:cs="仿宋_GB2312"/>
          <w:kern w:val="2"/>
          <w:sz w:val="32"/>
          <w:szCs w:val="32"/>
          <w:lang w:bidi="ar"/>
        </w:rPr>
      </w:pPr>
      <w:r>
        <w:rPr>
          <w:rFonts w:hint="eastAsia" w:ascii="仿宋" w:hAnsi="仿宋" w:eastAsia="仿宋" w:cs="仿宋"/>
          <w:kern w:val="2"/>
          <w:sz w:val="32"/>
          <w:szCs w:val="32"/>
          <w:lang w:bidi="ar"/>
        </w:rPr>
        <w:t>新型冠状病毒</w:t>
      </w:r>
      <w:r>
        <w:rPr>
          <w:rFonts w:hint="eastAsia" w:ascii="仿宋_GB2312" w:hAnsi="Times" w:cs="仿宋_GB2312"/>
          <w:kern w:val="2"/>
          <w:sz w:val="32"/>
          <w:szCs w:val="32"/>
          <w:lang w:bidi="ar"/>
        </w:rPr>
        <w:t>属于β属的冠状病毒，有包膜，颗粒呈圆形或椭圆形，常为多形性，直径60-140nm。其基因特征与SARS-CoV和MERS-CoV有明显区别。目前研究显示与蝙蝠SARS样冠状病毒（bat-SL-CoVZC45）同源性达85%以上。体外分离培养时，2019-nCoV</w:t>
      </w:r>
      <w:r>
        <w:rPr>
          <w:rFonts w:ascii="仿宋_GB2312" w:hAnsi="Times" w:cs="仿宋_GB2312"/>
          <w:kern w:val="2"/>
          <w:sz w:val="32"/>
          <w:szCs w:val="32"/>
          <w:lang w:bidi="ar"/>
        </w:rPr>
        <w:t xml:space="preserve"> </w:t>
      </w:r>
      <w:r>
        <w:rPr>
          <w:rFonts w:hint="eastAsia" w:ascii="仿宋_GB2312" w:hAnsi="Times" w:cs="仿宋_GB2312"/>
          <w:kern w:val="2"/>
          <w:sz w:val="32"/>
          <w:szCs w:val="32"/>
          <w:lang w:bidi="ar"/>
        </w:rPr>
        <w:t>96个小时左右即可在人呼吸道上皮细胞内发现，而在Vero E6和Huh-7细胞系中分离培养需约6天。</w:t>
      </w:r>
    </w:p>
    <w:p>
      <w:pPr>
        <w:pStyle w:val="6"/>
        <w:spacing w:before="0" w:beforeAutospacing="0" w:after="0" w:afterAutospacing="0" w:line="600" w:lineRule="exact"/>
        <w:ind w:firstLine="640" w:firstLineChars="200"/>
        <w:jc w:val="both"/>
        <w:rPr>
          <w:rFonts w:ascii="仿宋_GB2312" w:cs="仿宋_GB2312"/>
          <w:kern w:val="2"/>
          <w:sz w:val="32"/>
          <w:szCs w:val="32"/>
          <w:lang w:bidi="ar"/>
        </w:rPr>
      </w:pPr>
      <w:r>
        <w:rPr>
          <w:rFonts w:hint="eastAsia" w:ascii="仿宋_GB2312" w:cs="仿宋_GB2312"/>
          <w:kern w:val="2"/>
          <w:sz w:val="32"/>
          <w:szCs w:val="32"/>
          <w:lang w:bidi="ar"/>
        </w:rPr>
        <w:t>对冠状病毒理化特性的认识多来自对SARS-CoV和MERS-CoV的研究。病毒对紫外线和热敏感，56℃ 30 分钟、乙醚、75%乙醇、含氯消毒剂、过氧乙酸和氯仿等脂溶剂均可有效灭活病毒，氯己定不能有效灭活病毒。</w:t>
      </w:r>
    </w:p>
    <w:p>
      <w:pPr>
        <w:pStyle w:val="6"/>
        <w:widowControl w:val="0"/>
        <w:spacing w:before="0" w:beforeAutospacing="0" w:after="0" w:afterAutospacing="0" w:line="600" w:lineRule="exact"/>
        <w:ind w:firstLine="640" w:firstLineChars="200"/>
        <w:jc w:val="both"/>
        <w:rPr>
          <w:rFonts w:ascii="黑体" w:hAnsi="宋体" w:eastAsia="黑体" w:cs="黑体"/>
          <w:kern w:val="2"/>
          <w:sz w:val="32"/>
          <w:szCs w:val="32"/>
        </w:rPr>
      </w:pPr>
      <w:r>
        <w:rPr>
          <w:rFonts w:ascii="黑体" w:hAnsi="宋体" w:eastAsia="黑体" w:cs="黑体"/>
          <w:kern w:val="2"/>
          <w:sz w:val="32"/>
          <w:szCs w:val="32"/>
          <w:lang w:bidi="ar"/>
        </w:rPr>
        <w:t>二、流行病学特点</w:t>
      </w:r>
    </w:p>
    <w:p>
      <w:pPr>
        <w:spacing w:line="360" w:lineRule="auto"/>
        <w:ind w:firstLine="492"/>
        <w:rPr>
          <w:rFonts w:ascii="楷体_GB2312" w:hAnsi="楷体_GB2312" w:eastAsia="楷体_GB2312" w:cs="楷体_GB2312"/>
          <w:szCs w:val="32"/>
        </w:rPr>
      </w:pPr>
      <w:r>
        <w:rPr>
          <w:rFonts w:hint="eastAsia" w:ascii="楷体_GB2312" w:hAnsi="楷体_GB2312" w:eastAsia="楷体_GB2312" w:cs="楷体_GB2312"/>
          <w:szCs w:val="32"/>
          <w:lang w:bidi="ar"/>
        </w:rPr>
        <w:t>（一）传染源。</w:t>
      </w:r>
    </w:p>
    <w:p>
      <w:pPr>
        <w:spacing w:line="360" w:lineRule="auto"/>
        <w:ind w:firstLine="492"/>
        <w:rPr>
          <w:rFonts w:hint="eastAsia" w:ascii="新宋体" w:hAnsi="新宋体" w:eastAsia="新宋体" w:cs="新宋体"/>
          <w:i w:val="0"/>
          <w:iCs w:val="0"/>
          <w:szCs w:val="32"/>
        </w:rPr>
      </w:pPr>
      <w:r>
        <w:rPr>
          <w:rFonts w:hint="eastAsia" w:ascii="仿宋_GB2312" w:cs="仿宋_GB2312"/>
          <w:szCs w:val="32"/>
          <w:lang w:bidi="ar"/>
        </w:rPr>
        <w:t>目前所见传染源主要是新型冠状病毒感染的患者。</w:t>
      </w:r>
      <w:r>
        <w:rPr>
          <w:rFonts w:hint="eastAsia" w:ascii="新宋体" w:hAnsi="新宋体" w:eastAsia="新宋体" w:cs="新宋体"/>
          <w:i w:val="0"/>
          <w:iCs w:val="0"/>
          <w:szCs w:val="32"/>
        </w:rPr>
        <w:t>无症状感染者也可能成为传染源。</w:t>
      </w:r>
    </w:p>
    <w:p>
      <w:pPr>
        <w:spacing w:line="360" w:lineRule="auto"/>
        <w:ind w:firstLine="492"/>
        <w:rPr>
          <w:rFonts w:ascii="楷体_GB2312" w:hAnsi="楷体_GB2312" w:eastAsia="楷体_GB2312" w:cs="楷体_GB2312"/>
          <w:szCs w:val="32"/>
          <w:lang w:bidi="ar"/>
        </w:rPr>
      </w:pPr>
      <w:r>
        <w:rPr>
          <w:rFonts w:hint="eastAsia" w:ascii="楷体_GB2312" w:hAnsi="楷体_GB2312" w:eastAsia="楷体_GB2312" w:cs="楷体_GB2312"/>
          <w:szCs w:val="32"/>
          <w:lang w:bidi="ar"/>
        </w:rPr>
        <w:t>（二）传播途径。</w:t>
      </w:r>
    </w:p>
    <w:p>
      <w:pPr>
        <w:spacing w:line="360" w:lineRule="auto"/>
        <w:ind w:firstLine="492"/>
        <w:rPr>
          <w:rFonts w:hint="eastAsia" w:ascii="仿宋_GB2312" w:eastAsia="仿宋_GB2312" w:cs="仿宋_GB2312"/>
          <w:i w:val="0"/>
          <w:iCs/>
          <w:szCs w:val="32"/>
          <w:lang w:eastAsia="zh-CN" w:bidi="ar"/>
        </w:rPr>
      </w:pPr>
      <w:r>
        <w:rPr>
          <w:rFonts w:hint="eastAsia" w:ascii="仿宋_GB2312" w:cs="仿宋_GB2312"/>
          <w:szCs w:val="32"/>
          <w:lang w:bidi="ar"/>
        </w:rPr>
        <w:t>经呼吸道飞沫和</w:t>
      </w:r>
      <w:r>
        <w:rPr>
          <w:rFonts w:hint="eastAsia" w:ascii="仿宋_GB2312" w:cs="仿宋_GB2312"/>
          <w:szCs w:val="32"/>
          <w:lang w:eastAsia="zh-CN" w:bidi="ar"/>
        </w:rPr>
        <w:t>密切</w:t>
      </w:r>
      <w:r>
        <w:rPr>
          <w:rFonts w:hint="eastAsia" w:ascii="仿宋_GB2312" w:cs="仿宋_GB2312"/>
          <w:szCs w:val="32"/>
          <w:lang w:bidi="ar"/>
        </w:rPr>
        <w:t>接触传播是主要的传播途径。</w:t>
      </w:r>
      <w:r>
        <w:rPr>
          <w:rFonts w:hint="eastAsia" w:ascii="仿宋_GB2312" w:cs="仿宋_GB2312"/>
          <w:szCs w:val="32"/>
          <w:lang w:eastAsia="zh-CN" w:bidi="ar"/>
        </w:rPr>
        <w:t>在相对封闭的环境中长时间暴露于高浓度</w:t>
      </w:r>
      <w:r>
        <w:rPr>
          <w:rFonts w:hint="eastAsia" w:ascii="仿宋_GB2312" w:cs="仿宋_GB2312"/>
          <w:i w:val="0"/>
          <w:iCs/>
          <w:szCs w:val="32"/>
          <w:lang w:bidi="ar"/>
        </w:rPr>
        <w:t>气溶胶</w:t>
      </w:r>
      <w:r>
        <w:rPr>
          <w:rFonts w:hint="eastAsia" w:ascii="仿宋_GB2312" w:cs="仿宋_GB2312"/>
          <w:i w:val="0"/>
          <w:iCs/>
          <w:szCs w:val="32"/>
          <w:lang w:eastAsia="zh-CN" w:bidi="ar"/>
        </w:rPr>
        <w:t>情况下存在经气溶胶传播的可能。由于在粪便及尿中可分离到新型冠状病毒，应注意粪便及尿对环境污染造成气溶胶或接触传播。</w:t>
      </w:r>
    </w:p>
    <w:p>
      <w:pPr>
        <w:spacing w:line="360" w:lineRule="auto"/>
        <w:ind w:firstLine="320" w:firstLineChars="100"/>
        <w:rPr>
          <w:rFonts w:ascii="楷体_GB2312" w:hAnsi="楷体_GB2312" w:eastAsia="楷体_GB2312" w:cs="楷体_GB2312"/>
          <w:szCs w:val="32"/>
          <w:lang w:bidi="ar"/>
        </w:rPr>
      </w:pPr>
      <w:r>
        <w:rPr>
          <w:rFonts w:hint="eastAsia" w:ascii="楷体_GB2312" w:hAnsi="楷体_GB2312" w:eastAsia="楷体_GB2312" w:cs="楷体_GB2312"/>
          <w:szCs w:val="32"/>
          <w:lang w:bidi="ar"/>
        </w:rPr>
        <w:t>（三）易感人群。</w:t>
      </w:r>
    </w:p>
    <w:p>
      <w:pPr>
        <w:spacing w:line="360" w:lineRule="auto"/>
        <w:ind w:firstLine="492"/>
        <w:rPr>
          <w:rFonts w:ascii="仿宋_GB2312" w:hAnsi="Calibri" w:eastAsia="宋体" w:cs="仿宋_GB2312"/>
          <w:sz w:val="21"/>
          <w:szCs w:val="21"/>
        </w:rPr>
      </w:pPr>
      <w:r>
        <w:rPr>
          <w:rFonts w:hint="eastAsia" w:ascii="仿宋_GB2312" w:cs="仿宋_GB2312"/>
          <w:szCs w:val="32"/>
          <w:lang w:bidi="ar"/>
        </w:rPr>
        <w:t>人群普遍易感。</w:t>
      </w:r>
    </w:p>
    <w:p>
      <w:pPr>
        <w:pStyle w:val="6"/>
        <w:widowControl w:val="0"/>
        <w:spacing w:before="0" w:beforeAutospacing="0" w:after="0" w:afterAutospacing="0" w:line="600" w:lineRule="exact"/>
        <w:ind w:left="-1" w:firstLine="640" w:firstLineChars="200"/>
        <w:jc w:val="both"/>
        <w:rPr>
          <w:rFonts w:hint="eastAsia" w:ascii="黑体" w:hAnsi="宋体" w:eastAsia="黑体" w:cs="黑体"/>
          <w:kern w:val="2"/>
          <w:sz w:val="32"/>
          <w:szCs w:val="32"/>
          <w:lang w:eastAsia="zh-CN" w:bidi="ar"/>
        </w:rPr>
      </w:pPr>
      <w:r>
        <w:rPr>
          <w:rFonts w:hint="eastAsia" w:ascii="黑体" w:hAnsi="宋体" w:eastAsia="黑体" w:cs="黑体"/>
          <w:kern w:val="2"/>
          <w:sz w:val="32"/>
          <w:szCs w:val="32"/>
          <w:lang w:bidi="ar"/>
        </w:rPr>
        <w:t>三、</w:t>
      </w:r>
      <w:r>
        <w:rPr>
          <w:rFonts w:hint="eastAsia" w:ascii="黑体" w:hAnsi="宋体" w:eastAsia="黑体" w:cs="黑体"/>
          <w:kern w:val="2"/>
          <w:sz w:val="32"/>
          <w:szCs w:val="32"/>
          <w:lang w:eastAsia="zh-CN" w:bidi="ar"/>
        </w:rPr>
        <w:t>病理改变</w:t>
      </w:r>
    </w:p>
    <w:p>
      <w:pPr>
        <w:pStyle w:val="6"/>
        <w:widowControl w:val="0"/>
        <w:spacing w:before="0" w:beforeAutospacing="0" w:after="0" w:afterAutospacing="0" w:line="600" w:lineRule="exact"/>
        <w:ind w:left="-1" w:firstLine="640" w:firstLineChars="200"/>
        <w:jc w:val="both"/>
        <w:rPr>
          <w:rFonts w:hint="eastAsia" w:ascii="黑体" w:hAnsi="宋体" w:eastAsia="黑体" w:cs="黑体"/>
          <w:b w:val="0"/>
          <w:bCs w:val="0"/>
          <w:kern w:val="2"/>
          <w:sz w:val="32"/>
          <w:szCs w:val="32"/>
          <w:lang w:eastAsia="zh-CN" w:bidi="ar"/>
        </w:rPr>
      </w:pPr>
      <w:r>
        <w:rPr>
          <w:rFonts w:hint="eastAsia" w:ascii="黑体" w:hAnsi="宋体" w:eastAsia="黑体" w:cs="黑体"/>
          <w:b w:val="0"/>
          <w:bCs w:val="0"/>
          <w:kern w:val="2"/>
          <w:sz w:val="32"/>
          <w:szCs w:val="32"/>
          <w:lang w:eastAsia="zh-CN" w:bidi="ar"/>
        </w:rPr>
        <w:t>根据目前有限的尸检和穿刺组织病理观察结果总结如下。</w:t>
      </w:r>
    </w:p>
    <w:p>
      <w:pPr>
        <w:pStyle w:val="6"/>
        <w:widowControl w:val="0"/>
        <w:numPr>
          <w:ilvl w:val="0"/>
          <w:numId w:val="1"/>
        </w:numPr>
        <w:spacing w:before="0" w:beforeAutospacing="0" w:after="0" w:afterAutospacing="0" w:line="600" w:lineRule="exact"/>
        <w:ind w:left="-1" w:firstLine="640" w:firstLineChars="200"/>
        <w:jc w:val="both"/>
        <w:rPr>
          <w:rFonts w:hint="eastAsia" w:ascii="黑体" w:hAnsi="宋体" w:eastAsia="黑体" w:cs="黑体"/>
          <w:b w:val="0"/>
          <w:bCs w:val="0"/>
          <w:kern w:val="2"/>
          <w:sz w:val="32"/>
          <w:szCs w:val="32"/>
          <w:lang w:eastAsia="zh-CN" w:bidi="ar"/>
        </w:rPr>
      </w:pPr>
      <w:r>
        <w:rPr>
          <w:rFonts w:hint="eastAsia" w:ascii="黑体" w:hAnsi="宋体" w:eastAsia="黑体" w:cs="黑体"/>
          <w:b w:val="0"/>
          <w:bCs w:val="0"/>
          <w:kern w:val="2"/>
          <w:sz w:val="32"/>
          <w:szCs w:val="32"/>
          <w:lang w:eastAsia="zh-CN" w:bidi="ar"/>
        </w:rPr>
        <w:t>肺脏。</w:t>
      </w:r>
    </w:p>
    <w:p>
      <w:pPr>
        <w:pStyle w:val="6"/>
        <w:widowControl w:val="0"/>
        <w:numPr>
          <w:numId w:val="0"/>
        </w:numPr>
        <w:spacing w:before="0" w:beforeAutospacing="0" w:after="0" w:afterAutospacing="0" w:line="600" w:lineRule="exact"/>
        <w:ind w:leftChars="200"/>
        <w:jc w:val="both"/>
        <w:rPr>
          <w:rFonts w:hint="eastAsia" w:ascii="黑体" w:hAnsi="宋体" w:eastAsia="黑体" w:cs="黑体"/>
          <w:kern w:val="2"/>
          <w:sz w:val="32"/>
          <w:szCs w:val="32"/>
          <w:lang w:eastAsia="zh-CN" w:bidi="ar"/>
        </w:rPr>
      </w:pPr>
      <w:r>
        <w:rPr>
          <w:rFonts w:hint="eastAsia" w:ascii="黑体" w:hAnsi="宋体" w:eastAsia="黑体" w:cs="黑体"/>
          <w:b w:val="0"/>
          <w:bCs w:val="0"/>
          <w:kern w:val="2"/>
          <w:sz w:val="32"/>
          <w:szCs w:val="32"/>
          <w:lang w:eastAsia="zh-CN" w:bidi="ar"/>
        </w:rPr>
        <w:t>肺脏呈不同程度的实变。</w:t>
      </w:r>
    </w:p>
    <w:p>
      <w:pPr>
        <w:pStyle w:val="6"/>
        <w:widowControl w:val="0"/>
        <w:numPr>
          <w:numId w:val="0"/>
        </w:numPr>
        <w:spacing w:before="0" w:beforeAutospacing="0" w:after="0" w:afterAutospacing="0" w:line="600" w:lineRule="exact"/>
        <w:ind w:firstLine="640" w:firstLineChars="200"/>
        <w:jc w:val="both"/>
        <w:rPr>
          <w:rFonts w:hint="eastAsia" w:ascii="仿宋_GB2312" w:cs="仿宋_GB2312"/>
          <w:i w:val="0"/>
          <w:iCs/>
          <w:kern w:val="2"/>
          <w:sz w:val="32"/>
          <w:szCs w:val="32"/>
          <w:lang w:val="en-US" w:eastAsia="zh-CN" w:bidi="ar"/>
        </w:rPr>
      </w:pPr>
      <w:r>
        <w:rPr>
          <w:rFonts w:hint="eastAsia" w:ascii="仿宋_GB2312" w:hAnsi="Times New Roman" w:eastAsia="仿宋_GB2312" w:cs="仿宋_GB2312"/>
          <w:i w:val="0"/>
          <w:iCs/>
          <w:kern w:val="2"/>
          <w:sz w:val="32"/>
          <w:szCs w:val="32"/>
          <w:lang w:val="en-US" w:eastAsia="zh-CN" w:bidi="ar"/>
        </w:rPr>
        <w:t>肺泡腔内见浆液、纤维蛋白性渗出物及透明膜形成；</w:t>
      </w:r>
      <w:r>
        <w:rPr>
          <w:rFonts w:hint="eastAsia" w:ascii="仿宋_GB2312" w:cs="仿宋_GB2312"/>
          <w:i w:val="0"/>
          <w:iCs/>
          <w:kern w:val="2"/>
          <w:sz w:val="32"/>
          <w:szCs w:val="32"/>
          <w:lang w:val="en-US" w:eastAsia="zh-CN" w:bidi="ar"/>
        </w:rPr>
        <w:t>渗</w:t>
      </w:r>
      <w:r>
        <w:rPr>
          <w:rFonts w:hint="eastAsia" w:ascii="仿宋_GB2312" w:hAnsi="Times New Roman" w:eastAsia="仿宋_GB2312" w:cs="仿宋_GB2312"/>
          <w:i w:val="0"/>
          <w:iCs/>
          <w:kern w:val="2"/>
          <w:sz w:val="32"/>
          <w:szCs w:val="32"/>
          <w:lang w:val="en-US" w:eastAsia="zh-CN" w:bidi="ar"/>
        </w:rPr>
        <w:t>出细胞主要为</w:t>
      </w:r>
      <w:r>
        <w:rPr>
          <w:rFonts w:hint="eastAsia" w:ascii="仿宋_GB2312" w:cs="仿宋_GB2312"/>
          <w:i w:val="0"/>
          <w:iCs/>
          <w:kern w:val="2"/>
          <w:sz w:val="32"/>
          <w:szCs w:val="32"/>
          <w:lang w:val="en-US" w:eastAsia="zh-CN" w:bidi="ar"/>
        </w:rPr>
        <w:t>单核细胞和巨噬细胞，易见多核巨细胞。II型肺泡上皮细胞显著增生，部分细胞脱落。II型肺泡上皮细胞和巨噬细胞内可见包涵体。肺泡隔血管充血、水肿，可见单核和淋巴细胞浸润及血管内透明血栓形成。肺组织灶性出血、坏死，可出现出血性梗死。部分肺泡腔渗出物肌化和肺间质纤维化。</w:t>
      </w:r>
    </w:p>
    <w:p>
      <w:pPr>
        <w:pStyle w:val="6"/>
        <w:widowControl w:val="0"/>
        <w:numPr>
          <w:numId w:val="0"/>
        </w:numPr>
        <w:spacing w:before="0" w:beforeAutospacing="0" w:after="0" w:afterAutospacing="0" w:line="600" w:lineRule="exact"/>
        <w:ind w:firstLine="640" w:firstLineChars="200"/>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肺内支气管粘膜部分上皮脱落，腔内可见黏液及黏液栓形成。少数肺泡过度充气、肺泡隔断裂或囊腔形成。</w:t>
      </w:r>
    </w:p>
    <w:p>
      <w:pPr>
        <w:pStyle w:val="6"/>
        <w:widowControl w:val="0"/>
        <w:numPr>
          <w:numId w:val="0"/>
        </w:numPr>
        <w:spacing w:before="0" w:beforeAutospacing="0" w:after="0" w:afterAutospacing="0" w:line="600" w:lineRule="exact"/>
        <w:ind w:firstLine="640" w:firstLineChars="200"/>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电镜下支气管黏膜上皮和II型肺泡上皮细胞胞质内可见冠状病毒颗粒。免疫组化染色显示部分肺泡上皮和巨噬细胞呈新型冠状病毒抗原阳性，RT-PCR检测新型冠状病毒核酸阳性。</w:t>
      </w:r>
    </w:p>
    <w:p>
      <w:pPr>
        <w:pStyle w:val="6"/>
        <w:widowControl w:val="0"/>
        <w:numPr>
          <w:ilvl w:val="0"/>
          <w:numId w:val="1"/>
        </w:numPr>
        <w:spacing w:before="0" w:beforeAutospacing="0" w:after="0" w:afterAutospacing="0" w:line="600" w:lineRule="exact"/>
        <w:ind w:left="-1" w:leftChars="0" w:firstLine="640" w:firstLineChars="200"/>
        <w:jc w:val="both"/>
        <w:rPr>
          <w:rFonts w:hint="default"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脾脏、肺门淋巴结和骨髓</w:t>
      </w:r>
    </w:p>
    <w:p>
      <w:pPr>
        <w:pStyle w:val="6"/>
        <w:widowControl w:val="0"/>
        <w:numPr>
          <w:numId w:val="0"/>
        </w:numPr>
        <w:spacing w:before="0" w:beforeAutospacing="0" w:after="0" w:afterAutospacing="0" w:line="600" w:lineRule="exact"/>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 xml:space="preserve">   脾脏明显缩小。淋巴细胞数量明显减少，灶性出血和坏死，脾脏内巨噬细胞增生并可见吞噬现象；淋巴结淋巴细胞数量较少，可见坏死。免疫组化染色显示脾脏和淋巴结内CD4+T和CD8+T细胞均减少。骨髓三系细胞数量减少。</w:t>
      </w:r>
    </w:p>
    <w:p>
      <w:pPr>
        <w:pStyle w:val="6"/>
        <w:widowControl w:val="0"/>
        <w:numPr>
          <w:ilvl w:val="0"/>
          <w:numId w:val="1"/>
        </w:numPr>
        <w:spacing w:before="0" w:beforeAutospacing="0" w:after="0" w:afterAutospacing="0" w:line="600" w:lineRule="exact"/>
        <w:ind w:left="-1" w:leftChars="0" w:firstLine="640" w:firstLineChars="200"/>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心脏和血管</w:t>
      </w:r>
    </w:p>
    <w:p>
      <w:pPr>
        <w:pStyle w:val="6"/>
        <w:widowControl w:val="0"/>
        <w:numPr>
          <w:numId w:val="0"/>
        </w:numPr>
        <w:spacing w:before="0" w:beforeAutospacing="0" w:after="0" w:afterAutospacing="0" w:line="600" w:lineRule="exact"/>
        <w:jc w:val="both"/>
        <w:rPr>
          <w:rFonts w:hint="default"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 xml:space="preserve">   心肌细胞可见变性、坏死，间质内可见少数单核细胞、淋巴细胞和（或）中性粒细胞浸润。部分血管内皮脱落、内膜炎症及血栓形成。</w:t>
      </w:r>
    </w:p>
    <w:p>
      <w:pPr>
        <w:pStyle w:val="6"/>
        <w:widowControl w:val="0"/>
        <w:numPr>
          <w:ilvl w:val="0"/>
          <w:numId w:val="1"/>
        </w:numPr>
        <w:spacing w:before="0" w:beforeAutospacing="0" w:after="0" w:afterAutospacing="0" w:line="600" w:lineRule="exact"/>
        <w:ind w:left="-1" w:leftChars="0" w:firstLine="640" w:firstLineChars="200"/>
        <w:jc w:val="both"/>
        <w:rPr>
          <w:rFonts w:hint="default"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肝脏和胆囊</w:t>
      </w:r>
    </w:p>
    <w:p>
      <w:pPr>
        <w:pStyle w:val="6"/>
        <w:widowControl w:val="0"/>
        <w:numPr>
          <w:numId w:val="0"/>
        </w:numPr>
        <w:spacing w:before="0" w:beforeAutospacing="0" w:after="0" w:afterAutospacing="0" w:line="600" w:lineRule="exact"/>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 xml:space="preserve">   体积增大，暗红色。肝细胞变性、灶性坏死伴中性粒细胞浸润；肝血窦充血，汇管区见淋巴细胞和单核细胞细胞浸润，微血栓形成。胆囊高度充盈。</w:t>
      </w:r>
    </w:p>
    <w:p>
      <w:pPr>
        <w:pStyle w:val="6"/>
        <w:widowControl w:val="0"/>
        <w:numPr>
          <w:ilvl w:val="0"/>
          <w:numId w:val="1"/>
        </w:numPr>
        <w:spacing w:before="0" w:beforeAutospacing="0" w:after="0" w:afterAutospacing="0" w:line="600" w:lineRule="exact"/>
        <w:ind w:left="-1" w:leftChars="0" w:firstLine="640" w:firstLineChars="200"/>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肾脏</w:t>
      </w:r>
    </w:p>
    <w:p>
      <w:pPr>
        <w:pStyle w:val="6"/>
        <w:widowControl w:val="0"/>
        <w:numPr>
          <w:numId w:val="0"/>
        </w:numPr>
        <w:spacing w:before="0" w:beforeAutospacing="0" w:after="0" w:afterAutospacing="0" w:line="600" w:lineRule="exact"/>
        <w:ind w:firstLine="640"/>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肾小球球囊腔内见蛋白性渗出物，肾小管上皮变性、脱落，可见透明管型。间质充血，可见微血栓和灶性纤维化。</w:t>
      </w:r>
    </w:p>
    <w:p>
      <w:pPr>
        <w:pStyle w:val="6"/>
        <w:widowControl w:val="0"/>
        <w:numPr>
          <w:ilvl w:val="0"/>
          <w:numId w:val="1"/>
        </w:numPr>
        <w:spacing w:before="0" w:beforeAutospacing="0" w:after="0" w:afterAutospacing="0" w:line="600" w:lineRule="exact"/>
        <w:ind w:left="-1" w:leftChars="0" w:firstLine="640" w:firstLineChars="200"/>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其他器官</w:t>
      </w:r>
    </w:p>
    <w:p>
      <w:pPr>
        <w:pStyle w:val="6"/>
        <w:widowControl w:val="0"/>
        <w:numPr>
          <w:numId w:val="0"/>
        </w:numPr>
        <w:spacing w:before="0" w:beforeAutospacing="0" w:after="0" w:afterAutospacing="0" w:line="600" w:lineRule="exact"/>
        <w:ind w:firstLine="640" w:firstLineChars="200"/>
        <w:jc w:val="both"/>
        <w:rPr>
          <w:rFonts w:hint="eastAsia" w:ascii="仿宋_GB2312" w:cs="仿宋_GB2312"/>
          <w:i w:val="0"/>
          <w:iCs/>
          <w:kern w:val="2"/>
          <w:sz w:val="32"/>
          <w:szCs w:val="32"/>
          <w:lang w:val="en-US" w:eastAsia="zh-CN" w:bidi="ar"/>
        </w:rPr>
      </w:pPr>
      <w:r>
        <w:rPr>
          <w:rFonts w:hint="eastAsia" w:ascii="仿宋_GB2312" w:cs="仿宋_GB2312"/>
          <w:i w:val="0"/>
          <w:iCs/>
          <w:kern w:val="2"/>
          <w:sz w:val="32"/>
          <w:szCs w:val="32"/>
          <w:lang w:val="en-US" w:eastAsia="zh-CN" w:bidi="ar"/>
        </w:rPr>
        <w:t>脑组织充血、水肿，部分神经元变性。肾上腺见灶性坏死。食管、胃和肠管黏膜上皮不同程度变性、坏死、脱落。</w:t>
      </w:r>
    </w:p>
    <w:p>
      <w:pPr>
        <w:pStyle w:val="6"/>
        <w:widowControl w:val="0"/>
        <w:numPr>
          <w:numId w:val="0"/>
        </w:numPr>
        <w:spacing w:before="0" w:beforeAutospacing="0" w:after="0" w:afterAutospacing="0" w:line="600" w:lineRule="exact"/>
        <w:ind w:firstLine="640" w:firstLineChars="200"/>
        <w:jc w:val="both"/>
        <w:rPr>
          <w:rFonts w:ascii="Times" w:hAnsi="Times" w:eastAsia="黑体"/>
          <w:kern w:val="2"/>
          <w:sz w:val="32"/>
          <w:szCs w:val="32"/>
        </w:rPr>
      </w:pPr>
      <w:r>
        <w:rPr>
          <w:rFonts w:hint="eastAsia" w:ascii="黑体" w:hAnsi="宋体" w:eastAsia="黑体" w:cs="黑体"/>
          <w:kern w:val="2"/>
          <w:sz w:val="32"/>
          <w:szCs w:val="32"/>
          <w:lang w:eastAsia="zh-CN" w:bidi="ar"/>
        </w:rPr>
        <w:t>四、</w:t>
      </w:r>
      <w:r>
        <w:rPr>
          <w:rFonts w:hint="eastAsia" w:ascii="黑体" w:hAnsi="宋体" w:eastAsia="黑体" w:cs="黑体"/>
          <w:kern w:val="2"/>
          <w:sz w:val="32"/>
          <w:szCs w:val="32"/>
          <w:lang w:bidi="ar"/>
        </w:rPr>
        <w:t>临床特点</w:t>
      </w:r>
    </w:p>
    <w:p>
      <w:pPr>
        <w:spacing w:line="600" w:lineRule="exact"/>
        <w:ind w:firstLine="640" w:firstLineChars="200"/>
        <w:rPr>
          <w:rFonts w:ascii="楷体_GB2312" w:hAnsi="Calibri" w:eastAsia="楷体_GB2312" w:cs="楷体_GB2312"/>
          <w:szCs w:val="32"/>
        </w:rPr>
      </w:pPr>
      <w:r>
        <w:rPr>
          <w:rFonts w:hint="eastAsia" w:ascii="楷体_GB2312" w:eastAsia="楷体_GB2312" w:cs="楷体_GB2312"/>
          <w:szCs w:val="32"/>
          <w:lang w:bidi="ar"/>
        </w:rPr>
        <w:t>（一）临床表现。</w:t>
      </w:r>
    </w:p>
    <w:p>
      <w:pPr>
        <w:spacing w:line="600" w:lineRule="exact"/>
        <w:ind w:firstLine="640" w:firstLineChars="200"/>
        <w:rPr>
          <w:rFonts w:ascii="仿宋_GB2312" w:hAnsi="Times" w:cs="仿宋_GB2312"/>
          <w:i w:val="0"/>
          <w:iCs w:val="0"/>
          <w:color w:val="000000" w:themeColor="text1"/>
          <w:szCs w:val="32"/>
          <w14:textFill>
            <w14:solidFill>
              <w14:schemeClr w14:val="tx1"/>
            </w14:solidFill>
          </w14:textFill>
        </w:rPr>
      </w:pPr>
      <w:r>
        <w:rPr>
          <w:rFonts w:hint="eastAsia" w:ascii="仿宋_GB2312" w:hAnsi="Times" w:cs="仿宋_GB2312"/>
          <w:i w:val="0"/>
          <w:iCs w:val="0"/>
          <w:szCs w:val="32"/>
          <w:lang w:bidi="ar"/>
        </w:rPr>
        <w:t>基于目前的流行病学调查，潜伏期</w:t>
      </w:r>
      <w:r>
        <w:rPr>
          <w:rFonts w:ascii="仿宋_GB2312" w:hAnsi="Times" w:cs="仿宋_GB2312"/>
          <w:i w:val="0"/>
          <w:iCs w:val="0"/>
          <w:color w:val="000000" w:themeColor="text1"/>
          <w:szCs w:val="32"/>
          <w:lang w:bidi="ar"/>
          <w14:textFill>
            <w14:solidFill>
              <w14:schemeClr w14:val="tx1"/>
            </w14:solidFill>
          </w14:textFill>
        </w:rPr>
        <w:t>1</w:t>
      </w:r>
      <w:r>
        <w:rPr>
          <w:rFonts w:hint="eastAsia" w:ascii="仿宋_GB2312" w:hAnsi="Times" w:cs="仿宋_GB2312"/>
          <w:i w:val="0"/>
          <w:iCs w:val="0"/>
          <w:color w:val="000000" w:themeColor="text1"/>
          <w:szCs w:val="32"/>
          <w:lang w:bidi="ar"/>
          <w14:textFill>
            <w14:solidFill>
              <w14:schemeClr w14:val="tx1"/>
            </w14:solidFill>
          </w14:textFill>
        </w:rPr>
        <w:t>-14天，多为</w:t>
      </w:r>
      <w:r>
        <w:rPr>
          <w:rFonts w:ascii="仿宋_GB2312" w:hAnsi="Times" w:cs="仿宋_GB2312"/>
          <w:i w:val="0"/>
          <w:iCs w:val="0"/>
          <w:color w:val="000000" w:themeColor="text1"/>
          <w:szCs w:val="32"/>
          <w:lang w:bidi="ar"/>
          <w14:textFill>
            <w14:solidFill>
              <w14:schemeClr w14:val="tx1"/>
            </w14:solidFill>
          </w14:textFill>
        </w:rPr>
        <w:t>3</w:t>
      </w:r>
      <w:r>
        <w:rPr>
          <w:rFonts w:hint="eastAsia" w:ascii="仿宋_GB2312" w:hAnsi="Times" w:cs="仿宋_GB2312"/>
          <w:i w:val="0"/>
          <w:iCs w:val="0"/>
          <w:color w:val="000000" w:themeColor="text1"/>
          <w:szCs w:val="32"/>
          <w:lang w:bidi="ar"/>
          <w14:textFill>
            <w14:solidFill>
              <w14:schemeClr w14:val="tx1"/>
            </w14:solidFill>
          </w14:textFill>
        </w:rPr>
        <w:t>-7天。</w:t>
      </w:r>
    </w:p>
    <w:p>
      <w:pPr>
        <w:spacing w:line="600" w:lineRule="exact"/>
        <w:ind w:firstLine="640" w:firstLineChars="200"/>
        <w:rPr>
          <w:rFonts w:hint="eastAsia" w:ascii="仿宋_GB2312" w:cs="仿宋_GB2312"/>
          <w:i w:val="0"/>
          <w:iCs w:val="0"/>
          <w:szCs w:val="32"/>
          <w:lang w:bidi="ar"/>
        </w:rPr>
      </w:pPr>
      <w:r>
        <w:rPr>
          <w:rFonts w:hint="eastAsia" w:ascii="仿宋_GB2312" w:hAnsi="Times" w:cs="仿宋_GB2312"/>
          <w:i w:val="0"/>
          <w:iCs w:val="0"/>
          <w:szCs w:val="32"/>
          <w:lang w:bidi="ar"/>
        </w:rPr>
        <w:t>以发热、干咳</w:t>
      </w:r>
      <w:r>
        <w:rPr>
          <w:rFonts w:hint="eastAsia" w:ascii="仿宋_GB2312" w:hAnsi="Times" w:cs="仿宋_GB2312"/>
          <w:i w:val="0"/>
          <w:iCs w:val="0"/>
          <w:szCs w:val="32"/>
          <w:lang w:eastAsia="zh-CN" w:bidi="ar"/>
        </w:rPr>
        <w:t>、</w:t>
      </w:r>
      <w:r>
        <w:rPr>
          <w:rFonts w:hint="eastAsia" w:ascii="仿宋_GB2312" w:hAnsi="Times" w:cs="仿宋_GB2312"/>
          <w:i w:val="0"/>
          <w:iCs w:val="0"/>
          <w:szCs w:val="32"/>
          <w:lang w:bidi="ar"/>
        </w:rPr>
        <w:t>乏力为主要表现。少数患者伴有鼻塞、流涕、咽痛</w:t>
      </w:r>
      <w:r>
        <w:rPr>
          <w:rFonts w:hint="eastAsia" w:ascii="仿宋_GB2312" w:hAnsi="Times" w:cs="仿宋_GB2312"/>
          <w:i w:val="0"/>
          <w:iCs w:val="0"/>
          <w:szCs w:val="32"/>
          <w:lang w:eastAsia="zh-CN" w:bidi="ar"/>
        </w:rPr>
        <w:t>、肌痛</w:t>
      </w:r>
      <w:r>
        <w:rPr>
          <w:rFonts w:hint="eastAsia" w:ascii="仿宋_GB2312" w:hAnsi="Times" w:cs="仿宋_GB2312"/>
          <w:i w:val="0"/>
          <w:iCs w:val="0"/>
          <w:szCs w:val="32"/>
          <w:lang w:bidi="ar"/>
        </w:rPr>
        <w:t>和腹泻等症状。</w:t>
      </w:r>
      <w:r>
        <w:rPr>
          <w:rFonts w:hint="eastAsia" w:ascii="仿宋_GB2312" w:cs="仿宋_GB2312"/>
          <w:i w:val="0"/>
          <w:iCs w:val="0"/>
          <w:szCs w:val="32"/>
          <w:lang w:bidi="ar"/>
        </w:rPr>
        <w:t>重症患者多在发病一周后出现呼吸困难和/或低氧血症，严重者快速进展为急性呼吸窘迫综合征、脓毒症休克、难以纠正的代谢性酸中毒和出凝血功能障碍</w:t>
      </w:r>
      <w:r>
        <w:rPr>
          <w:rFonts w:hint="eastAsia" w:ascii="仿宋_GB2312" w:cs="仿宋_GB2312"/>
          <w:i w:val="0"/>
          <w:iCs w:val="0"/>
          <w:szCs w:val="32"/>
          <w:lang w:eastAsia="zh-CN" w:bidi="ar"/>
        </w:rPr>
        <w:t>及多器官功能衰竭等</w:t>
      </w:r>
      <w:r>
        <w:rPr>
          <w:rFonts w:hint="eastAsia" w:ascii="仿宋_GB2312" w:cs="仿宋_GB2312"/>
          <w:i w:val="0"/>
          <w:iCs w:val="0"/>
          <w:szCs w:val="32"/>
          <w:lang w:bidi="ar"/>
        </w:rPr>
        <w:t>。值得注意的是重</w:t>
      </w:r>
      <w:r>
        <w:rPr>
          <w:rFonts w:hint="eastAsia" w:ascii="仿宋_GB2312" w:cs="仿宋_GB2312"/>
          <w:i w:val="0"/>
          <w:iCs w:val="0"/>
          <w:szCs w:val="32"/>
          <w:lang w:eastAsia="zh-CN" w:bidi="ar"/>
        </w:rPr>
        <w:t>型</w:t>
      </w:r>
      <w:r>
        <w:rPr>
          <w:rFonts w:hint="eastAsia" w:ascii="仿宋_GB2312" w:cs="仿宋_GB2312"/>
          <w:i w:val="0"/>
          <w:iCs w:val="0"/>
          <w:szCs w:val="32"/>
          <w:lang w:bidi="ar"/>
        </w:rPr>
        <w:t>、危重</w:t>
      </w:r>
      <w:r>
        <w:rPr>
          <w:rFonts w:hint="eastAsia" w:ascii="仿宋_GB2312" w:cs="仿宋_GB2312"/>
          <w:i w:val="0"/>
          <w:iCs w:val="0"/>
          <w:szCs w:val="32"/>
          <w:lang w:eastAsia="zh-CN" w:bidi="ar"/>
        </w:rPr>
        <w:t>型</w:t>
      </w:r>
      <w:r>
        <w:rPr>
          <w:rFonts w:hint="eastAsia" w:ascii="仿宋_GB2312" w:cs="仿宋_GB2312"/>
          <w:i w:val="0"/>
          <w:iCs w:val="0"/>
          <w:szCs w:val="32"/>
          <w:lang w:bidi="ar"/>
        </w:rPr>
        <w:t>患者病程中可为中低热，甚至无明显发热。</w:t>
      </w:r>
    </w:p>
    <w:p>
      <w:pPr>
        <w:spacing w:line="600" w:lineRule="exact"/>
        <w:ind w:firstLine="640" w:firstLineChars="200"/>
        <w:rPr>
          <w:rFonts w:hint="eastAsia" w:ascii="仿宋_GB2312" w:eastAsia="仿宋_GB2312" w:cs="仿宋_GB2312"/>
          <w:i w:val="0"/>
          <w:iCs w:val="0"/>
          <w:szCs w:val="32"/>
          <w:lang w:eastAsia="zh-CN" w:bidi="ar"/>
        </w:rPr>
      </w:pPr>
      <w:r>
        <w:rPr>
          <w:rFonts w:hint="eastAsia" w:ascii="仿宋_GB2312" w:cs="仿宋_GB2312"/>
          <w:i w:val="0"/>
          <w:iCs w:val="0"/>
          <w:szCs w:val="32"/>
          <w:lang w:eastAsia="zh-CN" w:bidi="ar"/>
        </w:rPr>
        <w:t>部分儿童及新生儿病例症状可不典型，表现为呕吐、腹泻等消化道症状或仅表现为精神弱、呼吸急促。</w:t>
      </w:r>
    </w:p>
    <w:p>
      <w:pPr>
        <w:spacing w:line="600" w:lineRule="exact"/>
        <w:ind w:firstLine="640" w:firstLineChars="200"/>
        <w:rPr>
          <w:rFonts w:ascii="仿宋_GB2312" w:cs="仿宋_GB2312"/>
          <w:i w:val="0"/>
          <w:iCs w:val="0"/>
          <w:szCs w:val="32"/>
        </w:rPr>
      </w:pPr>
      <w:r>
        <w:rPr>
          <w:rFonts w:hint="eastAsia" w:ascii="仿宋_GB2312" w:cs="仿宋_GB2312"/>
          <w:i w:val="0"/>
          <w:iCs w:val="0"/>
          <w:szCs w:val="32"/>
          <w:lang w:bidi="ar"/>
        </w:rPr>
        <w:t>轻型患者仅表现为低热、轻微乏力等，无肺炎表现。</w:t>
      </w:r>
    </w:p>
    <w:p>
      <w:pPr>
        <w:pStyle w:val="6"/>
        <w:widowControl w:val="0"/>
        <w:spacing w:before="0" w:beforeAutospacing="0" w:after="0" w:afterAutospacing="0" w:line="600" w:lineRule="exact"/>
        <w:ind w:left="-1" w:firstLine="640" w:firstLineChars="200"/>
        <w:jc w:val="both"/>
        <w:rPr>
          <w:rFonts w:ascii="仿宋_GB2312" w:cs="仿宋_GB2312"/>
          <w:i w:val="0"/>
          <w:iCs w:val="0"/>
          <w:kern w:val="2"/>
          <w:sz w:val="32"/>
          <w:szCs w:val="32"/>
        </w:rPr>
      </w:pPr>
      <w:r>
        <w:rPr>
          <w:rFonts w:hint="eastAsia" w:ascii="仿宋_GB2312" w:hAnsi="Times" w:cs="仿宋_GB2312"/>
          <w:i w:val="0"/>
          <w:iCs w:val="0"/>
          <w:kern w:val="2"/>
          <w:sz w:val="32"/>
          <w:szCs w:val="32"/>
          <w:lang w:bidi="ar"/>
        </w:rPr>
        <w:t>从目前收治的病例情况看，多数患者预后良好，</w:t>
      </w:r>
      <w:r>
        <w:rPr>
          <w:rFonts w:hint="eastAsia" w:ascii="仿宋_GB2312" w:cs="仿宋_GB2312"/>
          <w:i w:val="0"/>
          <w:iCs w:val="0"/>
          <w:kern w:val="2"/>
          <w:sz w:val="32"/>
          <w:szCs w:val="32"/>
          <w:lang w:bidi="ar"/>
        </w:rPr>
        <w:t>少数患者病情危重。</w:t>
      </w:r>
      <w:r>
        <w:rPr>
          <w:rFonts w:hint="eastAsia" w:ascii="仿宋_GB2312" w:hAnsi="Times" w:cs="仿宋_GB2312"/>
          <w:i w:val="0"/>
          <w:iCs w:val="0"/>
          <w:kern w:val="2"/>
          <w:sz w:val="32"/>
          <w:szCs w:val="32"/>
          <w:lang w:bidi="ar"/>
        </w:rPr>
        <w:t>老年人和有慢性基础疾病者预后较差。</w:t>
      </w:r>
      <w:r>
        <w:rPr>
          <w:rFonts w:hint="eastAsia" w:ascii="仿宋_GB2312" w:hAnsi="Times" w:cs="仿宋_GB2312"/>
          <w:i w:val="0"/>
          <w:iCs w:val="0"/>
          <w:kern w:val="2"/>
          <w:sz w:val="32"/>
          <w:szCs w:val="32"/>
          <w:lang w:eastAsia="zh-CN" w:bidi="ar"/>
        </w:rPr>
        <w:t>患有新型冠状病毒肺炎的孕产妇临床过程与同龄患者相近。</w:t>
      </w:r>
      <w:r>
        <w:rPr>
          <w:rFonts w:hint="eastAsia" w:ascii="仿宋_GB2312" w:hAnsi="Times" w:cs="仿宋_GB2312"/>
          <w:i w:val="0"/>
          <w:iCs w:val="0"/>
          <w:kern w:val="2"/>
          <w:sz w:val="32"/>
          <w:szCs w:val="32"/>
          <w:lang w:bidi="ar"/>
        </w:rPr>
        <w:t>儿童病例症状相对较轻</w:t>
      </w:r>
      <w:r>
        <w:rPr>
          <w:rFonts w:hint="eastAsia" w:ascii="仿宋_GB2312" w:cs="仿宋_GB2312"/>
          <w:i w:val="0"/>
          <w:iCs w:val="0"/>
          <w:kern w:val="2"/>
          <w:sz w:val="32"/>
          <w:szCs w:val="32"/>
          <w:lang w:bidi="ar"/>
        </w:rPr>
        <w:t>。</w:t>
      </w:r>
    </w:p>
    <w:p>
      <w:pPr>
        <w:spacing w:line="600" w:lineRule="exact"/>
        <w:ind w:firstLine="640" w:firstLineChars="200"/>
        <w:rPr>
          <w:rFonts w:ascii="楷体_GB2312" w:hAnsi="Calibri" w:eastAsia="楷体_GB2312" w:cs="楷体_GB2312"/>
          <w:i w:val="0"/>
          <w:iCs w:val="0"/>
          <w:szCs w:val="32"/>
        </w:rPr>
      </w:pPr>
      <w:r>
        <w:rPr>
          <w:rFonts w:hint="eastAsia" w:ascii="楷体_GB2312" w:eastAsia="楷体_GB2312" w:cs="楷体_GB2312"/>
          <w:i w:val="0"/>
          <w:iCs w:val="0"/>
          <w:szCs w:val="32"/>
          <w:lang w:bidi="ar"/>
        </w:rPr>
        <w:t>（二）实验室检查。</w:t>
      </w:r>
    </w:p>
    <w:p>
      <w:pPr>
        <w:spacing w:line="600" w:lineRule="exact"/>
        <w:ind w:firstLine="640" w:firstLineChars="200"/>
        <w:rPr>
          <w:rFonts w:hint="eastAsia" w:ascii="仿宋_GB2312" w:eastAsia="仿宋_GB2312" w:cs="仿宋_GB2312"/>
          <w:i w:val="0"/>
          <w:iCs w:val="0"/>
          <w:szCs w:val="32"/>
          <w:lang w:eastAsia="zh-CN" w:bidi="ar"/>
        </w:rPr>
      </w:pPr>
      <w:r>
        <w:rPr>
          <w:rFonts w:hint="eastAsia" w:ascii="仿宋_GB2312" w:cs="仿宋_GB2312"/>
          <w:i w:val="0"/>
          <w:iCs w:val="0"/>
          <w:szCs w:val="32"/>
          <w:lang w:val="en-US" w:eastAsia="zh-CN" w:bidi="ar"/>
        </w:rPr>
        <w:t>1.</w:t>
      </w:r>
      <w:r>
        <w:rPr>
          <w:rFonts w:hint="eastAsia" w:ascii="仿宋_GB2312" w:cs="仿宋_GB2312"/>
          <w:i w:val="0"/>
          <w:iCs w:val="0"/>
          <w:szCs w:val="32"/>
          <w:lang w:eastAsia="zh-CN" w:bidi="ar"/>
        </w:rPr>
        <w:t>一般检查</w:t>
      </w:r>
    </w:p>
    <w:p>
      <w:pPr>
        <w:spacing w:line="60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bidi="ar"/>
        </w:rPr>
        <w:t>发病早期外周血白细胞总数正常或减低，淋巴细胞计数减少，部分患者可出现肝酶、</w:t>
      </w:r>
      <w:r>
        <w:rPr>
          <w:rFonts w:hint="eastAsia" w:ascii="仿宋_GB2312" w:cs="仿宋_GB2312"/>
          <w:i w:val="0"/>
          <w:iCs w:val="0"/>
          <w:szCs w:val="32"/>
          <w:lang w:eastAsia="zh-CN" w:bidi="ar"/>
        </w:rPr>
        <w:t>乳酸脱氢酶（</w:t>
      </w:r>
      <w:r>
        <w:rPr>
          <w:rFonts w:hint="eastAsia" w:ascii="仿宋_GB2312" w:cs="仿宋_GB2312"/>
          <w:i w:val="0"/>
          <w:iCs w:val="0"/>
          <w:szCs w:val="32"/>
          <w:lang w:bidi="ar"/>
        </w:rPr>
        <w:t>L</w:t>
      </w:r>
      <w:r>
        <w:rPr>
          <w:rFonts w:ascii="仿宋_GB2312" w:cs="仿宋_GB2312"/>
          <w:i w:val="0"/>
          <w:iCs w:val="0"/>
          <w:szCs w:val="32"/>
          <w:lang w:bidi="ar"/>
        </w:rPr>
        <w:t>DH</w:t>
      </w:r>
      <w:r>
        <w:rPr>
          <w:rFonts w:hint="eastAsia" w:ascii="仿宋_GB2312" w:cs="仿宋_GB2312"/>
          <w:i w:val="0"/>
          <w:iCs w:val="0"/>
          <w:szCs w:val="32"/>
          <w:lang w:eastAsia="zh-CN" w:bidi="ar"/>
        </w:rPr>
        <w:t>）</w:t>
      </w:r>
      <w:r>
        <w:rPr>
          <w:rFonts w:hint="eastAsia" w:ascii="仿宋_GB2312" w:cs="仿宋_GB2312"/>
          <w:i w:val="0"/>
          <w:iCs w:val="0"/>
          <w:szCs w:val="32"/>
          <w:lang w:bidi="ar"/>
        </w:rPr>
        <w:t>、肌酶和肌红蛋白增高；</w:t>
      </w:r>
      <w:r>
        <w:rPr>
          <w:rFonts w:hint="eastAsia" w:ascii="仿宋_GB2312" w:hAnsi="宋体"/>
          <w:i w:val="0"/>
          <w:iCs w:val="0"/>
          <w:szCs w:val="32"/>
        </w:rPr>
        <w:t>部分危重者可</w:t>
      </w:r>
      <w:r>
        <w:rPr>
          <w:rFonts w:ascii="仿宋_GB2312" w:hAnsi="宋体"/>
          <w:i w:val="0"/>
          <w:iCs w:val="0"/>
          <w:szCs w:val="32"/>
        </w:rPr>
        <w:t>见</w:t>
      </w:r>
      <w:r>
        <w:rPr>
          <w:rFonts w:hint="eastAsia" w:ascii="仿宋_GB2312" w:hAnsi="宋体"/>
          <w:i w:val="0"/>
          <w:iCs w:val="0"/>
          <w:szCs w:val="32"/>
        </w:rPr>
        <w:t>肌钙蛋白增高</w:t>
      </w:r>
      <w:r>
        <w:rPr>
          <w:rFonts w:hint="eastAsia" w:ascii="仿宋_GB2312" w:cs="仿宋_GB2312"/>
          <w:i w:val="0"/>
          <w:iCs w:val="0"/>
          <w:szCs w:val="32"/>
          <w:lang w:bidi="ar"/>
        </w:rPr>
        <w:t>。多数患者C反应蛋白</w:t>
      </w:r>
      <w:r>
        <w:rPr>
          <w:rFonts w:ascii="仿宋_GB2312" w:cs="仿宋_GB2312"/>
          <w:i w:val="0"/>
          <w:iCs w:val="0"/>
          <w:szCs w:val="32"/>
          <w:lang w:bidi="ar"/>
        </w:rPr>
        <w:t>（CRP）</w:t>
      </w:r>
      <w:r>
        <w:rPr>
          <w:rFonts w:hint="eastAsia" w:ascii="仿宋_GB2312" w:cs="仿宋_GB2312"/>
          <w:i w:val="0"/>
          <w:iCs w:val="0"/>
          <w:szCs w:val="32"/>
          <w:lang w:bidi="ar"/>
        </w:rPr>
        <w:t>和血沉升高，降钙素原正常。严重者D-二聚体升高、外周血淋巴细胞进行性减少。</w:t>
      </w:r>
      <w:r>
        <w:rPr>
          <w:rFonts w:hint="eastAsia" w:ascii="仿宋_GB2312" w:cs="仿宋_GB2312"/>
          <w:i w:val="0"/>
          <w:iCs w:val="0"/>
          <w:szCs w:val="32"/>
          <w:lang w:eastAsia="zh-CN" w:bidi="ar"/>
        </w:rPr>
        <w:t>重型、危重型患者常有炎症因子升高。</w:t>
      </w:r>
    </w:p>
    <w:p>
      <w:pPr>
        <w:numPr>
          <w:ilvl w:val="0"/>
          <w:numId w:val="2"/>
        </w:numPr>
        <w:spacing w:line="600" w:lineRule="exact"/>
        <w:ind w:firstLine="640" w:firstLineChars="200"/>
        <w:rPr>
          <w:rFonts w:hint="eastAsia" w:ascii="仿宋_GB2312" w:cs="仿宋_GB2312"/>
          <w:i w:val="0"/>
          <w:iCs w:val="0"/>
          <w:szCs w:val="32"/>
          <w:lang w:val="en-US" w:eastAsia="zh-CN" w:bidi="ar"/>
        </w:rPr>
      </w:pPr>
      <w:r>
        <w:rPr>
          <w:rFonts w:hint="eastAsia" w:ascii="仿宋_GB2312" w:cs="仿宋_GB2312"/>
          <w:i w:val="0"/>
          <w:iCs w:val="0"/>
          <w:szCs w:val="32"/>
          <w:lang w:val="en-US" w:eastAsia="zh-CN" w:bidi="ar"/>
        </w:rPr>
        <w:t>病原学及血清学检查</w:t>
      </w:r>
    </w:p>
    <w:p>
      <w:pPr>
        <w:numPr>
          <w:ilvl w:val="0"/>
          <w:numId w:val="3"/>
        </w:numPr>
        <w:spacing w:line="600" w:lineRule="exact"/>
        <w:ind w:firstLine="320" w:firstLineChars="100"/>
        <w:rPr>
          <w:rFonts w:hint="eastAsia" w:ascii="仿宋_GB2312" w:cs="仿宋_GB2312"/>
          <w:i w:val="0"/>
          <w:iCs w:val="0"/>
          <w:szCs w:val="32"/>
          <w:lang w:eastAsia="zh-CN" w:bidi="ar"/>
        </w:rPr>
      </w:pPr>
      <w:r>
        <w:rPr>
          <w:rFonts w:hint="eastAsia" w:ascii="仿宋_GB2312" w:cs="仿宋_GB2312"/>
          <w:i w:val="0"/>
          <w:iCs w:val="0"/>
          <w:szCs w:val="32"/>
          <w:lang w:val="en-US" w:eastAsia="zh-CN" w:bidi="ar"/>
        </w:rPr>
        <w:t>病原学检查：采用RT-PCR或/和NGS方法在鼻咽拭子</w:t>
      </w:r>
      <w:r>
        <w:rPr>
          <w:rFonts w:hint="eastAsia" w:ascii="仿宋_GB2312" w:cs="仿宋_GB2312"/>
          <w:i w:val="0"/>
          <w:iCs w:val="0"/>
          <w:szCs w:val="32"/>
          <w:lang w:bidi="ar"/>
        </w:rPr>
        <w:t>、痰</w:t>
      </w:r>
      <w:r>
        <w:rPr>
          <w:rFonts w:hint="eastAsia" w:ascii="仿宋_GB2312" w:cs="仿宋_GB2312"/>
          <w:i w:val="0"/>
          <w:iCs w:val="0"/>
          <w:szCs w:val="32"/>
          <w:lang w:eastAsia="zh-CN" w:bidi="ar"/>
        </w:rPr>
        <w:t>和其他</w:t>
      </w:r>
      <w:r>
        <w:rPr>
          <w:rFonts w:hint="eastAsia" w:ascii="仿宋_GB2312" w:cs="仿宋_GB2312"/>
          <w:i w:val="0"/>
          <w:iCs w:val="0"/>
          <w:szCs w:val="32"/>
          <w:lang w:bidi="ar"/>
        </w:rPr>
        <w:t>下呼吸道分泌物、血液、粪便等标本中可检测出新型冠状病毒核酸。</w:t>
      </w:r>
      <w:r>
        <w:rPr>
          <w:rFonts w:hint="eastAsia" w:ascii="仿宋_GB2312" w:cs="仿宋_GB2312"/>
          <w:i w:val="0"/>
          <w:iCs w:val="0"/>
          <w:szCs w:val="32"/>
          <w:lang w:eastAsia="zh-CN" w:bidi="ar"/>
        </w:rPr>
        <w:t>检测下呼吸道标本（痰或气道抽取物）更加准确。标本采集后尽快送检。</w:t>
      </w:r>
    </w:p>
    <w:p>
      <w:pPr>
        <w:numPr>
          <w:ilvl w:val="0"/>
          <w:numId w:val="3"/>
        </w:numPr>
        <w:spacing w:line="600" w:lineRule="exact"/>
        <w:ind w:firstLine="320" w:firstLineChars="100"/>
        <w:rPr>
          <w:rFonts w:hint="eastAsia" w:ascii="仿宋_GB2312" w:cs="仿宋_GB2312"/>
          <w:i w:val="0"/>
          <w:iCs w:val="0"/>
          <w:szCs w:val="32"/>
          <w:lang w:eastAsia="zh-CN" w:bidi="ar"/>
        </w:rPr>
      </w:pPr>
      <w:r>
        <w:rPr>
          <w:rFonts w:hint="eastAsia" w:ascii="仿宋_GB2312" w:cs="仿宋_GB2312"/>
          <w:i w:val="0"/>
          <w:iCs w:val="0"/>
          <w:szCs w:val="32"/>
          <w:lang w:eastAsia="zh-CN" w:bidi="ar"/>
        </w:rPr>
        <w:t>血清学检查：新型冠状病毒特异性</w:t>
      </w:r>
      <w:r>
        <w:rPr>
          <w:rFonts w:hint="eastAsia" w:ascii="仿宋_GB2312" w:cs="仿宋_GB2312"/>
          <w:i w:val="0"/>
          <w:iCs w:val="0"/>
          <w:szCs w:val="32"/>
          <w:lang w:val="en-US" w:eastAsia="zh-CN" w:bidi="ar"/>
        </w:rPr>
        <w:t>IgM抗体多在发病3-5天后开始出现阳性，IgG抗体滴度恢复期较急性期有4倍及以上增高。</w:t>
      </w:r>
    </w:p>
    <w:p>
      <w:pPr>
        <w:spacing w:line="600" w:lineRule="exact"/>
        <w:ind w:firstLine="640" w:firstLineChars="200"/>
        <w:rPr>
          <w:rFonts w:ascii="楷体_GB2312" w:hAnsi="Calibri" w:eastAsia="楷体_GB2312" w:cs="楷体_GB2312"/>
          <w:i w:val="0"/>
          <w:iCs w:val="0"/>
          <w:szCs w:val="32"/>
        </w:rPr>
      </w:pPr>
      <w:r>
        <w:rPr>
          <w:rFonts w:hint="eastAsia" w:ascii="楷体_GB2312" w:eastAsia="楷体_GB2312" w:cs="楷体_GB2312"/>
          <w:i w:val="0"/>
          <w:iCs w:val="0"/>
          <w:szCs w:val="32"/>
          <w:lang w:bidi="ar"/>
        </w:rPr>
        <w:t>（三）胸部影像学。</w:t>
      </w:r>
    </w:p>
    <w:p>
      <w:pPr>
        <w:spacing w:line="600" w:lineRule="exact"/>
        <w:ind w:firstLine="640" w:firstLineChars="200"/>
        <w:rPr>
          <w:rFonts w:ascii="Times" w:hAnsi="Times" w:cs="Times"/>
          <w:i w:val="0"/>
          <w:iCs w:val="0"/>
          <w:szCs w:val="32"/>
        </w:rPr>
      </w:pPr>
      <w:r>
        <w:rPr>
          <w:rFonts w:hint="eastAsia" w:ascii="仿宋_GB2312" w:hAnsi="Times" w:cs="仿宋_GB2312"/>
          <w:i w:val="0"/>
          <w:iCs w:val="0"/>
          <w:szCs w:val="32"/>
          <w:lang w:bidi="ar"/>
        </w:rPr>
        <w:t>早期呈现多发小斑片影及间质改变，以肺外带明显。进而发展为双肺多发磨玻璃影、浸润影，严重者可出现肺实变，胸腔积液少见。</w:t>
      </w:r>
    </w:p>
    <w:p>
      <w:pPr>
        <w:pStyle w:val="6"/>
        <w:widowControl w:val="0"/>
        <w:spacing w:before="0" w:beforeAutospacing="0" w:after="0" w:afterAutospacing="0" w:line="600" w:lineRule="exact"/>
        <w:ind w:left="-1" w:firstLine="640" w:firstLineChars="200"/>
        <w:jc w:val="both"/>
        <w:rPr>
          <w:rFonts w:ascii="Times" w:hAnsi="Times" w:eastAsia="黑体"/>
          <w:i w:val="0"/>
          <w:iCs w:val="0"/>
          <w:kern w:val="2"/>
          <w:sz w:val="32"/>
          <w:szCs w:val="32"/>
        </w:rPr>
      </w:pPr>
      <w:r>
        <w:rPr>
          <w:rFonts w:hint="eastAsia" w:ascii="黑体" w:hAnsi="宋体" w:eastAsia="黑体" w:cs="黑体"/>
          <w:i w:val="0"/>
          <w:iCs w:val="0"/>
          <w:kern w:val="2"/>
          <w:sz w:val="32"/>
          <w:szCs w:val="32"/>
          <w:lang w:eastAsia="zh-CN" w:bidi="ar"/>
        </w:rPr>
        <w:t>五</w:t>
      </w:r>
      <w:r>
        <w:rPr>
          <w:rFonts w:hint="eastAsia" w:ascii="黑体" w:hAnsi="宋体" w:eastAsia="黑体" w:cs="黑体"/>
          <w:i w:val="0"/>
          <w:iCs w:val="0"/>
          <w:kern w:val="2"/>
          <w:sz w:val="32"/>
          <w:szCs w:val="32"/>
          <w:lang w:bidi="ar"/>
        </w:rPr>
        <w:t>、诊断标准</w:t>
      </w:r>
    </w:p>
    <w:p>
      <w:pPr>
        <w:spacing w:line="600" w:lineRule="exact"/>
        <w:ind w:firstLine="640" w:firstLineChars="200"/>
        <w:rPr>
          <w:rFonts w:ascii="Times" w:hAnsi="Times" w:eastAsia="楷体" w:cs="Times"/>
          <w:i w:val="0"/>
          <w:iCs w:val="0"/>
          <w:szCs w:val="32"/>
        </w:rPr>
      </w:pPr>
      <w:r>
        <w:rPr>
          <w:rFonts w:hint="eastAsia" w:ascii="楷体" w:hAnsi="楷体" w:eastAsia="楷体" w:cs="楷体"/>
          <w:i w:val="0"/>
          <w:iCs w:val="0"/>
          <w:szCs w:val="32"/>
          <w:lang w:bidi="ar"/>
        </w:rPr>
        <w:t>（一）疑似病例。</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结合下述流行病学史和临床表现综合分析：</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1.流行病学史</w:t>
      </w:r>
    </w:p>
    <w:p>
      <w:pPr>
        <w:spacing w:line="600" w:lineRule="exact"/>
        <w:ind w:firstLine="640" w:firstLineChars="200"/>
        <w:rPr>
          <w:rFonts w:ascii="仿宋_GB2312" w:cs="仿宋_GB2312"/>
          <w:i w:val="0"/>
          <w:iCs w:val="0"/>
          <w:szCs w:val="32"/>
        </w:rPr>
      </w:pPr>
      <w:r>
        <w:rPr>
          <w:rFonts w:hint="eastAsia" w:ascii="仿宋_GB2312" w:cs="仿宋_GB2312"/>
          <w:i w:val="0"/>
          <w:iCs w:val="0"/>
          <w:szCs w:val="32"/>
          <w:lang w:bidi="ar"/>
        </w:rPr>
        <w:t>（1）发病前14天内有武汉市及周边地区，或其他有病例报告社区的旅行史或居住史；</w:t>
      </w:r>
    </w:p>
    <w:p>
      <w:pPr>
        <w:spacing w:line="600" w:lineRule="exact"/>
        <w:ind w:firstLine="640" w:firstLineChars="200"/>
        <w:rPr>
          <w:rFonts w:hint="eastAsia" w:ascii="仿宋_GB2312" w:cs="仿宋_GB2312"/>
          <w:i w:val="0"/>
          <w:iCs w:val="0"/>
          <w:szCs w:val="32"/>
          <w:lang w:bidi="ar"/>
        </w:rPr>
      </w:pPr>
      <w:r>
        <w:rPr>
          <w:rFonts w:hint="eastAsia" w:ascii="仿宋_GB2312" w:cs="仿宋_GB2312"/>
          <w:i w:val="0"/>
          <w:iCs w:val="0"/>
          <w:szCs w:val="32"/>
          <w:lang w:bidi="ar"/>
        </w:rPr>
        <w:t>（2）</w:t>
      </w:r>
      <w:r>
        <w:rPr>
          <w:rFonts w:hint="eastAsia" w:ascii="仿宋_GB2312" w:cs="仿宋_GB2312"/>
          <w:i w:val="0"/>
          <w:iCs w:val="0"/>
          <w:szCs w:val="32"/>
          <w:lang w:eastAsia="zh-CN" w:bidi="ar"/>
        </w:rPr>
        <w:t>发病前</w:t>
      </w:r>
      <w:r>
        <w:rPr>
          <w:rFonts w:hint="eastAsia" w:ascii="仿宋_GB2312" w:cs="仿宋_GB2312"/>
          <w:i w:val="0"/>
          <w:iCs w:val="0"/>
          <w:szCs w:val="32"/>
          <w:lang w:val="en-US" w:eastAsia="zh-CN" w:bidi="ar"/>
        </w:rPr>
        <w:t>14天内</w:t>
      </w:r>
      <w:r>
        <w:rPr>
          <w:rFonts w:hint="eastAsia" w:ascii="仿宋_GB2312" w:cs="仿宋_GB2312"/>
          <w:i w:val="0"/>
          <w:iCs w:val="0"/>
          <w:szCs w:val="32"/>
          <w:lang w:bidi="ar"/>
        </w:rPr>
        <w:t>与新型冠状病毒感染者有接触史。新型冠状病毒感染者是指病原核酸检测阳性者。</w:t>
      </w:r>
    </w:p>
    <w:p>
      <w:pPr>
        <w:spacing w:line="600" w:lineRule="exact"/>
        <w:ind w:firstLine="640" w:firstLineChars="200"/>
        <w:rPr>
          <w:rFonts w:ascii="仿宋_GB2312" w:cs="仿宋_GB2312"/>
          <w:i w:val="0"/>
          <w:iCs w:val="0"/>
          <w:szCs w:val="32"/>
        </w:rPr>
      </w:pPr>
      <w:r>
        <w:rPr>
          <w:rFonts w:hint="eastAsia" w:ascii="仿宋_GB2312" w:cs="仿宋_GB2312"/>
          <w:i w:val="0"/>
          <w:iCs w:val="0"/>
          <w:szCs w:val="32"/>
          <w:lang w:bidi="ar"/>
        </w:rPr>
        <w:t>（3）发病前14天内曾接触过来自武汉市及周边地区，或来自有病例报告社区的发热或有呼吸道症状的患者；</w:t>
      </w:r>
    </w:p>
    <w:p>
      <w:pPr>
        <w:spacing w:line="600" w:lineRule="exact"/>
        <w:ind w:firstLine="640" w:firstLineChars="200"/>
        <w:rPr>
          <w:rFonts w:hint="default" w:ascii="仿宋_GB2312" w:eastAsia="仿宋_GB2312" w:cs="仿宋_GB2312"/>
          <w:i w:val="0"/>
          <w:iCs w:val="0"/>
          <w:szCs w:val="32"/>
          <w:lang w:val="en-US" w:eastAsia="zh-CN" w:bidi="ar"/>
        </w:rPr>
      </w:pPr>
      <w:r>
        <w:rPr>
          <w:rFonts w:hint="eastAsia" w:ascii="仿宋_GB2312" w:cs="仿宋_GB2312"/>
          <w:i w:val="0"/>
          <w:iCs w:val="0"/>
          <w:szCs w:val="32"/>
          <w:lang w:bidi="ar"/>
        </w:rPr>
        <w:t>（4）聚集性发病</w:t>
      </w:r>
      <w:r>
        <w:rPr>
          <w:rFonts w:hint="eastAsia" w:ascii="仿宋_GB2312" w:cs="仿宋_GB2312"/>
          <w:i w:val="0"/>
          <w:iCs w:val="0"/>
          <w:szCs w:val="32"/>
          <w:lang w:eastAsia="zh-CN" w:bidi="ar"/>
        </w:rPr>
        <w:t>：</w:t>
      </w:r>
      <w:r>
        <w:rPr>
          <w:rFonts w:hint="eastAsia" w:ascii="仿宋_GB2312" w:cs="仿宋_GB2312"/>
          <w:i w:val="0"/>
          <w:iCs w:val="0"/>
          <w:szCs w:val="32"/>
          <w:lang w:val="en-US" w:eastAsia="zh-CN" w:bidi="ar"/>
        </w:rPr>
        <w:t>2周内在小范围如家庭、办公室、学校班级等场所，出现2例及以上发热和/或呼吸道症状的病例。</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2.临床表现</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（1）发热和/或呼吸道症状；</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（2）具有上述肺炎影像学特征；</w:t>
      </w:r>
    </w:p>
    <w:p>
      <w:pPr>
        <w:spacing w:line="600" w:lineRule="exact"/>
        <w:ind w:firstLine="640" w:firstLineChars="200"/>
        <w:rPr>
          <w:rFonts w:ascii="仿宋_GB2312" w:cs="仿宋_GB2312"/>
          <w:i w:val="0"/>
          <w:iCs w:val="0"/>
          <w:szCs w:val="32"/>
        </w:rPr>
      </w:pPr>
      <w:r>
        <w:rPr>
          <w:rFonts w:hint="eastAsia" w:ascii="仿宋_GB2312" w:cs="仿宋_GB2312"/>
          <w:i w:val="0"/>
          <w:iCs w:val="0"/>
          <w:szCs w:val="32"/>
          <w:lang w:bidi="ar"/>
        </w:rPr>
        <w:t>（3）发病早期白细胞总数正常或降低，淋巴细胞计数</w:t>
      </w:r>
      <w:r>
        <w:rPr>
          <w:rFonts w:hint="eastAsia" w:ascii="仿宋_GB2312" w:cs="仿宋_GB2312"/>
          <w:i w:val="0"/>
          <w:iCs w:val="0"/>
          <w:szCs w:val="32"/>
          <w:lang w:eastAsia="zh-CN" w:bidi="ar"/>
        </w:rPr>
        <w:t>正常或</w:t>
      </w:r>
      <w:r>
        <w:rPr>
          <w:rFonts w:hint="eastAsia" w:ascii="仿宋_GB2312" w:cs="仿宋_GB2312"/>
          <w:i w:val="0"/>
          <w:iCs w:val="0"/>
          <w:szCs w:val="32"/>
          <w:lang w:bidi="ar"/>
        </w:rPr>
        <w:t>减少。</w:t>
      </w:r>
    </w:p>
    <w:p>
      <w:pPr>
        <w:spacing w:line="600" w:lineRule="exact"/>
        <w:ind w:firstLine="640" w:firstLineChars="200"/>
        <w:rPr>
          <w:rFonts w:hint="default" w:ascii="仿宋_GB2312" w:hAnsi="Calibri" w:eastAsia="仿宋_GB2312" w:cs="仿宋_GB2312"/>
          <w:i w:val="0"/>
          <w:iCs w:val="0"/>
          <w:szCs w:val="32"/>
          <w:lang w:val="en-US" w:eastAsia="zh-CN"/>
        </w:rPr>
      </w:pPr>
      <w:r>
        <w:rPr>
          <w:rFonts w:hint="eastAsia" w:ascii="仿宋_GB2312" w:hAnsi="Calibri" w:cs="仿宋_GB2312"/>
          <w:i w:val="0"/>
          <w:iCs w:val="0"/>
          <w:szCs w:val="32"/>
          <w:lang w:bidi="ar"/>
        </w:rPr>
        <w:t>有流行病学史中的任何一条，符合临床表现中任意2条。</w:t>
      </w:r>
      <w:r>
        <w:rPr>
          <w:rFonts w:hint="eastAsia" w:ascii="仿宋_GB2312" w:hAnsi="Calibri" w:cs="仿宋_GB2312"/>
          <w:i w:val="0"/>
          <w:iCs w:val="0"/>
          <w:szCs w:val="32"/>
          <w:lang w:eastAsia="zh-CN" w:bidi="ar"/>
        </w:rPr>
        <w:t>无明确流行病学史的，符合临床表现中的</w:t>
      </w:r>
      <w:r>
        <w:rPr>
          <w:rFonts w:hint="eastAsia" w:ascii="仿宋_GB2312" w:hAnsi="Calibri" w:cs="仿宋_GB2312"/>
          <w:i w:val="0"/>
          <w:iCs w:val="0"/>
          <w:szCs w:val="32"/>
          <w:lang w:val="en-US" w:eastAsia="zh-CN" w:bidi="ar"/>
        </w:rPr>
        <w:t>3条。</w:t>
      </w:r>
    </w:p>
    <w:p>
      <w:pPr>
        <w:spacing w:line="600" w:lineRule="exact"/>
        <w:ind w:firstLine="640" w:firstLineChars="200"/>
        <w:rPr>
          <w:rFonts w:ascii="Times" w:hAnsi="Times" w:eastAsia="楷体" w:cs="Times"/>
          <w:i w:val="0"/>
          <w:iCs w:val="0"/>
          <w:szCs w:val="32"/>
        </w:rPr>
      </w:pPr>
      <w:r>
        <w:rPr>
          <w:rFonts w:hint="eastAsia" w:ascii="楷体" w:hAnsi="楷体" w:eastAsia="楷体" w:cs="楷体"/>
          <w:i w:val="0"/>
          <w:iCs w:val="0"/>
          <w:szCs w:val="32"/>
          <w:lang w:bidi="ar"/>
        </w:rPr>
        <w:t>（二）确诊病例。</w:t>
      </w:r>
    </w:p>
    <w:p>
      <w:pPr>
        <w:spacing w:line="600" w:lineRule="exact"/>
        <w:ind w:firstLine="640" w:firstLineChars="200"/>
        <w:rPr>
          <w:rFonts w:ascii="仿宋_GB2312" w:cs="仿宋_GB2312"/>
          <w:i w:val="0"/>
          <w:iCs w:val="0"/>
          <w:szCs w:val="32"/>
        </w:rPr>
      </w:pPr>
      <w:r>
        <w:rPr>
          <w:rFonts w:hint="eastAsia" w:ascii="仿宋_GB2312" w:cs="仿宋_GB2312"/>
          <w:i w:val="0"/>
          <w:iCs w:val="0"/>
          <w:szCs w:val="32"/>
          <w:lang w:bidi="ar"/>
        </w:rPr>
        <w:t>疑似病例</w:t>
      </w:r>
      <w:r>
        <w:rPr>
          <w:rFonts w:hint="eastAsia" w:ascii="仿宋_GB2312" w:cs="仿宋_GB2312"/>
          <w:i w:val="0"/>
          <w:iCs w:val="0"/>
          <w:szCs w:val="32"/>
          <w:lang w:eastAsia="zh-CN" w:bidi="ar"/>
        </w:rPr>
        <w:t>同时</w:t>
      </w:r>
      <w:r>
        <w:rPr>
          <w:rFonts w:hint="eastAsia" w:ascii="仿宋_GB2312" w:cs="仿宋_GB2312"/>
          <w:i w:val="0"/>
          <w:iCs w:val="0"/>
          <w:szCs w:val="32"/>
          <w:lang w:bidi="ar"/>
        </w:rPr>
        <w:t>具备以下病原学</w:t>
      </w:r>
      <w:r>
        <w:rPr>
          <w:rFonts w:hint="eastAsia" w:ascii="仿宋_GB2312" w:cs="仿宋_GB2312"/>
          <w:i w:val="0"/>
          <w:iCs w:val="0"/>
          <w:szCs w:val="32"/>
          <w:lang w:eastAsia="zh-CN" w:bidi="ar"/>
        </w:rPr>
        <w:t>或血清学</w:t>
      </w:r>
      <w:r>
        <w:rPr>
          <w:rFonts w:hint="eastAsia" w:ascii="仿宋_GB2312" w:cs="仿宋_GB2312"/>
          <w:i w:val="0"/>
          <w:iCs w:val="0"/>
          <w:szCs w:val="32"/>
          <w:lang w:bidi="ar"/>
        </w:rPr>
        <w:t>证据之一者：</w:t>
      </w:r>
    </w:p>
    <w:p>
      <w:pPr>
        <w:spacing w:line="600" w:lineRule="exact"/>
        <w:ind w:firstLine="640" w:firstLineChars="200"/>
        <w:rPr>
          <w:rFonts w:ascii="仿宋_GB2312" w:cs="仿宋_GB2312"/>
          <w:i w:val="0"/>
          <w:iCs w:val="0"/>
          <w:szCs w:val="32"/>
        </w:rPr>
      </w:pPr>
      <w:r>
        <w:rPr>
          <w:rFonts w:hint="eastAsia" w:ascii="仿宋_GB2312" w:cs="仿宋_GB2312"/>
          <w:i w:val="0"/>
          <w:iCs w:val="0"/>
          <w:szCs w:val="32"/>
          <w:lang w:bidi="ar"/>
        </w:rPr>
        <w:t xml:space="preserve">1.实时荧光RT-PCR检测新型冠状病毒核酸阳性； </w:t>
      </w:r>
    </w:p>
    <w:p>
      <w:pPr>
        <w:spacing w:line="60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bidi="ar"/>
        </w:rPr>
        <w:t>2.病毒基因测序，与已知的新型冠状病毒高度同源</w:t>
      </w:r>
      <w:r>
        <w:rPr>
          <w:rFonts w:hint="eastAsia" w:ascii="仿宋_GB2312" w:cs="仿宋_GB2312"/>
          <w:i w:val="0"/>
          <w:iCs w:val="0"/>
          <w:szCs w:val="32"/>
          <w:lang w:eastAsia="zh-CN" w:bidi="ar"/>
        </w:rPr>
        <w:t>；</w:t>
      </w:r>
    </w:p>
    <w:p>
      <w:pPr>
        <w:spacing w:line="600" w:lineRule="exact"/>
        <w:ind w:firstLine="640" w:firstLineChars="200"/>
        <w:rPr>
          <w:rFonts w:hint="default" w:ascii="仿宋_GB2312" w:cs="仿宋_GB2312"/>
          <w:i w:val="0"/>
          <w:iCs w:val="0"/>
          <w:szCs w:val="32"/>
          <w:lang w:val="en-US" w:eastAsia="zh-CN" w:bidi="ar"/>
        </w:rPr>
      </w:pPr>
      <w:r>
        <w:rPr>
          <w:rFonts w:hint="eastAsia" w:ascii="仿宋_GB2312" w:cs="仿宋_GB2312"/>
          <w:i w:val="0"/>
          <w:iCs w:val="0"/>
          <w:szCs w:val="32"/>
          <w:lang w:val="en-US" w:eastAsia="zh-CN" w:bidi="ar"/>
        </w:rPr>
        <w:t>3.血清新型冠状病毒特异性IgM抗体和IgG抗体阳性；血清新型冠状病毒特异性IgG抗体由阴性转为阳性或恢复期较急性期4倍及以上升高。</w:t>
      </w:r>
    </w:p>
    <w:p>
      <w:pPr>
        <w:spacing w:line="600" w:lineRule="exact"/>
        <w:ind w:firstLine="640" w:firstLineChars="200"/>
        <w:rPr>
          <w:rFonts w:ascii="黑体" w:hAnsi="黑体" w:eastAsia="黑体" w:cs="黑体"/>
          <w:i w:val="0"/>
          <w:iCs w:val="0"/>
          <w:szCs w:val="32"/>
        </w:rPr>
      </w:pPr>
      <w:r>
        <w:rPr>
          <w:rFonts w:hint="eastAsia" w:ascii="黑体" w:hAnsi="黑体" w:eastAsia="黑体" w:cs="黑体"/>
          <w:i w:val="0"/>
          <w:iCs w:val="0"/>
          <w:szCs w:val="32"/>
          <w:lang w:eastAsia="zh-CN" w:bidi="ar"/>
        </w:rPr>
        <w:t>六</w:t>
      </w:r>
      <w:r>
        <w:rPr>
          <w:rFonts w:hint="eastAsia" w:ascii="黑体" w:hAnsi="黑体" w:eastAsia="黑体" w:cs="黑体"/>
          <w:i w:val="0"/>
          <w:iCs w:val="0"/>
          <w:szCs w:val="32"/>
          <w:lang w:bidi="ar"/>
        </w:rPr>
        <w:t>、临床分型</w:t>
      </w:r>
    </w:p>
    <w:p>
      <w:pPr>
        <w:autoSpaceDE w:val="0"/>
        <w:spacing w:line="600" w:lineRule="exact"/>
        <w:ind w:firstLine="640" w:firstLineChars="200"/>
        <w:rPr>
          <w:rFonts w:ascii="楷体" w:hAnsi="楷体" w:eastAsia="楷体" w:cs="仿宋_GB2312"/>
          <w:i w:val="0"/>
          <w:iCs w:val="0"/>
          <w:szCs w:val="32"/>
          <w:lang w:bidi="ar"/>
        </w:rPr>
      </w:pPr>
      <w:r>
        <w:rPr>
          <w:rFonts w:hint="eastAsia" w:ascii="楷体" w:hAnsi="楷体" w:eastAsia="楷体" w:cs="楷体"/>
          <w:i w:val="0"/>
          <w:iCs w:val="0"/>
          <w:szCs w:val="32"/>
          <w:lang w:bidi="ar"/>
        </w:rPr>
        <w:t>（一）</w:t>
      </w:r>
      <w:r>
        <w:rPr>
          <w:rFonts w:hint="eastAsia" w:ascii="楷体" w:hAnsi="楷体" w:eastAsia="楷体" w:cs="仿宋_GB2312"/>
          <w:i w:val="0"/>
          <w:iCs w:val="0"/>
          <w:szCs w:val="32"/>
          <w:lang w:bidi="ar"/>
        </w:rPr>
        <w:t>轻型。</w:t>
      </w:r>
    </w:p>
    <w:p>
      <w:pPr>
        <w:spacing w:line="600" w:lineRule="exact"/>
        <w:ind w:firstLine="627" w:firstLineChars="196"/>
        <w:rPr>
          <w:rFonts w:ascii="仿宋_GB2312" w:cs="仿宋_GB2312"/>
          <w:i w:val="0"/>
          <w:iCs w:val="0"/>
          <w:szCs w:val="32"/>
          <w:lang w:bidi="ar"/>
        </w:rPr>
      </w:pPr>
      <w:r>
        <w:rPr>
          <w:rFonts w:hint="eastAsia" w:ascii="仿宋_GB2312" w:cs="仿宋_GB2312"/>
          <w:i w:val="0"/>
          <w:iCs w:val="0"/>
          <w:szCs w:val="32"/>
          <w:lang w:bidi="ar"/>
        </w:rPr>
        <w:t>临床症状轻微，影像学未见肺炎表现。</w:t>
      </w:r>
    </w:p>
    <w:p>
      <w:pPr>
        <w:spacing w:line="600" w:lineRule="exact"/>
        <w:ind w:firstLine="640" w:firstLineChars="200"/>
        <w:rPr>
          <w:rFonts w:ascii="楷体" w:hAnsi="楷体" w:eastAsia="楷体" w:cs="楷体"/>
          <w:i w:val="0"/>
          <w:iCs w:val="0"/>
          <w:szCs w:val="32"/>
        </w:rPr>
      </w:pPr>
      <w:r>
        <w:rPr>
          <w:rFonts w:hint="eastAsia" w:ascii="楷体" w:hAnsi="楷体" w:eastAsia="楷体" w:cs="楷体"/>
          <w:i w:val="0"/>
          <w:iCs w:val="0"/>
          <w:szCs w:val="32"/>
          <w:lang w:bidi="ar"/>
        </w:rPr>
        <w:t>（二）普通型。</w:t>
      </w:r>
    </w:p>
    <w:p>
      <w:pPr>
        <w:spacing w:line="600" w:lineRule="exact"/>
        <w:ind w:firstLine="640" w:firstLineChars="200"/>
        <w:rPr>
          <w:rFonts w:ascii="仿宋_GB2312" w:cs="仿宋_GB2312"/>
          <w:i w:val="0"/>
          <w:iCs w:val="0"/>
          <w:szCs w:val="32"/>
          <w:lang w:bidi="ar"/>
        </w:rPr>
      </w:pPr>
      <w:r>
        <w:rPr>
          <w:rFonts w:hint="eastAsia" w:ascii="仿宋_GB2312" w:cs="仿宋_GB2312"/>
          <w:i w:val="0"/>
          <w:iCs w:val="0"/>
          <w:szCs w:val="32"/>
          <w:lang w:bidi="ar"/>
        </w:rPr>
        <w:t>具有发热、呼吸道等症状，影像学可见肺炎表现。</w:t>
      </w:r>
    </w:p>
    <w:p>
      <w:pPr>
        <w:spacing w:line="600" w:lineRule="exact"/>
        <w:ind w:firstLine="640" w:firstLineChars="200"/>
        <w:rPr>
          <w:rFonts w:ascii="楷体" w:hAnsi="楷体" w:eastAsia="楷体" w:cs="楷体"/>
          <w:i w:val="0"/>
          <w:iCs w:val="0"/>
          <w:szCs w:val="32"/>
        </w:rPr>
      </w:pPr>
      <w:r>
        <w:rPr>
          <w:rFonts w:hint="eastAsia" w:ascii="楷体" w:hAnsi="楷体" w:eastAsia="楷体" w:cs="楷体"/>
          <w:i w:val="0"/>
          <w:iCs w:val="0"/>
          <w:szCs w:val="32"/>
          <w:lang w:bidi="ar"/>
        </w:rPr>
        <w:t>（三）重型。</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eastAsia="zh-CN" w:bidi="ar"/>
        </w:rPr>
        <w:t>成人</w:t>
      </w:r>
      <w:r>
        <w:rPr>
          <w:rFonts w:hint="eastAsia" w:ascii="仿宋_GB2312" w:cs="仿宋_GB2312"/>
          <w:i w:val="0"/>
          <w:iCs w:val="0"/>
          <w:szCs w:val="32"/>
          <w:lang w:bidi="ar"/>
        </w:rPr>
        <w:t>符合下列任何一条：</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1.</w:t>
      </w:r>
      <w:r>
        <w:rPr>
          <w:rFonts w:hint="eastAsia" w:ascii="仿宋_GB2312" w:cs="仿宋_GB2312"/>
          <w:i w:val="0"/>
          <w:iCs w:val="0"/>
          <w:szCs w:val="32"/>
          <w:lang w:eastAsia="zh-CN" w:bidi="ar"/>
        </w:rPr>
        <w:t>出现气促</w:t>
      </w:r>
      <w:r>
        <w:rPr>
          <w:rFonts w:hint="eastAsia" w:ascii="仿宋_GB2312" w:cs="仿宋_GB2312"/>
          <w:i w:val="0"/>
          <w:iCs w:val="0"/>
          <w:szCs w:val="32"/>
          <w:lang w:bidi="ar"/>
        </w:rPr>
        <w:t>，RR≥30次/分；</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2.静息状态下，指氧饱和度≤93%；</w:t>
      </w:r>
    </w:p>
    <w:p>
      <w:pPr>
        <w:spacing w:line="600" w:lineRule="exact"/>
        <w:ind w:firstLine="640" w:firstLineChars="200"/>
        <w:rPr>
          <w:rFonts w:hint="eastAsia" w:ascii="仿宋_GB2312" w:cs="仿宋_GB2312"/>
          <w:i w:val="0"/>
          <w:iCs w:val="0"/>
          <w:szCs w:val="32"/>
          <w:lang w:bidi="ar"/>
        </w:rPr>
      </w:pPr>
      <w:r>
        <w:rPr>
          <w:rFonts w:hint="eastAsia" w:ascii="仿宋_GB2312" w:cs="仿宋_GB2312"/>
          <w:i w:val="0"/>
          <w:iCs w:val="0"/>
          <w:szCs w:val="32"/>
          <w:lang w:bidi="ar"/>
        </w:rPr>
        <w:t>3.动脉血氧分压（PaO</w:t>
      </w:r>
      <w:r>
        <w:rPr>
          <w:rFonts w:hint="eastAsia" w:ascii="仿宋_GB2312" w:cs="仿宋_GB2312"/>
          <w:i w:val="0"/>
          <w:iCs w:val="0"/>
          <w:szCs w:val="32"/>
          <w:vertAlign w:val="subscript"/>
          <w:lang w:bidi="ar"/>
        </w:rPr>
        <w:t>2</w:t>
      </w:r>
      <w:r>
        <w:rPr>
          <w:rFonts w:hint="eastAsia" w:ascii="仿宋_GB2312" w:cs="仿宋_GB2312"/>
          <w:i w:val="0"/>
          <w:iCs w:val="0"/>
          <w:szCs w:val="32"/>
          <w:lang w:bidi="ar"/>
        </w:rPr>
        <w:t>）/吸氧浓度（FiO</w:t>
      </w:r>
      <w:r>
        <w:rPr>
          <w:rFonts w:hint="eastAsia" w:ascii="仿宋_GB2312" w:cs="仿宋_GB2312"/>
          <w:i w:val="0"/>
          <w:iCs w:val="0"/>
          <w:szCs w:val="32"/>
          <w:vertAlign w:val="subscript"/>
          <w:lang w:bidi="ar"/>
        </w:rPr>
        <w:t>2</w:t>
      </w:r>
      <w:r>
        <w:rPr>
          <w:rFonts w:hint="eastAsia" w:ascii="仿宋_GB2312" w:cs="仿宋_GB2312"/>
          <w:i w:val="0"/>
          <w:iCs w:val="0"/>
          <w:szCs w:val="32"/>
          <w:lang w:bidi="ar"/>
        </w:rPr>
        <w:t>）≤300mmHg（1mmHg=0.133kPa）。</w:t>
      </w:r>
    </w:p>
    <w:p>
      <w:pPr>
        <w:spacing w:line="600" w:lineRule="exact"/>
        <w:ind w:firstLine="640" w:firstLineChars="200"/>
        <w:rPr>
          <w:rFonts w:hint="eastAsia" w:ascii="仿宋_GB2312" w:cs="仿宋_GB2312"/>
          <w:i w:val="0"/>
          <w:iCs w:val="0"/>
          <w:szCs w:val="32"/>
          <w:vertAlign w:val="baseline"/>
          <w:lang w:val="en-US" w:eastAsia="zh-CN" w:bidi="ar"/>
        </w:rPr>
      </w:pPr>
      <w:r>
        <w:rPr>
          <w:rFonts w:hint="eastAsia" w:ascii="仿宋_GB2312" w:cs="仿宋_GB2312"/>
          <w:i w:val="0"/>
          <w:iCs w:val="0"/>
          <w:szCs w:val="32"/>
          <w:lang w:eastAsia="zh-CN" w:bidi="ar"/>
        </w:rPr>
        <w:t>高海拔（海拔超过</w:t>
      </w:r>
      <w:r>
        <w:rPr>
          <w:rFonts w:hint="eastAsia" w:ascii="仿宋_GB2312" w:cs="仿宋_GB2312"/>
          <w:i w:val="0"/>
          <w:iCs w:val="0"/>
          <w:szCs w:val="32"/>
          <w:lang w:val="en-US" w:eastAsia="zh-CN" w:bidi="ar"/>
        </w:rPr>
        <w:t>1000米</w:t>
      </w:r>
      <w:r>
        <w:rPr>
          <w:rFonts w:hint="eastAsia" w:ascii="仿宋_GB2312" w:cs="仿宋_GB2312"/>
          <w:i w:val="0"/>
          <w:iCs w:val="0"/>
          <w:szCs w:val="32"/>
          <w:lang w:eastAsia="zh-CN" w:bidi="ar"/>
        </w:rPr>
        <w:t>）地区应根据以下公式对</w:t>
      </w:r>
      <w:r>
        <w:rPr>
          <w:rFonts w:hint="eastAsia" w:ascii="仿宋_GB2312" w:cs="仿宋_GB2312"/>
          <w:i w:val="0"/>
          <w:iCs w:val="0"/>
          <w:szCs w:val="32"/>
          <w:lang w:bidi="ar"/>
        </w:rPr>
        <w:t>PaO</w:t>
      </w:r>
      <w:r>
        <w:rPr>
          <w:rFonts w:hint="eastAsia" w:ascii="仿宋_GB2312" w:cs="仿宋_GB2312"/>
          <w:i w:val="0"/>
          <w:iCs w:val="0"/>
          <w:szCs w:val="32"/>
          <w:vertAlign w:val="subscript"/>
          <w:lang w:bidi="ar"/>
        </w:rPr>
        <w:t>2</w:t>
      </w:r>
      <w:r>
        <w:rPr>
          <w:rFonts w:hint="eastAsia" w:ascii="仿宋_GB2312" w:cs="仿宋_GB2312"/>
          <w:i w:val="0"/>
          <w:iCs w:val="0"/>
          <w:szCs w:val="32"/>
          <w:lang w:bidi="ar"/>
        </w:rPr>
        <w:t>/FiO</w:t>
      </w:r>
      <w:r>
        <w:rPr>
          <w:rFonts w:hint="eastAsia" w:ascii="仿宋_GB2312" w:cs="仿宋_GB2312"/>
          <w:i w:val="0"/>
          <w:iCs w:val="0"/>
          <w:szCs w:val="32"/>
          <w:vertAlign w:val="subscript"/>
          <w:lang w:bidi="ar"/>
        </w:rPr>
        <w:t>2</w:t>
      </w:r>
      <w:r>
        <w:rPr>
          <w:rFonts w:hint="eastAsia" w:ascii="仿宋_GB2312" w:cs="仿宋_GB2312"/>
          <w:i w:val="0"/>
          <w:iCs w:val="0"/>
          <w:szCs w:val="32"/>
          <w:vertAlign w:val="baseline"/>
          <w:lang w:eastAsia="zh-CN" w:bidi="ar"/>
        </w:rPr>
        <w:t>进行校正：</w:t>
      </w:r>
      <w:r>
        <w:rPr>
          <w:rFonts w:hint="eastAsia" w:ascii="仿宋_GB2312" w:cs="仿宋_GB2312"/>
          <w:i w:val="0"/>
          <w:iCs w:val="0"/>
          <w:szCs w:val="32"/>
          <w:lang w:bidi="ar"/>
        </w:rPr>
        <w:t>PaO</w:t>
      </w:r>
      <w:r>
        <w:rPr>
          <w:rFonts w:hint="eastAsia" w:ascii="仿宋_GB2312" w:cs="仿宋_GB2312"/>
          <w:i w:val="0"/>
          <w:iCs w:val="0"/>
          <w:szCs w:val="32"/>
          <w:vertAlign w:val="subscript"/>
          <w:lang w:bidi="ar"/>
        </w:rPr>
        <w:t>2</w:t>
      </w:r>
      <w:r>
        <w:rPr>
          <w:rFonts w:hint="eastAsia" w:ascii="仿宋_GB2312" w:cs="仿宋_GB2312"/>
          <w:i w:val="0"/>
          <w:iCs w:val="0"/>
          <w:szCs w:val="32"/>
          <w:lang w:bidi="ar"/>
        </w:rPr>
        <w:t>/FiO</w:t>
      </w:r>
      <w:r>
        <w:rPr>
          <w:rFonts w:hint="eastAsia" w:ascii="仿宋_GB2312" w:cs="仿宋_GB2312"/>
          <w:i w:val="0"/>
          <w:iCs w:val="0"/>
          <w:szCs w:val="32"/>
          <w:vertAlign w:val="subscript"/>
          <w:lang w:bidi="ar"/>
        </w:rPr>
        <w:t>2</w:t>
      </w:r>
      <w:r>
        <w:rPr>
          <w:rFonts w:hint="eastAsia" w:ascii="仿宋_GB2312" w:cs="仿宋_GB2312"/>
          <w:i w:val="0"/>
          <w:iCs w:val="0"/>
          <w:szCs w:val="32"/>
          <w:vertAlign w:val="subscript"/>
          <w:lang w:val="en-US" w:eastAsia="zh-CN" w:bidi="ar"/>
        </w:rPr>
        <w:t xml:space="preserve"> </w:t>
      </w:r>
      <w:r>
        <w:rPr>
          <w:rFonts w:hint="eastAsia" w:ascii="仿宋_GB2312" w:cs="仿宋_GB2312"/>
          <w:i w:val="0"/>
          <w:iCs w:val="0"/>
          <w:szCs w:val="32"/>
          <w:vertAlign w:val="baseline"/>
          <w:lang w:val="en-US" w:eastAsia="zh-CN" w:bidi="ar"/>
        </w:rPr>
        <w:t>X[大气压（mmHg）/760]</w:t>
      </w:r>
    </w:p>
    <w:p>
      <w:pPr>
        <w:spacing w:line="600" w:lineRule="exact"/>
        <w:rPr>
          <w:rFonts w:hint="eastAsia" w:ascii="仿宋_GB2312" w:cs="仿宋_GB2312"/>
          <w:i w:val="0"/>
          <w:iCs w:val="0"/>
          <w:szCs w:val="32"/>
          <w:vertAlign w:val="baseline"/>
          <w:lang w:val="en-US" w:eastAsia="zh-CN" w:bidi="ar"/>
        </w:rPr>
      </w:pPr>
      <w:r>
        <w:rPr>
          <w:rFonts w:hint="eastAsia" w:ascii="仿宋_GB2312" w:cs="仿宋_GB2312"/>
          <w:i w:val="0"/>
          <w:iCs w:val="0"/>
          <w:szCs w:val="32"/>
          <w:vertAlign w:val="baseline"/>
          <w:lang w:val="en-US" w:eastAsia="zh-CN" w:bidi="ar"/>
        </w:rPr>
        <w:t xml:space="preserve">   肺部影像学显示24-48小时内病灶明显进展&gt;50%者按重型管理。</w:t>
      </w:r>
    </w:p>
    <w:p>
      <w:pPr>
        <w:spacing w:line="600" w:lineRule="exact"/>
        <w:rPr>
          <w:rFonts w:hint="eastAsia" w:ascii="仿宋_GB2312" w:cs="仿宋_GB2312"/>
          <w:i w:val="0"/>
          <w:iCs w:val="0"/>
          <w:szCs w:val="32"/>
          <w:vertAlign w:val="baseline"/>
          <w:lang w:val="en-US" w:eastAsia="zh-CN" w:bidi="ar"/>
        </w:rPr>
      </w:pPr>
      <w:r>
        <w:rPr>
          <w:rFonts w:hint="eastAsia" w:ascii="仿宋_GB2312" w:cs="仿宋_GB2312"/>
          <w:i w:val="0"/>
          <w:iCs w:val="0"/>
          <w:szCs w:val="32"/>
          <w:vertAlign w:val="baseline"/>
          <w:lang w:val="en-US" w:eastAsia="zh-CN" w:bidi="ar"/>
        </w:rPr>
        <w:t xml:space="preserve">   儿童符合下列任何一条：</w:t>
      </w:r>
    </w:p>
    <w:p>
      <w:pPr>
        <w:numPr>
          <w:numId w:val="0"/>
        </w:numPr>
        <w:spacing w:line="600" w:lineRule="exact"/>
        <w:ind w:firstLine="320" w:firstLineChars="100"/>
        <w:rPr>
          <w:rFonts w:hint="eastAsia" w:ascii="仿宋_GB2312" w:cs="仿宋_GB2312"/>
          <w:i w:val="0"/>
          <w:iCs w:val="0"/>
          <w:szCs w:val="32"/>
          <w:vertAlign w:val="baseline"/>
          <w:lang w:val="en-US" w:eastAsia="zh-CN" w:bidi="ar"/>
        </w:rPr>
      </w:pPr>
      <w:r>
        <w:rPr>
          <w:rFonts w:hint="eastAsia" w:ascii="仿宋_GB2312" w:cs="仿宋_GB2312"/>
          <w:i w:val="0"/>
          <w:iCs w:val="0"/>
          <w:szCs w:val="32"/>
          <w:vertAlign w:val="baseline"/>
          <w:lang w:val="en-US" w:eastAsia="zh-CN" w:bidi="ar"/>
        </w:rPr>
        <w:t>1.出现气促（&lt;2月龄，RR》60次/分；2-12月龄，RR》50次/分；1-5岁，RR》40次/分；&gt;5岁，RR》30次/分），除外发热和哭闹的影响；</w:t>
      </w:r>
    </w:p>
    <w:p>
      <w:pPr>
        <w:numPr>
          <w:numId w:val="0"/>
        </w:numPr>
        <w:spacing w:line="600" w:lineRule="exact"/>
        <w:rPr>
          <w:rFonts w:hint="eastAsia" w:ascii="仿宋_GB2312" w:cs="仿宋_GB2312"/>
          <w:i w:val="0"/>
          <w:iCs w:val="0"/>
          <w:szCs w:val="32"/>
          <w:vertAlign w:val="baseline"/>
          <w:lang w:val="en-US" w:eastAsia="zh-CN" w:bidi="ar"/>
        </w:rPr>
      </w:pPr>
      <w:r>
        <w:rPr>
          <w:rFonts w:hint="eastAsia" w:ascii="仿宋_GB2312" w:cs="仿宋_GB2312"/>
          <w:i w:val="0"/>
          <w:iCs w:val="0"/>
          <w:szCs w:val="32"/>
          <w:vertAlign w:val="baseline"/>
          <w:lang w:val="en-US" w:eastAsia="zh-CN" w:bidi="ar"/>
        </w:rPr>
        <w:t xml:space="preserve">  2.静息状态下，指氧饱和度《92%；</w:t>
      </w:r>
    </w:p>
    <w:p>
      <w:pPr>
        <w:numPr>
          <w:numId w:val="0"/>
        </w:numPr>
        <w:spacing w:line="600" w:lineRule="exact"/>
        <w:rPr>
          <w:rFonts w:hint="eastAsia" w:ascii="仿宋_GB2312" w:cs="仿宋_GB2312"/>
          <w:i w:val="0"/>
          <w:iCs w:val="0"/>
          <w:szCs w:val="32"/>
          <w:vertAlign w:val="baseline"/>
          <w:lang w:val="en-US" w:eastAsia="zh-CN" w:bidi="ar"/>
        </w:rPr>
      </w:pPr>
      <w:r>
        <w:rPr>
          <w:rFonts w:hint="eastAsia" w:ascii="仿宋_GB2312" w:cs="仿宋_GB2312"/>
          <w:i w:val="0"/>
          <w:iCs w:val="0"/>
          <w:szCs w:val="32"/>
          <w:vertAlign w:val="baseline"/>
          <w:lang w:val="en-US" w:eastAsia="zh-CN" w:bidi="ar"/>
        </w:rPr>
        <w:t xml:space="preserve">  3.辅助呼吸（呻吟、鼻翼扇动、三凹征），发绀，间歇性呼吸暂停；</w:t>
      </w:r>
    </w:p>
    <w:p>
      <w:pPr>
        <w:numPr>
          <w:numId w:val="0"/>
        </w:numPr>
        <w:spacing w:line="600" w:lineRule="exact"/>
        <w:rPr>
          <w:rFonts w:hint="eastAsia" w:ascii="仿宋_GB2312" w:cs="仿宋_GB2312"/>
          <w:i w:val="0"/>
          <w:iCs w:val="0"/>
          <w:szCs w:val="32"/>
          <w:vertAlign w:val="baseline"/>
          <w:lang w:val="en-US" w:eastAsia="zh-CN" w:bidi="ar"/>
        </w:rPr>
      </w:pPr>
      <w:r>
        <w:rPr>
          <w:rFonts w:hint="eastAsia" w:ascii="仿宋_GB2312" w:cs="仿宋_GB2312"/>
          <w:i w:val="0"/>
          <w:iCs w:val="0"/>
          <w:szCs w:val="32"/>
          <w:vertAlign w:val="baseline"/>
          <w:lang w:val="en-US" w:eastAsia="zh-CN" w:bidi="ar"/>
        </w:rPr>
        <w:t xml:space="preserve">  4.出现嗜睡、惊厥；</w:t>
      </w:r>
    </w:p>
    <w:p>
      <w:pPr>
        <w:numPr>
          <w:numId w:val="0"/>
        </w:numPr>
        <w:spacing w:line="600" w:lineRule="exact"/>
        <w:rPr>
          <w:rFonts w:hint="default" w:ascii="仿宋_GB2312" w:cs="仿宋_GB2312"/>
          <w:i w:val="0"/>
          <w:iCs w:val="0"/>
          <w:szCs w:val="32"/>
          <w:vertAlign w:val="baseline"/>
          <w:lang w:val="en-US" w:eastAsia="zh-CN" w:bidi="ar"/>
        </w:rPr>
      </w:pPr>
      <w:r>
        <w:rPr>
          <w:rFonts w:hint="eastAsia" w:ascii="仿宋_GB2312" w:cs="仿宋_GB2312"/>
          <w:i w:val="0"/>
          <w:iCs w:val="0"/>
          <w:szCs w:val="32"/>
          <w:vertAlign w:val="baseline"/>
          <w:lang w:val="en-US" w:eastAsia="zh-CN" w:bidi="ar"/>
        </w:rPr>
        <w:t xml:space="preserve">  5.拒食或喂养困难，有脱水征。</w:t>
      </w:r>
    </w:p>
    <w:p>
      <w:pPr>
        <w:spacing w:line="600" w:lineRule="exact"/>
        <w:ind w:firstLine="640" w:firstLineChars="200"/>
        <w:rPr>
          <w:rFonts w:ascii="楷体" w:hAnsi="楷体" w:eastAsia="楷体" w:cs="楷体"/>
          <w:i w:val="0"/>
          <w:iCs w:val="0"/>
          <w:szCs w:val="32"/>
        </w:rPr>
      </w:pPr>
      <w:r>
        <w:rPr>
          <w:rFonts w:hint="eastAsia" w:ascii="楷体" w:hAnsi="楷体" w:eastAsia="楷体" w:cs="楷体"/>
          <w:i w:val="0"/>
          <w:iCs w:val="0"/>
          <w:szCs w:val="32"/>
          <w:lang w:bidi="ar"/>
        </w:rPr>
        <w:t>（四）危重型。</w:t>
      </w:r>
    </w:p>
    <w:p>
      <w:pPr>
        <w:spacing w:line="600" w:lineRule="exact"/>
        <w:ind w:firstLine="640" w:firstLineChars="200"/>
        <w:rPr>
          <w:rFonts w:ascii="Times" w:hAnsi="Times" w:cs="Times"/>
          <w:i w:val="0"/>
          <w:iCs w:val="0"/>
          <w:szCs w:val="32"/>
        </w:rPr>
      </w:pPr>
      <w:r>
        <w:rPr>
          <w:rFonts w:hint="eastAsia" w:ascii="仿宋_GB2312" w:hAnsi="Times" w:cs="仿宋_GB2312"/>
          <w:i w:val="0"/>
          <w:iCs w:val="0"/>
          <w:szCs w:val="32"/>
          <w:lang w:bidi="ar"/>
        </w:rPr>
        <w:t>符合以下情况之一者：</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1.出现呼吸衰竭，且需要机械通气；</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2.出现休克；</w:t>
      </w:r>
    </w:p>
    <w:p>
      <w:pPr>
        <w:spacing w:line="600" w:lineRule="exact"/>
        <w:ind w:firstLine="640" w:firstLineChars="200"/>
        <w:rPr>
          <w:rFonts w:hint="eastAsia" w:ascii="仿宋_GB2312" w:cs="仿宋_GB2312"/>
          <w:i w:val="0"/>
          <w:iCs w:val="0"/>
          <w:szCs w:val="32"/>
          <w:lang w:bidi="ar"/>
        </w:rPr>
      </w:pPr>
      <w:r>
        <w:rPr>
          <w:rFonts w:hint="eastAsia" w:ascii="仿宋_GB2312" w:cs="仿宋_GB2312"/>
          <w:i w:val="0"/>
          <w:iCs w:val="0"/>
          <w:szCs w:val="32"/>
          <w:lang w:bidi="ar"/>
        </w:rPr>
        <w:t>3.合并其他器官功能衰竭需ICU监护治疗。</w:t>
      </w:r>
    </w:p>
    <w:p>
      <w:pPr>
        <w:spacing w:line="600" w:lineRule="exact"/>
        <w:rPr>
          <w:rFonts w:hint="eastAsia" w:ascii="仿宋_GB2312" w:cs="仿宋_GB2312"/>
          <w:b/>
          <w:bCs/>
          <w:i w:val="0"/>
          <w:iCs w:val="0"/>
          <w:szCs w:val="32"/>
          <w:lang w:eastAsia="zh-CN" w:bidi="ar"/>
        </w:rPr>
      </w:pPr>
      <w:r>
        <w:rPr>
          <w:rFonts w:hint="eastAsia" w:ascii="仿宋_GB2312" w:cs="仿宋_GB2312"/>
          <w:b/>
          <w:bCs/>
          <w:i w:val="0"/>
          <w:iCs w:val="0"/>
          <w:szCs w:val="32"/>
          <w:lang w:eastAsia="zh-CN" w:bidi="ar"/>
        </w:rPr>
        <w:t>七、重型、危重型临床预警指标</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bCs/>
          <w:i w:val="0"/>
          <w:iCs w:val="0"/>
          <w:szCs w:val="32"/>
          <w:lang w:val="en-US" w:eastAsia="zh-CN" w:bidi="ar"/>
        </w:rPr>
        <w:t xml:space="preserve">  </w:t>
      </w:r>
      <w:r>
        <w:rPr>
          <w:rFonts w:hint="eastAsia" w:ascii="仿宋_GB2312" w:cs="仿宋_GB2312"/>
          <w:b w:val="0"/>
          <w:bCs w:val="0"/>
          <w:i w:val="0"/>
          <w:iCs w:val="0"/>
          <w:szCs w:val="32"/>
          <w:lang w:val="en-US" w:eastAsia="zh-CN" w:bidi="ar"/>
        </w:rPr>
        <w:t>（一）成人</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1.外周血淋巴细胞进行性下降；</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2.外周血炎症因子，如IL-6、CRP进行性上升；</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3.乳酸进行性升高；</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4.肺内病变在短期内迅速进展。</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（二）儿童</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1.呼吸频率增快；</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2.精神反应差、嗜睡；</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3.乳酸进行性升高；</w:t>
      </w:r>
    </w:p>
    <w:p>
      <w:pPr>
        <w:spacing w:line="600" w:lineRule="exact"/>
        <w:rPr>
          <w:rFonts w:hint="eastAsia" w:ascii="仿宋_GB2312" w:cs="仿宋_GB2312"/>
          <w:b w:val="0"/>
          <w:bCs w:val="0"/>
          <w:i w:val="0"/>
          <w:iCs w:val="0"/>
          <w:szCs w:val="32"/>
          <w:lang w:val="en-US" w:eastAsia="zh-CN" w:bidi="ar"/>
        </w:rPr>
      </w:pPr>
      <w:r>
        <w:rPr>
          <w:rFonts w:hint="eastAsia" w:ascii="仿宋_GB2312" w:cs="仿宋_GB2312"/>
          <w:b w:val="0"/>
          <w:bCs w:val="0"/>
          <w:i w:val="0"/>
          <w:iCs w:val="0"/>
          <w:szCs w:val="32"/>
          <w:lang w:val="en-US" w:eastAsia="zh-CN" w:bidi="ar"/>
        </w:rPr>
        <w:t>4.影像学显示双侧或多肺叶浸润、胸腔积液或短期内病变快速进展。</w:t>
      </w:r>
    </w:p>
    <w:p>
      <w:pPr>
        <w:spacing w:line="600" w:lineRule="exact"/>
        <w:rPr>
          <w:rFonts w:hint="eastAsia" w:ascii="仿宋_GB2312" w:cs="仿宋_GB2312"/>
          <w:i w:val="0"/>
          <w:iCs w:val="0"/>
          <w:szCs w:val="32"/>
          <w:lang w:eastAsia="zh-CN" w:bidi="ar"/>
        </w:rPr>
      </w:pPr>
      <w:r>
        <w:rPr>
          <w:rFonts w:hint="eastAsia" w:ascii="仿宋_GB2312" w:cs="仿宋_GB2312"/>
          <w:b w:val="0"/>
          <w:bCs w:val="0"/>
          <w:i w:val="0"/>
          <w:iCs w:val="0"/>
          <w:szCs w:val="32"/>
          <w:lang w:val="en-US" w:eastAsia="zh-CN" w:bidi="ar"/>
        </w:rPr>
        <w:t>5.3月龄以下的婴儿或有基础疾病（先天性心脏病、支气管肺发育不良、呼吸道畸形、异常血红蛋白、重度营养不良等），有免疫缺陷或低下（长期使用免疫抑制剂）。</w:t>
      </w:r>
    </w:p>
    <w:p>
      <w:pPr>
        <w:pStyle w:val="6"/>
        <w:widowControl w:val="0"/>
        <w:spacing w:before="0" w:beforeAutospacing="0" w:after="0" w:afterAutospacing="0" w:line="600" w:lineRule="exact"/>
        <w:ind w:left="-1" w:firstLine="640" w:firstLineChars="200"/>
        <w:jc w:val="both"/>
        <w:rPr>
          <w:rFonts w:ascii="Times" w:hAnsi="Times" w:eastAsia="黑体"/>
          <w:i w:val="0"/>
          <w:iCs w:val="0"/>
          <w:kern w:val="2"/>
          <w:sz w:val="32"/>
          <w:szCs w:val="32"/>
        </w:rPr>
      </w:pPr>
      <w:r>
        <w:rPr>
          <w:rFonts w:hint="eastAsia" w:ascii="黑体" w:hAnsi="宋体" w:eastAsia="黑体" w:cs="黑体"/>
          <w:i w:val="0"/>
          <w:iCs w:val="0"/>
          <w:kern w:val="2"/>
          <w:sz w:val="32"/>
          <w:szCs w:val="32"/>
          <w:lang w:eastAsia="zh-CN" w:bidi="ar"/>
        </w:rPr>
        <w:t>八</w:t>
      </w:r>
      <w:r>
        <w:rPr>
          <w:rFonts w:hint="eastAsia" w:ascii="黑体" w:hAnsi="宋体" w:eastAsia="黑体" w:cs="黑体"/>
          <w:i w:val="0"/>
          <w:iCs w:val="0"/>
          <w:kern w:val="2"/>
          <w:sz w:val="32"/>
          <w:szCs w:val="32"/>
          <w:lang w:bidi="ar"/>
        </w:rPr>
        <w:t>、鉴别诊断</w:t>
      </w:r>
    </w:p>
    <w:p>
      <w:pPr>
        <w:spacing w:line="60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eastAsia="zh-CN" w:bidi="ar"/>
        </w:rPr>
        <w:t>（一）新型冠状病毒感染轻型表现需与其他病毒引起的上呼吸道感染相鉴别。</w:t>
      </w:r>
    </w:p>
    <w:p>
      <w:pPr>
        <w:spacing w:line="600" w:lineRule="exact"/>
        <w:ind w:firstLine="640" w:firstLineChars="200"/>
        <w:rPr>
          <w:rFonts w:hint="default" w:ascii="仿宋_GB2312" w:eastAsia="仿宋_GB2312" w:cs="仿宋_GB2312"/>
          <w:i w:val="0"/>
          <w:iCs w:val="0"/>
          <w:szCs w:val="32"/>
          <w:lang w:val="en-US" w:eastAsia="zh-CN" w:bidi="ar"/>
        </w:rPr>
      </w:pPr>
      <w:r>
        <w:rPr>
          <w:rFonts w:hint="eastAsia" w:ascii="仿宋_GB2312" w:cs="仿宋_GB2312"/>
          <w:i w:val="0"/>
          <w:iCs w:val="0"/>
          <w:szCs w:val="32"/>
          <w:lang w:eastAsia="zh-CN" w:bidi="ar"/>
        </w:rPr>
        <w:t>（二）新型冠状病毒肺炎主要</w:t>
      </w:r>
      <w:r>
        <w:rPr>
          <w:rFonts w:hint="eastAsia" w:ascii="仿宋_GB2312" w:cs="仿宋_GB2312"/>
          <w:i w:val="0"/>
          <w:iCs w:val="0"/>
          <w:szCs w:val="32"/>
          <w:lang w:bidi="ar"/>
        </w:rPr>
        <w:t>与流感病毒、腺病毒、呼吸道合胞病毒、鼻病毒等其他已知病毒性肺炎鉴别，与肺炎支原体、衣原体肺炎及细菌性肺炎等鉴别。</w:t>
      </w:r>
      <w:r>
        <w:rPr>
          <w:rFonts w:hint="eastAsia" w:ascii="仿宋_GB2312" w:cs="仿宋_GB2312"/>
          <w:i w:val="0"/>
          <w:iCs w:val="0"/>
          <w:szCs w:val="32"/>
          <w:lang w:eastAsia="zh-CN" w:bidi="ar"/>
        </w:rPr>
        <w:t>尤其是疑似病例要尽可能采取包括快速抗原检测和多重</w:t>
      </w:r>
      <w:r>
        <w:rPr>
          <w:rFonts w:hint="eastAsia" w:ascii="仿宋_GB2312" w:cs="仿宋_GB2312"/>
          <w:i w:val="0"/>
          <w:iCs w:val="0"/>
          <w:szCs w:val="32"/>
          <w:lang w:val="en-US" w:eastAsia="zh-CN" w:bidi="ar"/>
        </w:rPr>
        <w:t>PCR核酸检测等方法，对常见呼吸道病原体进行检测。</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eastAsia="zh-CN" w:bidi="ar"/>
        </w:rPr>
        <w:t>（三）</w:t>
      </w:r>
      <w:r>
        <w:rPr>
          <w:rFonts w:hint="eastAsia" w:ascii="仿宋_GB2312" w:cs="仿宋_GB2312"/>
          <w:i w:val="0"/>
          <w:iCs w:val="0"/>
          <w:szCs w:val="32"/>
          <w:lang w:bidi="ar"/>
        </w:rPr>
        <w:t>还要与非感染性疾病，如血管炎、皮肌炎和机化性肺炎等鉴别。</w:t>
      </w:r>
    </w:p>
    <w:p>
      <w:pPr>
        <w:pStyle w:val="6"/>
        <w:widowControl w:val="0"/>
        <w:spacing w:before="0" w:beforeAutospacing="0" w:after="0" w:afterAutospacing="0" w:line="600" w:lineRule="exact"/>
        <w:ind w:left="-1" w:firstLine="640" w:firstLineChars="200"/>
        <w:jc w:val="both"/>
        <w:rPr>
          <w:rFonts w:ascii="Times" w:hAnsi="Times" w:eastAsia="黑体"/>
          <w:i w:val="0"/>
          <w:iCs w:val="0"/>
          <w:kern w:val="2"/>
          <w:sz w:val="32"/>
          <w:szCs w:val="32"/>
        </w:rPr>
      </w:pPr>
      <w:r>
        <w:rPr>
          <w:rFonts w:hint="eastAsia" w:ascii="黑体" w:hAnsi="宋体" w:eastAsia="黑体" w:cs="黑体"/>
          <w:i w:val="0"/>
          <w:iCs w:val="0"/>
          <w:kern w:val="2"/>
          <w:sz w:val="32"/>
          <w:szCs w:val="32"/>
          <w:lang w:eastAsia="zh-CN" w:bidi="ar"/>
        </w:rPr>
        <w:t>九</w:t>
      </w:r>
      <w:r>
        <w:rPr>
          <w:rFonts w:hint="eastAsia" w:ascii="黑体" w:hAnsi="宋体" w:eastAsia="黑体" w:cs="黑体"/>
          <w:i w:val="0"/>
          <w:iCs w:val="0"/>
          <w:kern w:val="2"/>
          <w:sz w:val="32"/>
          <w:szCs w:val="32"/>
          <w:lang w:bidi="ar"/>
        </w:rPr>
        <w:t>、病例的发现与报告</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各级各类医疗机构的医务人员发现符合病例定义的疑似病例后，应立即进行</w:t>
      </w:r>
      <w:r>
        <w:rPr>
          <w:rFonts w:hint="eastAsia" w:ascii="仿宋_GB2312" w:cs="仿宋_GB2312"/>
          <w:i w:val="0"/>
          <w:iCs w:val="0"/>
          <w:szCs w:val="32"/>
          <w:lang w:eastAsia="zh-CN" w:bidi="ar"/>
        </w:rPr>
        <w:t>单人间</w:t>
      </w:r>
      <w:r>
        <w:rPr>
          <w:rFonts w:hint="eastAsia" w:ascii="仿宋_GB2312" w:cs="仿宋_GB2312"/>
          <w:i w:val="0"/>
          <w:iCs w:val="0"/>
          <w:szCs w:val="32"/>
          <w:lang w:bidi="ar"/>
        </w:rPr>
        <w:t>隔离治疗，院内专家会诊或主诊医师会诊，仍考虑疑似病例，在2小时内进行网络直报，并采集标本进行新型冠状病毒核酸检测，在确保转运安全前提下尽快将疑似患者转运至定点医院。与新型冠状病毒感染者有密切接触的患者，即便常见呼吸道病原检测阳性，也建议及时进行新型冠状病毒病原学检测。</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疑似病例连续两次呼吸道病原核酸检测阴性（采样时间至少间隔</w:t>
      </w:r>
      <w:r>
        <w:rPr>
          <w:rFonts w:hint="eastAsia" w:ascii="仿宋_GB2312" w:cs="仿宋_GB2312"/>
          <w:i w:val="0"/>
          <w:iCs w:val="0"/>
          <w:szCs w:val="32"/>
          <w:lang w:val="en-US" w:eastAsia="zh-CN" w:bidi="ar"/>
        </w:rPr>
        <w:t>24小时</w:t>
      </w:r>
      <w:r>
        <w:rPr>
          <w:rFonts w:hint="eastAsia" w:ascii="仿宋_GB2312" w:cs="仿宋_GB2312"/>
          <w:i w:val="0"/>
          <w:iCs w:val="0"/>
          <w:szCs w:val="32"/>
          <w:lang w:bidi="ar"/>
        </w:rPr>
        <w:t>），</w:t>
      </w:r>
      <w:r>
        <w:rPr>
          <w:rFonts w:hint="eastAsia" w:ascii="仿宋_GB2312" w:cs="仿宋_GB2312"/>
          <w:i w:val="0"/>
          <w:iCs w:val="0"/>
          <w:szCs w:val="32"/>
          <w:lang w:eastAsia="zh-CN" w:bidi="ar"/>
        </w:rPr>
        <w:t>且发病</w:t>
      </w:r>
      <w:r>
        <w:rPr>
          <w:rFonts w:hint="eastAsia" w:ascii="仿宋_GB2312" w:cs="仿宋_GB2312"/>
          <w:i w:val="0"/>
          <w:iCs w:val="0"/>
          <w:szCs w:val="32"/>
          <w:lang w:val="en-US" w:eastAsia="zh-CN" w:bidi="ar"/>
        </w:rPr>
        <w:t>7天后新型冠状病毒特异性抗体IgM和IgG仍为阴性可排除疑似病例诊断</w:t>
      </w:r>
      <w:r>
        <w:rPr>
          <w:rFonts w:hint="eastAsia" w:ascii="仿宋_GB2312" w:cs="仿宋_GB2312"/>
          <w:i w:val="0"/>
          <w:iCs w:val="0"/>
          <w:szCs w:val="32"/>
          <w:lang w:bidi="ar"/>
        </w:rPr>
        <w:t>。</w:t>
      </w:r>
    </w:p>
    <w:p>
      <w:pPr>
        <w:pStyle w:val="6"/>
        <w:widowControl w:val="0"/>
        <w:spacing w:before="0" w:beforeAutospacing="0" w:after="0" w:afterAutospacing="0" w:line="600" w:lineRule="exact"/>
        <w:ind w:left="-1" w:firstLine="640" w:firstLineChars="200"/>
        <w:jc w:val="both"/>
        <w:rPr>
          <w:rFonts w:ascii="Times" w:hAnsi="Times" w:eastAsia="黑体"/>
          <w:i w:val="0"/>
          <w:iCs w:val="0"/>
          <w:kern w:val="2"/>
          <w:sz w:val="32"/>
          <w:szCs w:val="32"/>
        </w:rPr>
      </w:pPr>
      <w:r>
        <w:rPr>
          <w:rFonts w:hint="eastAsia" w:ascii="黑体" w:hAnsi="宋体" w:eastAsia="黑体" w:cs="黑体"/>
          <w:i w:val="0"/>
          <w:iCs w:val="0"/>
          <w:kern w:val="2"/>
          <w:sz w:val="32"/>
          <w:szCs w:val="32"/>
          <w:lang w:eastAsia="zh-CN" w:bidi="ar"/>
        </w:rPr>
        <w:t>十</w:t>
      </w:r>
      <w:r>
        <w:rPr>
          <w:rFonts w:hint="eastAsia" w:ascii="黑体" w:hAnsi="宋体" w:eastAsia="黑体" w:cs="黑体"/>
          <w:i w:val="0"/>
          <w:iCs w:val="0"/>
          <w:kern w:val="2"/>
          <w:sz w:val="32"/>
          <w:szCs w:val="32"/>
          <w:lang w:bidi="ar"/>
        </w:rPr>
        <w:t>、治疗</w:t>
      </w:r>
    </w:p>
    <w:p>
      <w:pPr>
        <w:numPr>
          <w:ilvl w:val="0"/>
          <w:numId w:val="4"/>
        </w:numPr>
        <w:spacing w:line="600" w:lineRule="exact"/>
        <w:rPr>
          <w:rFonts w:ascii="楷体" w:hAnsi="楷体" w:eastAsia="楷体" w:cs="楷体"/>
          <w:i w:val="0"/>
          <w:iCs w:val="0"/>
          <w:szCs w:val="32"/>
        </w:rPr>
      </w:pPr>
      <w:r>
        <w:rPr>
          <w:rFonts w:hint="eastAsia" w:ascii="楷体" w:hAnsi="楷体" w:eastAsia="楷体" w:cs="楷体"/>
          <w:i w:val="0"/>
          <w:iCs w:val="0"/>
          <w:szCs w:val="32"/>
          <w:lang w:bidi="ar"/>
        </w:rPr>
        <w:t>根据病情确定治疗场所。</w:t>
      </w:r>
    </w:p>
    <w:p>
      <w:pPr>
        <w:spacing w:line="600" w:lineRule="exact"/>
        <w:ind w:firstLine="640" w:firstLineChars="200"/>
        <w:rPr>
          <w:rFonts w:ascii="仿宋_GB2312" w:cs="仿宋_GB2312"/>
          <w:i w:val="0"/>
          <w:iCs w:val="0"/>
          <w:szCs w:val="32"/>
          <w:lang w:bidi="ar"/>
        </w:rPr>
      </w:pPr>
      <w:r>
        <w:rPr>
          <w:rFonts w:hint="eastAsia" w:ascii="仿宋_GB2312" w:cs="仿宋_GB2312"/>
          <w:i w:val="0"/>
          <w:iCs w:val="0"/>
          <w:szCs w:val="32"/>
          <w:lang w:bidi="ar"/>
        </w:rPr>
        <w:t>1.疑似及确诊病例应在具备有效隔离条件和防护条件的定点医院隔离治疗，疑似病例应单人单间隔离治疗，确诊病例可多人收治在同一病室。</w:t>
      </w:r>
    </w:p>
    <w:p>
      <w:pPr>
        <w:spacing w:line="600" w:lineRule="exact"/>
        <w:ind w:firstLine="640" w:firstLineChars="200"/>
        <w:rPr>
          <w:rFonts w:ascii="仿宋_GB2312" w:cs="仿宋_GB2312"/>
          <w:i w:val="0"/>
          <w:iCs w:val="0"/>
          <w:szCs w:val="32"/>
        </w:rPr>
      </w:pPr>
      <w:r>
        <w:rPr>
          <w:rFonts w:hint="eastAsia" w:ascii="仿宋_GB2312" w:cs="仿宋_GB2312"/>
          <w:i w:val="0"/>
          <w:iCs w:val="0"/>
          <w:szCs w:val="32"/>
          <w:lang w:bidi="ar"/>
        </w:rPr>
        <w:t>2.危重</w:t>
      </w:r>
      <w:r>
        <w:rPr>
          <w:rFonts w:ascii="仿宋_GB2312" w:cs="仿宋_GB2312"/>
          <w:i w:val="0"/>
          <w:iCs w:val="0"/>
          <w:szCs w:val="32"/>
          <w:lang w:bidi="ar"/>
        </w:rPr>
        <w:t>型</w:t>
      </w:r>
      <w:r>
        <w:rPr>
          <w:rFonts w:hint="eastAsia" w:ascii="仿宋_GB2312" w:cs="仿宋_GB2312"/>
          <w:i w:val="0"/>
          <w:iCs w:val="0"/>
          <w:szCs w:val="32"/>
          <w:lang w:bidi="ar"/>
        </w:rPr>
        <w:t>病例应尽早收入ICU治疗。</w:t>
      </w:r>
    </w:p>
    <w:p>
      <w:pPr>
        <w:spacing w:line="600" w:lineRule="exact"/>
        <w:ind w:firstLine="640" w:firstLineChars="200"/>
        <w:rPr>
          <w:rFonts w:ascii="Times" w:hAnsi="Times" w:eastAsia="楷体" w:cs="Times"/>
          <w:i w:val="0"/>
          <w:iCs w:val="0"/>
          <w:szCs w:val="32"/>
        </w:rPr>
      </w:pPr>
      <w:r>
        <w:rPr>
          <w:rFonts w:hint="eastAsia" w:ascii="楷体" w:hAnsi="楷体" w:eastAsia="楷体" w:cs="楷体"/>
          <w:i w:val="0"/>
          <w:iCs w:val="0"/>
          <w:szCs w:val="32"/>
          <w:lang w:bidi="ar"/>
        </w:rPr>
        <w:t>（二）一般治疗。</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1.卧床休息，加强支持治疗，保证充分热量；注意水、电解质平衡，维持内环境稳定；密切监测生命体征、指氧饱和度等。</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2.根据病情监测血常规、尿常规、C</w:t>
      </w:r>
      <w:r>
        <w:rPr>
          <w:rFonts w:ascii="仿宋_GB2312" w:cs="仿宋_GB2312"/>
          <w:i w:val="0"/>
          <w:iCs w:val="0"/>
          <w:szCs w:val="32"/>
          <w:lang w:bidi="ar"/>
        </w:rPr>
        <w:t>RP</w:t>
      </w:r>
      <w:r>
        <w:rPr>
          <w:rFonts w:hint="eastAsia" w:ascii="仿宋_GB2312" w:cs="仿宋_GB2312"/>
          <w:i w:val="0"/>
          <w:iCs w:val="0"/>
          <w:szCs w:val="32"/>
          <w:lang w:bidi="ar"/>
        </w:rPr>
        <w:t>、生化指标（肝酶、心肌酶、肾功能等）、凝血功能，动脉血气分析</w:t>
      </w:r>
      <w:r>
        <w:rPr>
          <w:rFonts w:hint="eastAsia" w:ascii="仿宋_GB2312" w:cs="仿宋_GB2312"/>
          <w:i w:val="0"/>
          <w:iCs w:val="0"/>
          <w:szCs w:val="32"/>
          <w:lang w:eastAsia="zh-CN" w:bidi="ar"/>
        </w:rPr>
        <w:t>、胸部影像学等</w:t>
      </w:r>
      <w:r>
        <w:rPr>
          <w:rFonts w:hint="eastAsia" w:ascii="仿宋_GB2312" w:cs="仿宋_GB2312"/>
          <w:i w:val="0"/>
          <w:iCs w:val="0"/>
          <w:szCs w:val="32"/>
          <w:lang w:bidi="ar"/>
        </w:rPr>
        <w:t>，有条件</w:t>
      </w:r>
      <w:r>
        <w:rPr>
          <w:rFonts w:hint="eastAsia" w:ascii="仿宋_GB2312" w:hAnsi="宋体"/>
          <w:i w:val="0"/>
          <w:iCs w:val="0"/>
          <w:szCs w:val="32"/>
        </w:rPr>
        <w:t>者，可行细胞因子检测</w:t>
      </w:r>
      <w:r>
        <w:rPr>
          <w:rFonts w:hint="eastAsia" w:ascii="仿宋_GB2312" w:cs="仿宋_GB2312"/>
          <w:i w:val="0"/>
          <w:iCs w:val="0"/>
          <w:szCs w:val="32"/>
          <w:lang w:bidi="ar"/>
        </w:rPr>
        <w:t>。</w:t>
      </w:r>
    </w:p>
    <w:p>
      <w:pPr>
        <w:spacing w:line="600" w:lineRule="exact"/>
        <w:ind w:firstLine="640" w:firstLineChars="200"/>
        <w:rPr>
          <w:rFonts w:hint="default" w:ascii="仿宋_GB2312" w:hAnsi="Calibri" w:eastAsia="仿宋_GB2312" w:cs="仿宋_GB2312"/>
          <w:i w:val="0"/>
          <w:iCs w:val="0"/>
          <w:szCs w:val="32"/>
          <w:lang w:val="en-US" w:eastAsia="zh-CN"/>
        </w:rPr>
      </w:pPr>
      <w:r>
        <w:rPr>
          <w:rFonts w:hint="eastAsia" w:ascii="仿宋_GB2312" w:cs="仿宋_GB2312"/>
          <w:i w:val="0"/>
          <w:iCs w:val="0"/>
          <w:szCs w:val="32"/>
          <w:lang w:bidi="ar"/>
        </w:rPr>
        <w:t>3.及时给予有效氧疗措施，包括鼻导管、面罩给氧和经鼻高流量氧疗。</w:t>
      </w:r>
      <w:r>
        <w:rPr>
          <w:rFonts w:hint="eastAsia" w:ascii="仿宋_GB2312" w:cs="仿宋_GB2312"/>
          <w:i w:val="0"/>
          <w:iCs w:val="0"/>
          <w:szCs w:val="32"/>
          <w:lang w:eastAsia="zh-CN" w:bidi="ar"/>
        </w:rPr>
        <w:t>有条件可采用氢氧混合吸入气（</w:t>
      </w:r>
      <w:r>
        <w:rPr>
          <w:rFonts w:hint="eastAsia" w:ascii="仿宋_GB2312" w:cs="仿宋_GB2312"/>
          <w:i w:val="0"/>
          <w:iCs w:val="0"/>
          <w:szCs w:val="32"/>
          <w:lang w:val="en-US" w:eastAsia="zh-CN" w:bidi="ar"/>
        </w:rPr>
        <w:t>H</w:t>
      </w:r>
      <w:r>
        <w:rPr>
          <w:rFonts w:hint="eastAsia" w:ascii="仿宋_GB2312" w:cs="仿宋_GB2312"/>
          <w:i w:val="0"/>
          <w:iCs w:val="0"/>
          <w:szCs w:val="32"/>
          <w:vertAlign w:val="subscript"/>
          <w:lang w:val="en-US" w:eastAsia="zh-CN" w:bidi="ar"/>
        </w:rPr>
        <w:t>2</w:t>
      </w:r>
      <w:r>
        <w:rPr>
          <w:rFonts w:hint="eastAsia" w:ascii="仿宋_GB2312" w:cs="仿宋_GB2312"/>
          <w:i w:val="0"/>
          <w:iCs w:val="0"/>
          <w:szCs w:val="32"/>
          <w:lang w:val="en-US" w:eastAsia="zh-CN" w:bidi="ar"/>
        </w:rPr>
        <w:t>/O</w:t>
      </w:r>
      <w:r>
        <w:rPr>
          <w:rFonts w:hint="eastAsia" w:ascii="仿宋_GB2312" w:cs="仿宋_GB2312"/>
          <w:i w:val="0"/>
          <w:iCs w:val="0"/>
          <w:szCs w:val="32"/>
          <w:vertAlign w:val="subscript"/>
          <w:lang w:val="en-US" w:eastAsia="zh-CN" w:bidi="ar"/>
        </w:rPr>
        <w:t>2</w:t>
      </w:r>
      <w:r>
        <w:rPr>
          <w:rFonts w:hint="eastAsia" w:ascii="仿宋_GB2312" w:cs="仿宋_GB2312"/>
          <w:i w:val="0"/>
          <w:iCs w:val="0"/>
          <w:szCs w:val="32"/>
          <w:vertAlign w:val="baseline"/>
          <w:lang w:val="en-US" w:eastAsia="zh-CN" w:bidi="ar"/>
        </w:rPr>
        <w:t>:66.6%/33.3%</w:t>
      </w:r>
      <w:r>
        <w:rPr>
          <w:rFonts w:hint="eastAsia" w:ascii="仿宋_GB2312" w:cs="仿宋_GB2312"/>
          <w:i w:val="0"/>
          <w:iCs w:val="0"/>
          <w:szCs w:val="32"/>
          <w:lang w:eastAsia="zh-CN" w:bidi="ar"/>
        </w:rPr>
        <w:t>）治疗。</w:t>
      </w:r>
    </w:p>
    <w:p>
      <w:pPr>
        <w:spacing w:line="600" w:lineRule="exact"/>
        <w:ind w:firstLine="640" w:firstLineChars="200"/>
        <w:rPr>
          <w:rFonts w:hint="default" w:ascii="仿宋_GB2312" w:hAnsi="宋体" w:eastAsia="仿宋_GB2312"/>
          <w:i w:val="0"/>
          <w:iCs w:val="0"/>
          <w:szCs w:val="32"/>
          <w:lang w:val="en-US" w:eastAsia="zh-CN"/>
        </w:rPr>
      </w:pPr>
      <w:r>
        <w:rPr>
          <w:rFonts w:hint="eastAsia" w:ascii="仿宋_GB2312" w:cs="仿宋_GB2312"/>
          <w:i w:val="0"/>
          <w:iCs w:val="0"/>
          <w:szCs w:val="32"/>
          <w:lang w:bidi="ar"/>
        </w:rPr>
        <w:t>4.抗病毒治疗：可试用α-干扰素雾化吸入（成人每次500万U或相当剂量，加入灭菌注射用水2ml，每日2次）、洛匹那韦/利托那韦（</w:t>
      </w:r>
      <w:r>
        <w:rPr>
          <w:rFonts w:hint="eastAsia" w:ascii="仿宋_GB2312" w:cs="仿宋_GB2312"/>
          <w:i w:val="0"/>
          <w:iCs w:val="0"/>
          <w:szCs w:val="32"/>
          <w:lang w:eastAsia="zh-CN" w:bidi="ar"/>
        </w:rPr>
        <w:t>成人</w:t>
      </w:r>
      <w:r>
        <w:rPr>
          <w:rFonts w:hint="eastAsia" w:ascii="仿宋_GB2312" w:cs="仿宋_GB2312"/>
          <w:i w:val="0"/>
          <w:iCs w:val="0"/>
          <w:szCs w:val="32"/>
          <w:lang w:bidi="ar"/>
        </w:rPr>
        <w:t>200 mg/50 mg</w:t>
      </w:r>
      <w:r>
        <w:rPr>
          <w:rFonts w:hint="eastAsia" w:ascii="仿宋_GB2312" w:cs="仿宋_GB2312"/>
          <w:i w:val="0"/>
          <w:iCs w:val="0"/>
          <w:szCs w:val="32"/>
          <w:lang w:val="en-US" w:eastAsia="zh-CN" w:bidi="ar"/>
        </w:rPr>
        <w:t>/</w:t>
      </w:r>
      <w:r>
        <w:rPr>
          <w:rFonts w:hint="eastAsia" w:ascii="仿宋_GB2312" w:cs="仿宋_GB2312"/>
          <w:i w:val="0"/>
          <w:iCs w:val="0"/>
          <w:szCs w:val="32"/>
          <w:lang w:bidi="ar"/>
        </w:rPr>
        <w:t>每粒</w:t>
      </w:r>
      <w:r>
        <w:rPr>
          <w:rFonts w:hint="eastAsia" w:ascii="仿宋_GB2312" w:cs="仿宋_GB2312"/>
          <w:i w:val="0"/>
          <w:iCs w:val="0"/>
          <w:szCs w:val="32"/>
          <w:lang w:eastAsia="zh-CN" w:bidi="ar"/>
        </w:rPr>
        <w:t>，</w:t>
      </w:r>
      <w:r>
        <w:rPr>
          <w:rFonts w:hint="eastAsia" w:ascii="仿宋_GB2312" w:cs="仿宋_GB2312"/>
          <w:i w:val="0"/>
          <w:iCs w:val="0"/>
          <w:szCs w:val="32"/>
          <w:lang w:bidi="ar"/>
        </w:rPr>
        <w:t>每次2粒，每日2次</w:t>
      </w:r>
      <w:r>
        <w:rPr>
          <w:rFonts w:hint="eastAsia" w:ascii="仿宋_GB2312" w:cs="仿宋_GB2312"/>
          <w:i w:val="0"/>
          <w:iCs w:val="0"/>
          <w:szCs w:val="32"/>
          <w:lang w:eastAsia="zh-CN" w:bidi="ar"/>
        </w:rPr>
        <w:t>，疗程不超过</w:t>
      </w:r>
      <w:r>
        <w:rPr>
          <w:rFonts w:hint="eastAsia" w:ascii="仿宋_GB2312" w:cs="仿宋_GB2312"/>
          <w:i w:val="0"/>
          <w:iCs w:val="0"/>
          <w:szCs w:val="32"/>
          <w:lang w:val="en-US" w:eastAsia="zh-CN" w:bidi="ar"/>
        </w:rPr>
        <w:t>10天</w:t>
      </w:r>
      <w:r>
        <w:rPr>
          <w:rFonts w:hint="eastAsia" w:ascii="仿宋_GB2312" w:cs="仿宋_GB2312"/>
          <w:i w:val="0"/>
          <w:iCs w:val="0"/>
          <w:szCs w:val="32"/>
          <w:lang w:eastAsia="zh-CN" w:bidi="ar"/>
        </w:rPr>
        <w:t>）、</w:t>
      </w:r>
      <w:r>
        <w:rPr>
          <w:rFonts w:hint="eastAsia" w:ascii="仿宋_GB2312" w:hAnsi="宋体"/>
          <w:i w:val="0"/>
          <w:iCs w:val="0"/>
          <w:szCs w:val="32"/>
        </w:rPr>
        <w:t>或可加用利巴韦林静脉注射（成人每次500mg，每日2次）</w:t>
      </w:r>
      <w:r>
        <w:rPr>
          <w:rFonts w:hint="eastAsia" w:ascii="仿宋_GB2312" w:hAnsi="宋体"/>
          <w:i w:val="0"/>
          <w:iCs w:val="0"/>
          <w:szCs w:val="32"/>
          <w:lang w:eastAsia="zh-CN"/>
        </w:rPr>
        <w:t>、利巴韦林（建议与干扰素或洛匹那韦</w:t>
      </w:r>
      <w:r>
        <w:rPr>
          <w:rFonts w:hint="eastAsia" w:ascii="仿宋_GB2312" w:hAnsi="宋体"/>
          <w:i w:val="0"/>
          <w:iCs w:val="0"/>
          <w:szCs w:val="32"/>
          <w:lang w:val="en-US" w:eastAsia="zh-CN"/>
        </w:rPr>
        <w:t>/利托那韦联合应用，成人500mg/次，每日2至3次静脉输注，疗程不超过10天</w:t>
      </w:r>
      <w:r>
        <w:rPr>
          <w:rFonts w:hint="eastAsia" w:ascii="仿宋_GB2312" w:hAnsi="宋体"/>
          <w:i w:val="0"/>
          <w:iCs w:val="0"/>
          <w:szCs w:val="32"/>
          <w:lang w:eastAsia="zh-CN"/>
        </w:rPr>
        <w:t>）、磷酸氯喹（</w:t>
      </w:r>
      <w:r>
        <w:rPr>
          <w:rFonts w:hint="eastAsia" w:ascii="仿宋_GB2312" w:hAnsi="宋体"/>
          <w:i w:val="0"/>
          <w:iCs w:val="0"/>
          <w:szCs w:val="32"/>
          <w:lang w:val="en-US" w:eastAsia="zh-CN"/>
        </w:rPr>
        <w:t>18岁-65岁成人。体重大于50公斤者，500mg/次，每日2次，疗程7天；体重小于50公斤者，第一、第二天每次500mg，每日2次，第三至第七天每次500mg/次，每日1次</w:t>
      </w:r>
      <w:r>
        <w:rPr>
          <w:rFonts w:hint="eastAsia" w:ascii="仿宋_GB2312" w:hAnsi="宋体"/>
          <w:i w:val="0"/>
          <w:iCs w:val="0"/>
          <w:szCs w:val="32"/>
          <w:lang w:eastAsia="zh-CN"/>
        </w:rPr>
        <w:t>）、阿比多尔（</w:t>
      </w:r>
      <w:r>
        <w:rPr>
          <w:rFonts w:hint="eastAsia" w:ascii="仿宋_GB2312" w:hAnsi="宋体"/>
          <w:i w:val="0"/>
          <w:iCs w:val="0"/>
          <w:szCs w:val="32"/>
          <w:lang w:val="en-US" w:eastAsia="zh-CN"/>
        </w:rPr>
        <w:t>成人200mg/次，每日3次，疗程不超过10天</w:t>
      </w:r>
      <w:r>
        <w:rPr>
          <w:rFonts w:hint="eastAsia" w:ascii="仿宋_GB2312" w:hAnsi="宋体"/>
          <w:i w:val="0"/>
          <w:iCs w:val="0"/>
          <w:szCs w:val="32"/>
          <w:lang w:eastAsia="zh-CN"/>
        </w:rPr>
        <w:t>）。要注意上述药物的不良反应、禁忌症（如患有心脏疾病者禁用氯喹）以及与其他药物的相互作用等问题。在临床应用中进一步评价目前所试用药物的疗效。不建议同时应用</w:t>
      </w:r>
      <w:r>
        <w:rPr>
          <w:rFonts w:hint="eastAsia" w:ascii="仿宋_GB2312" w:hAnsi="宋体"/>
          <w:i w:val="0"/>
          <w:iCs w:val="0"/>
          <w:szCs w:val="32"/>
          <w:lang w:val="en-US" w:eastAsia="zh-CN"/>
        </w:rPr>
        <w:t>3种及以上抗病毒药物，出现不可耐受的毒副作用时应停止使用相关药物。对孕产妇患者的治疗应考虑妊娠周数，尽可能选择对胎儿影响较小的药物，以及是否终止妊娠后再进行治疗等问题，并知情告知。</w:t>
      </w:r>
    </w:p>
    <w:p>
      <w:pPr>
        <w:spacing w:line="60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5.抗菌药物治疗：避免盲目或不恰当使用抗菌药物，尤其是联合使用广谱抗菌药物。</w:t>
      </w:r>
    </w:p>
    <w:p>
      <w:pPr>
        <w:spacing w:line="560" w:lineRule="exact"/>
        <w:ind w:firstLine="640" w:firstLineChars="200"/>
        <w:rPr>
          <w:rFonts w:ascii="Times" w:hAnsi="Times" w:eastAsia="楷体" w:cs="Times"/>
          <w:i w:val="0"/>
          <w:iCs w:val="0"/>
          <w:szCs w:val="32"/>
        </w:rPr>
      </w:pPr>
      <w:r>
        <w:rPr>
          <w:rFonts w:hint="eastAsia" w:ascii="楷体" w:hAnsi="楷体" w:eastAsia="楷体" w:cs="楷体"/>
          <w:i w:val="0"/>
          <w:iCs w:val="0"/>
          <w:szCs w:val="32"/>
          <w:lang w:bidi="ar"/>
        </w:rPr>
        <w:t>（三）重</w:t>
      </w:r>
      <w:r>
        <w:rPr>
          <w:rFonts w:ascii="楷体" w:hAnsi="楷体" w:eastAsia="楷体" w:cs="楷体"/>
          <w:i w:val="0"/>
          <w:iCs w:val="0"/>
          <w:szCs w:val="32"/>
          <w:lang w:bidi="ar"/>
        </w:rPr>
        <w:t>型</w:t>
      </w:r>
      <w:r>
        <w:rPr>
          <w:rFonts w:hint="eastAsia" w:ascii="楷体" w:hAnsi="楷体" w:eastAsia="楷体" w:cs="楷体"/>
          <w:i w:val="0"/>
          <w:iCs w:val="0"/>
          <w:szCs w:val="32"/>
          <w:lang w:bidi="ar"/>
        </w:rPr>
        <w:t>、危重</w:t>
      </w:r>
      <w:r>
        <w:rPr>
          <w:rFonts w:ascii="楷体" w:hAnsi="楷体" w:eastAsia="楷体" w:cs="楷体"/>
          <w:i w:val="0"/>
          <w:iCs w:val="0"/>
          <w:szCs w:val="32"/>
          <w:lang w:bidi="ar"/>
        </w:rPr>
        <w:t>型</w:t>
      </w:r>
      <w:r>
        <w:rPr>
          <w:rFonts w:hint="eastAsia" w:ascii="楷体" w:hAnsi="楷体" w:eastAsia="楷体" w:cs="楷体"/>
          <w:i w:val="0"/>
          <w:iCs w:val="0"/>
          <w:szCs w:val="32"/>
          <w:lang w:bidi="ar"/>
        </w:rPr>
        <w:t>病例的治疗。</w:t>
      </w:r>
    </w:p>
    <w:p>
      <w:pPr>
        <w:spacing w:line="560" w:lineRule="exact"/>
        <w:ind w:firstLine="640" w:firstLineChars="200"/>
        <w:rPr>
          <w:rFonts w:ascii="仿宋_GB2312" w:hAnsi="Calibri" w:cs="仿宋_GB2312"/>
          <w:i w:val="0"/>
          <w:iCs w:val="0"/>
          <w:szCs w:val="32"/>
        </w:rPr>
      </w:pPr>
      <w:r>
        <w:rPr>
          <w:rFonts w:hint="eastAsia" w:ascii="仿宋_GB2312" w:cs="仿宋_GB2312"/>
          <w:i w:val="0"/>
          <w:iCs w:val="0"/>
          <w:szCs w:val="32"/>
          <w:lang w:bidi="ar"/>
        </w:rPr>
        <w:t>1.治疗原则：在对症治疗的基础上，积极防治并发症，治疗基础疾病，预防继发感染，及时进行器官功能支持。</w:t>
      </w:r>
    </w:p>
    <w:p>
      <w:pPr>
        <w:spacing w:line="560" w:lineRule="exact"/>
        <w:ind w:firstLine="640" w:firstLineChars="200"/>
        <w:rPr>
          <w:rFonts w:ascii="仿宋_GB2312" w:cs="仿宋_GB2312"/>
          <w:i w:val="0"/>
          <w:iCs w:val="0"/>
          <w:szCs w:val="32"/>
          <w:lang w:bidi="ar"/>
        </w:rPr>
      </w:pPr>
      <w:r>
        <w:rPr>
          <w:rFonts w:hint="eastAsia" w:ascii="仿宋_GB2312" w:cs="仿宋_GB2312"/>
          <w:i w:val="0"/>
          <w:iCs w:val="0"/>
          <w:szCs w:val="32"/>
          <w:lang w:bidi="ar"/>
        </w:rPr>
        <w:t>2.呼吸支持：</w:t>
      </w:r>
    </w:p>
    <w:p>
      <w:pPr>
        <w:spacing w:line="560" w:lineRule="exact"/>
        <w:ind w:firstLine="640" w:firstLineChars="200"/>
        <w:rPr>
          <w:rFonts w:hint="eastAsia" w:ascii="仿宋_GB2312" w:eastAsia="仿宋_GB2312" w:cs="仿宋_GB2312"/>
          <w:i w:val="0"/>
          <w:iCs w:val="0"/>
          <w:szCs w:val="32"/>
          <w:lang w:eastAsia="zh-CN" w:bidi="ar"/>
        </w:rPr>
      </w:pPr>
      <w:r>
        <w:rPr>
          <w:rFonts w:ascii="仿宋_GB2312" w:cs="仿宋_GB2312"/>
          <w:i w:val="0"/>
          <w:iCs w:val="0"/>
          <w:szCs w:val="32"/>
          <w:lang w:bidi="ar"/>
        </w:rPr>
        <w:t>(1)</w:t>
      </w:r>
      <w:r>
        <w:rPr>
          <w:rFonts w:hint="eastAsia" w:ascii="仿宋_GB2312" w:cs="仿宋_GB2312"/>
          <w:i w:val="0"/>
          <w:iCs w:val="0"/>
          <w:szCs w:val="32"/>
          <w:lang w:bidi="ar"/>
        </w:rPr>
        <w:t>氧疗：重型患者应接受鼻导管或面罩吸氧，并及时评估呼吸窘迫和（或）低氧血症是否缓解</w:t>
      </w:r>
      <w:r>
        <w:rPr>
          <w:rFonts w:hint="eastAsia" w:ascii="仿宋_GB2312" w:cs="仿宋_GB2312"/>
          <w:i w:val="0"/>
          <w:iCs w:val="0"/>
          <w:szCs w:val="32"/>
          <w:lang w:eastAsia="zh-CN" w:bidi="ar"/>
        </w:rPr>
        <w:t>。</w:t>
      </w:r>
    </w:p>
    <w:p>
      <w:pPr>
        <w:spacing w:line="560" w:lineRule="exact"/>
        <w:ind w:firstLine="640" w:firstLineChars="200"/>
        <w:rPr>
          <w:rFonts w:ascii="仿宋_GB2312" w:cs="仿宋_GB2312"/>
          <w:i w:val="0"/>
          <w:iCs w:val="0"/>
          <w:szCs w:val="32"/>
          <w:lang w:bidi="ar"/>
        </w:rPr>
      </w:pPr>
      <w:r>
        <w:rPr>
          <w:rFonts w:ascii="仿宋_GB2312" w:cs="仿宋_GB2312"/>
          <w:i w:val="0"/>
          <w:iCs w:val="0"/>
          <w:szCs w:val="32"/>
          <w:lang w:bidi="ar"/>
        </w:rPr>
        <w:t>(2)</w:t>
      </w:r>
      <w:r>
        <w:rPr>
          <w:rFonts w:hint="eastAsia" w:ascii="仿宋_GB2312" w:cs="仿宋_GB2312"/>
          <w:i w:val="0"/>
          <w:iCs w:val="0"/>
          <w:szCs w:val="32"/>
          <w:lang w:bidi="ar"/>
        </w:rPr>
        <w:t>高流量鼻导管氧疗或无创机械通气：当患者接受标准氧疗后呼吸窘迫和（或）低氧血症无法缓解时，可考虑使用高流量鼻导管氧疗或无创通气。若短时间（1</w:t>
      </w:r>
      <w:r>
        <w:rPr>
          <w:rFonts w:ascii="仿宋_GB2312" w:cs="仿宋_GB2312"/>
          <w:i w:val="0"/>
          <w:iCs w:val="0"/>
          <w:szCs w:val="32"/>
          <w:lang w:bidi="ar"/>
        </w:rPr>
        <w:t>-2</w:t>
      </w:r>
      <w:r>
        <w:rPr>
          <w:rFonts w:hint="eastAsia" w:ascii="仿宋_GB2312" w:cs="仿宋_GB2312"/>
          <w:i w:val="0"/>
          <w:iCs w:val="0"/>
          <w:szCs w:val="32"/>
          <w:lang w:bidi="ar"/>
        </w:rPr>
        <w:t>小时）内病情无改善甚至恶化，应及时进行气管插管和有创机械通气。</w:t>
      </w:r>
    </w:p>
    <w:p>
      <w:pPr>
        <w:spacing w:line="560" w:lineRule="exact"/>
        <w:ind w:firstLine="640" w:firstLineChars="200"/>
        <w:rPr>
          <w:rFonts w:hint="eastAsia" w:ascii="仿宋_GB2312" w:eastAsia="仿宋_GB2312" w:cs="仿宋_GB2312"/>
          <w:i w:val="0"/>
          <w:iCs w:val="0"/>
          <w:szCs w:val="32"/>
          <w:lang w:eastAsia="zh-CN" w:bidi="ar"/>
        </w:rPr>
      </w:pPr>
      <w:r>
        <w:rPr>
          <w:rFonts w:ascii="仿宋_GB2312" w:cs="仿宋_GB2312"/>
          <w:i w:val="0"/>
          <w:iCs w:val="0"/>
          <w:szCs w:val="32"/>
          <w:lang w:bidi="ar"/>
        </w:rPr>
        <w:t>(3)</w:t>
      </w:r>
      <w:r>
        <w:rPr>
          <w:rFonts w:hint="eastAsia" w:ascii="仿宋_GB2312" w:cs="仿宋_GB2312"/>
          <w:i w:val="0"/>
          <w:iCs w:val="0"/>
          <w:szCs w:val="32"/>
          <w:lang w:bidi="ar"/>
        </w:rPr>
        <w:t>有创机械通气：采用肺保护性通气策略，即小潮气量（</w:t>
      </w:r>
      <w:r>
        <w:rPr>
          <w:rFonts w:hint="eastAsia" w:ascii="仿宋_GB2312" w:cs="仿宋_GB2312"/>
          <w:i w:val="0"/>
          <w:iCs w:val="0"/>
          <w:szCs w:val="32"/>
          <w:lang w:val="en-US" w:eastAsia="zh-CN" w:bidi="ar"/>
        </w:rPr>
        <w:t>6</w:t>
      </w:r>
      <w:r>
        <w:rPr>
          <w:rFonts w:ascii="仿宋_GB2312" w:cs="仿宋_GB2312"/>
          <w:i w:val="0"/>
          <w:iCs w:val="0"/>
          <w:szCs w:val="32"/>
          <w:lang w:bidi="ar"/>
        </w:rPr>
        <w:t>-8</w:t>
      </w:r>
      <w:r>
        <w:rPr>
          <w:rFonts w:hint="eastAsia" w:ascii="仿宋_GB2312" w:cs="仿宋_GB2312"/>
          <w:i w:val="0"/>
          <w:iCs w:val="0"/>
          <w:szCs w:val="32"/>
          <w:lang w:bidi="ar"/>
        </w:rPr>
        <w:t>ml/kg理想体重）和低</w:t>
      </w:r>
      <w:r>
        <w:rPr>
          <w:rFonts w:hint="eastAsia" w:ascii="仿宋_GB2312" w:cs="仿宋_GB2312"/>
          <w:i w:val="0"/>
          <w:iCs w:val="0"/>
          <w:szCs w:val="32"/>
          <w:lang w:eastAsia="zh-CN" w:bidi="ar"/>
        </w:rPr>
        <w:t>水平气道平台压力</w:t>
      </w:r>
      <w:r>
        <w:rPr>
          <w:rFonts w:hint="eastAsia" w:ascii="仿宋_GB2312" w:cs="仿宋_GB2312"/>
          <w:i w:val="0"/>
          <w:iCs w:val="0"/>
          <w:szCs w:val="32"/>
          <w:lang w:bidi="ar"/>
        </w:rPr>
        <w:t>（</w:t>
      </w:r>
      <w:r>
        <w:rPr>
          <w:rFonts w:hint="eastAsia" w:ascii="仿宋_GB2312" w:cs="仿宋_GB2312"/>
          <w:i w:val="0"/>
          <w:iCs w:val="0"/>
          <w:szCs w:val="32"/>
          <w:lang w:eastAsia="zh-CN" w:bidi="ar"/>
        </w:rPr>
        <w:t>《</w:t>
      </w:r>
      <w:r>
        <w:rPr>
          <w:rFonts w:ascii="仿宋_GB2312" w:cs="仿宋_GB2312"/>
          <w:i w:val="0"/>
          <w:iCs w:val="0"/>
          <w:szCs w:val="32"/>
          <w:lang w:bidi="ar"/>
        </w:rPr>
        <w:t>30cmH</w:t>
      </w:r>
      <w:r>
        <w:rPr>
          <w:rFonts w:ascii="仿宋_GB2312" w:cs="仿宋_GB2312"/>
          <w:i w:val="0"/>
          <w:iCs w:val="0"/>
          <w:szCs w:val="32"/>
          <w:vertAlign w:val="subscript"/>
          <w:lang w:bidi="ar"/>
        </w:rPr>
        <w:t>2</w:t>
      </w:r>
      <w:r>
        <w:rPr>
          <w:rFonts w:ascii="仿宋_GB2312" w:cs="仿宋_GB2312"/>
          <w:i w:val="0"/>
          <w:iCs w:val="0"/>
          <w:szCs w:val="32"/>
          <w:lang w:bidi="ar"/>
        </w:rPr>
        <w:t>O</w:t>
      </w:r>
      <w:r>
        <w:rPr>
          <w:rFonts w:hint="eastAsia" w:ascii="仿宋_GB2312" w:cs="仿宋_GB2312"/>
          <w:i w:val="0"/>
          <w:iCs w:val="0"/>
          <w:szCs w:val="32"/>
          <w:lang w:bidi="ar"/>
        </w:rPr>
        <w:t>）进行机械通气，以减少呼吸机相关肺损伤。</w:t>
      </w:r>
      <w:r>
        <w:rPr>
          <w:rFonts w:hint="eastAsia" w:ascii="仿宋_GB2312" w:cs="仿宋_GB2312"/>
          <w:i w:val="0"/>
          <w:iCs w:val="0"/>
          <w:szCs w:val="32"/>
          <w:lang w:eastAsia="zh-CN" w:bidi="ar"/>
        </w:rPr>
        <w:t>在保证气道平台压《</w:t>
      </w:r>
      <w:r>
        <w:rPr>
          <w:rFonts w:hint="eastAsia" w:ascii="仿宋_GB2312" w:cs="仿宋_GB2312"/>
          <w:i w:val="0"/>
          <w:iCs w:val="0"/>
          <w:szCs w:val="32"/>
          <w:lang w:val="en-US" w:eastAsia="zh-CN" w:bidi="ar"/>
        </w:rPr>
        <w:t>35</w:t>
      </w:r>
      <w:r>
        <w:rPr>
          <w:rFonts w:ascii="仿宋_GB2312" w:cs="仿宋_GB2312"/>
          <w:i w:val="0"/>
          <w:iCs w:val="0"/>
          <w:szCs w:val="32"/>
          <w:lang w:bidi="ar"/>
        </w:rPr>
        <w:t>cmH</w:t>
      </w:r>
      <w:r>
        <w:rPr>
          <w:rFonts w:ascii="仿宋_GB2312" w:cs="仿宋_GB2312"/>
          <w:i w:val="0"/>
          <w:iCs w:val="0"/>
          <w:szCs w:val="32"/>
          <w:vertAlign w:val="subscript"/>
          <w:lang w:bidi="ar"/>
        </w:rPr>
        <w:t>2</w:t>
      </w:r>
      <w:r>
        <w:rPr>
          <w:rFonts w:ascii="仿宋_GB2312" w:cs="仿宋_GB2312"/>
          <w:i w:val="0"/>
          <w:iCs w:val="0"/>
          <w:szCs w:val="32"/>
          <w:lang w:bidi="ar"/>
        </w:rPr>
        <w:t>O</w:t>
      </w:r>
      <w:r>
        <w:rPr>
          <w:rFonts w:hint="eastAsia" w:ascii="仿宋_GB2312" w:cs="仿宋_GB2312"/>
          <w:i w:val="0"/>
          <w:iCs w:val="0"/>
          <w:szCs w:val="32"/>
          <w:lang w:eastAsia="zh-CN" w:bidi="ar"/>
        </w:rPr>
        <w:t>时，可适当采用高</w:t>
      </w:r>
      <w:r>
        <w:rPr>
          <w:rFonts w:hint="eastAsia" w:ascii="仿宋_GB2312" w:cs="仿宋_GB2312"/>
          <w:i w:val="0"/>
          <w:iCs w:val="0"/>
          <w:szCs w:val="32"/>
          <w:lang w:val="en-US" w:eastAsia="zh-CN" w:bidi="ar"/>
        </w:rPr>
        <w:t>PEEP，保持气道温化湿化，避免长时间</w:t>
      </w:r>
      <w:r>
        <w:rPr>
          <w:rFonts w:hint="eastAsia" w:ascii="仿宋_GB2312" w:cs="仿宋_GB2312"/>
          <w:i w:val="0"/>
          <w:iCs w:val="0"/>
          <w:szCs w:val="32"/>
          <w:lang w:bidi="ar"/>
        </w:rPr>
        <w:t>镇静</w:t>
      </w:r>
      <w:r>
        <w:rPr>
          <w:rFonts w:hint="eastAsia" w:ascii="仿宋_GB2312" w:cs="仿宋_GB2312"/>
          <w:i w:val="0"/>
          <w:iCs w:val="0"/>
          <w:szCs w:val="32"/>
          <w:lang w:eastAsia="zh-CN" w:bidi="ar"/>
        </w:rPr>
        <w:t>，早期唤醒患者并进行肺康复治疗。较多患者存在人机不同步，</w:t>
      </w:r>
      <w:r>
        <w:rPr>
          <w:rFonts w:hint="eastAsia" w:ascii="仿宋_GB2312" w:cs="仿宋_GB2312"/>
          <w:i w:val="0"/>
          <w:iCs w:val="0"/>
          <w:szCs w:val="32"/>
          <w:lang w:bidi="ar"/>
        </w:rPr>
        <w:t>应</w:t>
      </w:r>
      <w:r>
        <w:rPr>
          <w:rFonts w:hint="eastAsia" w:ascii="仿宋_GB2312" w:cs="仿宋_GB2312"/>
          <w:i w:val="0"/>
          <w:iCs w:val="0"/>
          <w:szCs w:val="32"/>
          <w:lang w:eastAsia="zh-CN" w:bidi="ar"/>
        </w:rPr>
        <w:t>当及时使用镇静以及</w:t>
      </w:r>
      <w:r>
        <w:rPr>
          <w:rFonts w:hint="eastAsia" w:ascii="仿宋_GB2312" w:cs="仿宋_GB2312"/>
          <w:i w:val="0"/>
          <w:iCs w:val="0"/>
          <w:szCs w:val="32"/>
          <w:lang w:bidi="ar"/>
        </w:rPr>
        <w:t>肌松</w:t>
      </w:r>
      <w:r>
        <w:rPr>
          <w:rFonts w:hint="eastAsia" w:ascii="仿宋_GB2312" w:cs="仿宋_GB2312"/>
          <w:i w:val="0"/>
          <w:iCs w:val="0"/>
          <w:szCs w:val="32"/>
          <w:lang w:eastAsia="zh-CN" w:bidi="ar"/>
        </w:rPr>
        <w:t>剂。根据气道分泌物情况，选择密闭式吸痰，必要时行支气管镜检查采取相应治疗。</w:t>
      </w:r>
    </w:p>
    <w:p>
      <w:pPr>
        <w:spacing w:line="560" w:lineRule="exact"/>
        <w:ind w:firstLine="640" w:firstLineChars="200"/>
        <w:rPr>
          <w:rFonts w:hint="eastAsia" w:ascii="仿宋_GB2312" w:eastAsia="仿宋_GB2312" w:cs="仿宋_GB2312"/>
          <w:i w:val="0"/>
          <w:iCs w:val="0"/>
          <w:szCs w:val="32"/>
          <w:lang w:val="en-US" w:eastAsia="zh-CN"/>
        </w:rPr>
      </w:pPr>
      <w:r>
        <w:rPr>
          <w:rFonts w:ascii="仿宋_GB2312" w:cs="仿宋_GB2312"/>
          <w:i w:val="0"/>
          <w:iCs w:val="0"/>
          <w:szCs w:val="32"/>
          <w:lang w:bidi="ar"/>
        </w:rPr>
        <w:t>(</w:t>
      </w:r>
      <w:r>
        <w:rPr>
          <w:rFonts w:hint="eastAsia" w:ascii="仿宋_GB2312" w:cs="仿宋_GB2312"/>
          <w:i w:val="0"/>
          <w:iCs w:val="0"/>
          <w:szCs w:val="32"/>
          <w:lang w:bidi="ar"/>
        </w:rPr>
        <w:t>4</w:t>
      </w:r>
      <w:r>
        <w:rPr>
          <w:rFonts w:ascii="仿宋_GB2312" w:cs="仿宋_GB2312"/>
          <w:i w:val="0"/>
          <w:iCs w:val="0"/>
          <w:szCs w:val="32"/>
          <w:lang w:bidi="ar"/>
        </w:rPr>
        <w:t>)</w:t>
      </w:r>
      <w:r>
        <w:rPr>
          <w:rFonts w:hint="eastAsia" w:ascii="仿宋_GB2312" w:cs="仿宋_GB2312"/>
          <w:i w:val="0"/>
          <w:iCs w:val="0"/>
          <w:szCs w:val="32"/>
          <w:lang w:bidi="ar"/>
        </w:rPr>
        <w:t>挽救治疗：对于严重ARDS患者，建议进行肺复张。在人力资源充足的情况下，每天应进行1</w:t>
      </w:r>
      <w:r>
        <w:rPr>
          <w:rFonts w:ascii="仿宋_GB2312" w:cs="仿宋_GB2312"/>
          <w:i w:val="0"/>
          <w:iCs w:val="0"/>
          <w:szCs w:val="32"/>
          <w:lang w:bidi="ar"/>
        </w:rPr>
        <w:t>2</w:t>
      </w:r>
      <w:r>
        <w:rPr>
          <w:rFonts w:hint="eastAsia" w:ascii="仿宋_GB2312" w:cs="仿宋_GB2312"/>
          <w:i w:val="0"/>
          <w:iCs w:val="0"/>
          <w:szCs w:val="32"/>
          <w:lang w:bidi="ar"/>
        </w:rPr>
        <w:t>小时以上的俯卧位通气。俯卧位</w:t>
      </w:r>
      <w:r>
        <w:rPr>
          <w:rFonts w:hint="eastAsia" w:ascii="仿宋_GB2312" w:cs="仿宋_GB2312"/>
          <w:i w:val="0"/>
          <w:iCs w:val="0"/>
          <w:szCs w:val="32"/>
          <w:lang w:eastAsia="zh-CN" w:bidi="ar"/>
        </w:rPr>
        <w:t>机械</w:t>
      </w:r>
      <w:r>
        <w:rPr>
          <w:rFonts w:hint="eastAsia" w:ascii="仿宋_GB2312" w:cs="仿宋_GB2312"/>
          <w:i w:val="0"/>
          <w:iCs w:val="0"/>
          <w:szCs w:val="32"/>
          <w:lang w:bidi="ar"/>
        </w:rPr>
        <w:t>通气效果不佳者，如条件允许，应尽快考虑体外膜</w:t>
      </w:r>
      <w:r>
        <w:rPr>
          <w:rFonts w:ascii="仿宋_GB2312" w:cs="仿宋_GB2312"/>
          <w:i w:val="0"/>
          <w:iCs w:val="0"/>
          <w:szCs w:val="32"/>
          <w:lang w:bidi="ar"/>
        </w:rPr>
        <w:t>肺</w:t>
      </w:r>
      <w:r>
        <w:rPr>
          <w:rFonts w:hint="eastAsia" w:ascii="仿宋_GB2312" w:cs="仿宋_GB2312"/>
          <w:i w:val="0"/>
          <w:iCs w:val="0"/>
          <w:szCs w:val="32"/>
          <w:lang w:bidi="ar"/>
        </w:rPr>
        <w:t>氧合（ECMO）。</w:t>
      </w:r>
      <w:r>
        <w:rPr>
          <w:rFonts w:hint="eastAsia" w:ascii="仿宋_GB2312" w:cs="仿宋_GB2312"/>
          <w:i w:val="0"/>
          <w:iCs w:val="0"/>
          <w:szCs w:val="32"/>
          <w:lang w:eastAsia="zh-CN" w:bidi="ar"/>
        </w:rPr>
        <w:t>其相关指征：①在</w:t>
      </w:r>
      <w:r>
        <w:rPr>
          <w:rFonts w:hint="eastAsia" w:ascii="仿宋_GB2312" w:cs="仿宋_GB2312"/>
          <w:i w:val="0"/>
          <w:iCs w:val="0"/>
          <w:szCs w:val="32"/>
          <w:lang w:val="en-US" w:eastAsia="zh-CN" w:bidi="ar"/>
        </w:rPr>
        <w:t>FiO</w:t>
      </w:r>
      <w:r>
        <w:rPr>
          <w:rFonts w:hint="eastAsia" w:ascii="仿宋_GB2312" w:cs="仿宋_GB2312"/>
          <w:i w:val="0"/>
          <w:iCs w:val="0"/>
          <w:szCs w:val="32"/>
          <w:vertAlign w:val="subscript"/>
          <w:lang w:val="en-US" w:eastAsia="zh-CN" w:bidi="ar"/>
        </w:rPr>
        <w:t>2</w:t>
      </w:r>
      <w:r>
        <w:rPr>
          <w:rFonts w:hint="eastAsia" w:ascii="仿宋_GB2312" w:cs="仿宋_GB2312"/>
          <w:i w:val="0"/>
          <w:iCs w:val="0"/>
          <w:szCs w:val="32"/>
          <w:lang w:val="en-US" w:eastAsia="zh-CN" w:bidi="ar"/>
        </w:rPr>
        <w:t>&gt;90%时，氧合指数小于80mmHg,持续3-4小时以上；</w:t>
      </w:r>
      <w:r>
        <w:rPr>
          <w:rFonts w:hint="eastAsia" w:ascii="仿宋_GB2312" w:cs="仿宋_GB2312"/>
          <w:i w:val="0"/>
          <w:iCs w:val="0"/>
          <w:szCs w:val="32"/>
          <w:lang w:eastAsia="zh-CN" w:bidi="ar"/>
        </w:rPr>
        <w:t>②气道平台压》</w:t>
      </w:r>
      <w:r>
        <w:rPr>
          <w:rFonts w:hint="eastAsia" w:ascii="仿宋_GB2312" w:cs="仿宋_GB2312"/>
          <w:i w:val="0"/>
          <w:iCs w:val="0"/>
          <w:szCs w:val="32"/>
          <w:lang w:val="en-US" w:eastAsia="zh-CN" w:bidi="ar"/>
        </w:rPr>
        <w:t>35</w:t>
      </w:r>
      <w:r>
        <w:rPr>
          <w:rFonts w:ascii="仿宋_GB2312" w:cs="仿宋_GB2312"/>
          <w:i w:val="0"/>
          <w:iCs w:val="0"/>
          <w:szCs w:val="32"/>
          <w:lang w:bidi="ar"/>
        </w:rPr>
        <w:t>cmH</w:t>
      </w:r>
      <w:r>
        <w:rPr>
          <w:rFonts w:ascii="仿宋_GB2312" w:cs="仿宋_GB2312"/>
          <w:i w:val="0"/>
          <w:iCs w:val="0"/>
          <w:szCs w:val="32"/>
          <w:vertAlign w:val="subscript"/>
          <w:lang w:bidi="ar"/>
        </w:rPr>
        <w:t>2</w:t>
      </w:r>
      <w:r>
        <w:rPr>
          <w:rFonts w:ascii="仿宋_GB2312" w:cs="仿宋_GB2312"/>
          <w:i w:val="0"/>
          <w:iCs w:val="0"/>
          <w:szCs w:val="32"/>
          <w:lang w:bidi="ar"/>
        </w:rPr>
        <w:t>O</w:t>
      </w:r>
      <w:r>
        <w:rPr>
          <w:rFonts w:hint="eastAsia" w:ascii="仿宋_GB2312" w:cs="仿宋_GB2312"/>
          <w:i w:val="0"/>
          <w:iCs w:val="0"/>
          <w:szCs w:val="32"/>
          <w:lang w:eastAsia="zh-CN" w:bidi="ar"/>
        </w:rPr>
        <w:t>。单纯呼吸衰竭患者，首选</w:t>
      </w:r>
      <w:r>
        <w:rPr>
          <w:rFonts w:hint="eastAsia" w:ascii="仿宋_GB2312" w:cs="仿宋_GB2312"/>
          <w:i w:val="0"/>
          <w:iCs w:val="0"/>
          <w:szCs w:val="32"/>
          <w:lang w:val="en-US" w:eastAsia="zh-CN" w:bidi="ar"/>
        </w:rPr>
        <w:t>VV-</w:t>
      </w:r>
      <w:r>
        <w:rPr>
          <w:rFonts w:hint="eastAsia" w:ascii="仿宋_GB2312" w:cs="仿宋_GB2312"/>
          <w:i w:val="0"/>
          <w:iCs w:val="0"/>
          <w:szCs w:val="32"/>
          <w:lang w:bidi="ar"/>
        </w:rPr>
        <w:t>ECMO</w:t>
      </w:r>
      <w:r>
        <w:rPr>
          <w:rFonts w:hint="eastAsia" w:ascii="仿宋_GB2312" w:cs="仿宋_GB2312"/>
          <w:i w:val="0"/>
          <w:iCs w:val="0"/>
          <w:szCs w:val="32"/>
          <w:lang w:eastAsia="zh-CN" w:bidi="ar"/>
        </w:rPr>
        <w:t>模式；若需要循环支持，则选用</w:t>
      </w:r>
      <w:r>
        <w:rPr>
          <w:rFonts w:hint="eastAsia" w:ascii="仿宋_GB2312" w:cs="仿宋_GB2312"/>
          <w:i w:val="0"/>
          <w:iCs w:val="0"/>
          <w:szCs w:val="32"/>
          <w:lang w:val="en-US" w:eastAsia="zh-CN" w:bidi="ar"/>
        </w:rPr>
        <w:t>VA-</w:t>
      </w:r>
      <w:r>
        <w:rPr>
          <w:rFonts w:hint="eastAsia" w:ascii="仿宋_GB2312" w:cs="仿宋_GB2312"/>
          <w:i w:val="0"/>
          <w:iCs w:val="0"/>
          <w:szCs w:val="32"/>
          <w:lang w:bidi="ar"/>
        </w:rPr>
        <w:t>ECMO</w:t>
      </w:r>
      <w:r>
        <w:rPr>
          <w:rFonts w:hint="eastAsia" w:ascii="仿宋_GB2312" w:cs="仿宋_GB2312"/>
          <w:i w:val="0"/>
          <w:iCs w:val="0"/>
          <w:szCs w:val="32"/>
          <w:lang w:eastAsia="zh-CN" w:bidi="ar"/>
        </w:rPr>
        <w:t>模式。在基础疾病得以控制，心肺功能有恢复迹象时，可开始撤机试验。</w:t>
      </w:r>
    </w:p>
    <w:p>
      <w:pPr>
        <w:spacing w:line="56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bidi="ar"/>
        </w:rPr>
        <w:t>3.循环支持：充分液体复苏的基础上，改善微循环，使用血管活性药物，</w:t>
      </w:r>
      <w:r>
        <w:rPr>
          <w:rFonts w:hint="eastAsia" w:ascii="仿宋_GB2312" w:cs="仿宋_GB2312"/>
          <w:i w:val="0"/>
          <w:iCs w:val="0"/>
          <w:szCs w:val="32"/>
          <w:lang w:eastAsia="zh-CN" w:bidi="ar"/>
        </w:rPr>
        <w:t>密切监测患者血压、心率和尿量变化，以及动脉血气分析中乳酸和碱剩余，必要时进行无创或有创血流动力学监测，如超声多普勒法、超声心动图、有创血压或持续心排血量（</w:t>
      </w:r>
      <w:r>
        <w:rPr>
          <w:rFonts w:hint="eastAsia" w:ascii="仿宋_GB2312" w:cs="仿宋_GB2312"/>
          <w:i w:val="0"/>
          <w:iCs w:val="0"/>
          <w:szCs w:val="32"/>
          <w:lang w:val="en-US" w:eastAsia="zh-CN" w:bidi="ar"/>
        </w:rPr>
        <w:t>PiCCO</w:t>
      </w:r>
      <w:r>
        <w:rPr>
          <w:rFonts w:hint="eastAsia" w:ascii="仿宋_GB2312" w:cs="仿宋_GB2312"/>
          <w:i w:val="0"/>
          <w:iCs w:val="0"/>
          <w:szCs w:val="32"/>
          <w:lang w:eastAsia="zh-CN" w:bidi="ar"/>
        </w:rPr>
        <w:t>）监测</w:t>
      </w:r>
      <w:r>
        <w:rPr>
          <w:rFonts w:hint="eastAsia" w:ascii="仿宋_GB2312" w:cs="仿宋_GB2312"/>
          <w:i w:val="0"/>
          <w:iCs w:val="0"/>
          <w:szCs w:val="32"/>
          <w:lang w:bidi="ar"/>
        </w:rPr>
        <w:t>。</w:t>
      </w:r>
      <w:r>
        <w:rPr>
          <w:rFonts w:hint="eastAsia" w:ascii="仿宋_GB2312" w:cs="仿宋_GB2312"/>
          <w:i w:val="0"/>
          <w:iCs w:val="0"/>
          <w:szCs w:val="32"/>
          <w:lang w:eastAsia="zh-CN" w:bidi="ar"/>
        </w:rPr>
        <w:t>在救治过程中，注意液体平衡策略，避免过量或不足。</w:t>
      </w:r>
    </w:p>
    <w:p>
      <w:pPr>
        <w:spacing w:line="560" w:lineRule="exact"/>
        <w:ind w:firstLine="640" w:firstLineChars="200"/>
        <w:rPr>
          <w:rFonts w:hint="eastAsia" w:ascii="仿宋_GB2312" w:cs="仿宋_GB2312"/>
          <w:i w:val="0"/>
          <w:iCs w:val="0"/>
          <w:szCs w:val="32"/>
          <w:lang w:val="en-US" w:eastAsia="zh-CN" w:bidi="ar"/>
        </w:rPr>
      </w:pPr>
      <w:r>
        <w:rPr>
          <w:rFonts w:hint="eastAsia" w:ascii="仿宋_GB2312" w:cs="仿宋_GB2312"/>
          <w:i w:val="0"/>
          <w:iCs w:val="0"/>
          <w:szCs w:val="32"/>
          <w:lang w:eastAsia="zh-CN" w:bidi="ar"/>
        </w:rPr>
        <w:t>如果发现患者心率突发增加大于基础值的</w:t>
      </w:r>
      <w:r>
        <w:rPr>
          <w:rFonts w:hint="eastAsia" w:ascii="仿宋_GB2312" w:cs="仿宋_GB2312"/>
          <w:i w:val="0"/>
          <w:iCs w:val="0"/>
          <w:szCs w:val="32"/>
          <w:lang w:val="en-US" w:eastAsia="zh-CN" w:bidi="ar"/>
        </w:rPr>
        <w:t>20%或血压下降大约基础值20%以上时，若伴有皮肤灌注不良和尿量减少等表现时，应密切观察患者是否存在脓毒症休克、消化道出血或心功能衰竭等情况。</w:t>
      </w:r>
    </w:p>
    <w:p>
      <w:pPr>
        <w:numPr>
          <w:numId w:val="0"/>
        </w:numPr>
        <w:spacing w:line="560" w:lineRule="exact"/>
        <w:ind w:firstLine="640" w:firstLineChars="200"/>
        <w:rPr>
          <w:rFonts w:hint="eastAsia" w:ascii="仿宋_GB2312" w:cs="仿宋_GB2312"/>
          <w:i w:val="0"/>
          <w:iCs w:val="0"/>
          <w:szCs w:val="32"/>
          <w:lang w:val="en-US" w:eastAsia="zh-CN" w:bidi="ar"/>
        </w:rPr>
      </w:pPr>
      <w:r>
        <w:rPr>
          <w:rFonts w:hint="eastAsia" w:ascii="仿宋_GB2312" w:cs="仿宋_GB2312"/>
          <w:i w:val="0"/>
          <w:iCs w:val="0"/>
          <w:szCs w:val="32"/>
          <w:lang w:val="en-US" w:eastAsia="zh-CN" w:bidi="ar"/>
        </w:rPr>
        <w:t>4.肾功能衰竭和肾替代治疗：危重型患者的肾功能损伤应积极寻找导致肾功能损伤的原因，如低灌注和药物等因素。对于肾功能衰竭患者的治疗应注重体液平衡、酸碱平衡和电解质平衡，在营养支持治疗方面应注意氮平衡、热量和微量元素等补充。重症患者可选择连续性肾替代治疗（CRRT）。其指征包括：①高钾血症；②酸中毒；③肺水肿或水负荷过重；④多器官功能不全时的液体管理。</w:t>
      </w:r>
    </w:p>
    <w:p>
      <w:pPr>
        <w:numPr>
          <w:numId w:val="0"/>
        </w:numPr>
        <w:spacing w:line="560" w:lineRule="exact"/>
        <w:ind w:firstLine="640" w:firstLineChars="200"/>
        <w:rPr>
          <w:rFonts w:hint="eastAsia" w:ascii="仿宋_GB2312" w:cs="仿宋_GB2312"/>
          <w:i w:val="0"/>
          <w:iCs w:val="0"/>
          <w:szCs w:val="32"/>
          <w:lang w:val="en-US" w:eastAsia="zh-CN" w:bidi="ar"/>
        </w:rPr>
      </w:pPr>
      <w:r>
        <w:rPr>
          <w:rFonts w:hint="eastAsia" w:ascii="仿宋_GB2312" w:cs="仿宋_GB2312"/>
          <w:i w:val="0"/>
          <w:iCs w:val="0"/>
          <w:szCs w:val="32"/>
          <w:lang w:val="en-US" w:eastAsia="zh-CN" w:bidi="ar"/>
        </w:rPr>
        <w:t>5.康复者血浆治疗：适用于病情进展较快、重型和危重型患者。</w:t>
      </w:r>
    </w:p>
    <w:p>
      <w:pPr>
        <w:numPr>
          <w:numId w:val="0"/>
        </w:numPr>
        <w:spacing w:line="560" w:lineRule="exact"/>
        <w:ind w:firstLine="640"/>
        <w:rPr>
          <w:rFonts w:hint="eastAsia" w:ascii="仿宋_GB2312" w:cs="仿宋_GB2312"/>
          <w:i w:val="0"/>
          <w:iCs w:val="0"/>
          <w:szCs w:val="32"/>
          <w:lang w:val="en-US" w:eastAsia="zh-CN" w:bidi="ar"/>
        </w:rPr>
      </w:pPr>
      <w:r>
        <w:rPr>
          <w:rFonts w:hint="eastAsia" w:ascii="仿宋_GB2312" w:cs="仿宋_GB2312"/>
          <w:i w:val="0"/>
          <w:iCs w:val="0"/>
          <w:szCs w:val="32"/>
          <w:lang w:val="en-US" w:eastAsia="zh-CN" w:bidi="ar"/>
        </w:rPr>
        <w:t>6.血液净化治疗：血液净化系统包括血浆置换、吸附、灌流、血液/血浆滤过等，能清除炎症因子，阻断“细胞因子风暴”，从而减轻炎症反应对机体的损伤，可用于重型、危重型患者细胞因子风暴早中期的救治。</w:t>
      </w:r>
    </w:p>
    <w:p>
      <w:pPr>
        <w:numPr>
          <w:numId w:val="0"/>
        </w:numPr>
        <w:spacing w:line="560" w:lineRule="exact"/>
        <w:rPr>
          <w:rFonts w:hint="default" w:ascii="仿宋_GB2312" w:cs="仿宋_GB2312"/>
          <w:i w:val="0"/>
          <w:iCs w:val="0"/>
          <w:szCs w:val="32"/>
          <w:lang w:val="en-US" w:eastAsia="zh-CN" w:bidi="ar"/>
        </w:rPr>
      </w:pPr>
      <w:r>
        <w:rPr>
          <w:rFonts w:hint="eastAsia" w:ascii="仿宋_GB2312" w:cs="仿宋_GB2312"/>
          <w:i w:val="0"/>
          <w:iCs w:val="0"/>
          <w:szCs w:val="32"/>
          <w:lang w:val="en-US" w:eastAsia="zh-CN" w:bidi="ar"/>
        </w:rPr>
        <w:t xml:space="preserve">    7.免疫治疗：对于双肺广泛病变者及重型患者，且实验室检测IL-6水平升高者，可使用托珠单抗治疗。首次剂量4-8mg/kg，推荐剂量为400mg、0.9%生理盐水稀释至100ml，输注时间大于1小时；首次用药疗效不佳者，可在12小时后追加应用一次（剂量同前），累计给药次数最多为2次，单次最大剂量不超过800mg。注意过敏反应，有结核等活动性感染者禁用。</w:t>
      </w:r>
    </w:p>
    <w:p>
      <w:pPr>
        <w:spacing w:line="560" w:lineRule="exact"/>
        <w:ind w:firstLine="640" w:firstLineChars="200"/>
        <w:rPr>
          <w:rFonts w:ascii="仿宋_GB2312" w:cs="仿宋_GB2312"/>
          <w:i w:val="0"/>
          <w:iCs w:val="0"/>
          <w:szCs w:val="32"/>
        </w:rPr>
      </w:pPr>
      <w:r>
        <w:rPr>
          <w:rFonts w:hint="eastAsia" w:ascii="仿宋_GB2312" w:cs="仿宋_GB2312"/>
          <w:i w:val="0"/>
          <w:iCs w:val="0"/>
          <w:szCs w:val="32"/>
          <w:lang w:val="en-US" w:eastAsia="zh-CN" w:bidi="ar"/>
        </w:rPr>
        <w:t>8</w:t>
      </w:r>
      <w:r>
        <w:rPr>
          <w:rFonts w:hint="eastAsia" w:ascii="仿宋_GB2312" w:cs="仿宋_GB2312"/>
          <w:i w:val="0"/>
          <w:iCs w:val="0"/>
          <w:szCs w:val="32"/>
          <w:lang w:bidi="ar"/>
        </w:rPr>
        <w:t>.其他治疗措施</w:t>
      </w:r>
    </w:p>
    <w:p>
      <w:pPr>
        <w:spacing w:line="560" w:lineRule="exact"/>
        <w:ind w:firstLine="640" w:firstLineChars="200"/>
        <w:rPr>
          <w:rFonts w:hint="eastAsia" w:ascii="仿宋_GB2312" w:cs="仿宋_GB2312"/>
          <w:i w:val="0"/>
          <w:iCs w:val="0"/>
          <w:szCs w:val="32"/>
          <w:lang w:bidi="ar"/>
        </w:rPr>
      </w:pPr>
      <w:r>
        <w:rPr>
          <w:rFonts w:hint="eastAsia" w:ascii="仿宋_GB2312" w:cs="仿宋_GB2312"/>
          <w:i w:val="0"/>
          <w:iCs w:val="0"/>
          <w:szCs w:val="32"/>
          <w:lang w:eastAsia="zh-CN" w:bidi="ar"/>
        </w:rPr>
        <w:t>对于氧合指标进行性恶化、影像学进展迅速、机体炎症反应过度激活状态的患者，</w:t>
      </w:r>
      <w:r>
        <w:rPr>
          <w:rFonts w:hint="eastAsia" w:ascii="仿宋_GB2312" w:cs="仿宋_GB2312"/>
          <w:i w:val="0"/>
          <w:iCs w:val="0"/>
          <w:szCs w:val="32"/>
          <w:lang w:bidi="ar"/>
        </w:rPr>
        <w:t>酌情短期内（3～5日）使用糖皮质激素，建议剂量不超过相当于甲泼尼龙1～2mg/kg/日</w:t>
      </w:r>
      <w:r>
        <w:rPr>
          <w:rFonts w:hint="eastAsia" w:ascii="仿宋" w:hAnsi="仿宋" w:eastAsia="仿宋" w:cs="仿宋_GB2312"/>
          <w:i w:val="0"/>
          <w:iCs w:val="0"/>
          <w:szCs w:val="32"/>
          <w:lang w:bidi="ar"/>
        </w:rPr>
        <w:t>，应当注意较大剂量糖皮质激素由于免疫抑制作用，会延缓对冠状病毒的清除</w:t>
      </w:r>
      <w:r>
        <w:rPr>
          <w:rFonts w:hint="eastAsia" w:ascii="仿宋_GB2312" w:cs="仿宋_GB2312"/>
          <w:i w:val="0"/>
          <w:iCs w:val="0"/>
          <w:szCs w:val="32"/>
          <w:lang w:bidi="ar"/>
        </w:rPr>
        <w:t>；可静脉给予血必净100ml/次，每日2次治疗；</w:t>
      </w:r>
      <w:r>
        <w:rPr>
          <w:rFonts w:ascii="仿宋_GB2312" w:cs="仿宋_GB2312"/>
          <w:i w:val="0"/>
          <w:iCs w:val="0"/>
          <w:szCs w:val="32"/>
          <w:lang w:bidi="ar"/>
        </w:rPr>
        <w:t>可使用肠道微生态调节剂，维持肠道微生态平衡，预防继发细菌感染；</w:t>
      </w:r>
      <w:r>
        <w:rPr>
          <w:rFonts w:hint="eastAsia" w:ascii="仿宋_GB2312" w:cs="仿宋_GB2312"/>
          <w:i w:val="0"/>
          <w:iCs w:val="0"/>
          <w:szCs w:val="32"/>
          <w:lang w:bidi="ar"/>
        </w:rPr>
        <w:t>有条件情况下，</w:t>
      </w:r>
      <w:r>
        <w:rPr>
          <w:rFonts w:hint="eastAsia" w:ascii="仿宋_GB2312" w:hAnsi="宋体"/>
          <w:i w:val="0"/>
          <w:iCs w:val="0"/>
          <w:szCs w:val="32"/>
        </w:rPr>
        <w:t>对有高炎症反应的危重患者，可以考虑使用体外血液净化技术</w:t>
      </w:r>
      <w:r>
        <w:rPr>
          <w:rFonts w:hint="eastAsia" w:ascii="仿宋_GB2312" w:cs="仿宋_GB2312"/>
          <w:i w:val="0"/>
          <w:iCs w:val="0"/>
          <w:szCs w:val="32"/>
          <w:lang w:bidi="ar"/>
        </w:rPr>
        <w:t>；有条件时可采用恢复期血浆治疗。</w:t>
      </w:r>
    </w:p>
    <w:p>
      <w:pPr>
        <w:spacing w:line="56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eastAsia="zh-CN" w:bidi="ar"/>
        </w:rPr>
        <w:t>儿童重型、危重型病例可酌情考虑给与静脉滴注丙种球蛋白。</w:t>
      </w:r>
    </w:p>
    <w:p>
      <w:pPr>
        <w:spacing w:line="56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eastAsia="zh-CN" w:bidi="ar"/>
        </w:rPr>
        <w:t>患有重型或危重型新型冠状病毒肺炎的孕妇应积极终止妊娠，剖腹产为首选。</w:t>
      </w:r>
    </w:p>
    <w:p>
      <w:pPr>
        <w:spacing w:line="560" w:lineRule="exact"/>
        <w:ind w:firstLine="640" w:firstLineChars="200"/>
        <w:rPr>
          <w:rFonts w:ascii="仿宋_GB2312" w:cs="仿宋_GB2312"/>
          <w:i w:val="0"/>
          <w:iCs w:val="0"/>
          <w:szCs w:val="32"/>
        </w:rPr>
      </w:pPr>
      <w:r>
        <w:rPr>
          <w:rFonts w:hint="eastAsia" w:ascii="仿宋_GB2312" w:cs="仿宋_GB2312"/>
          <w:i w:val="0"/>
          <w:iCs w:val="0"/>
          <w:szCs w:val="32"/>
          <w:lang w:bidi="ar"/>
        </w:rPr>
        <w:t>患者常存在焦虑恐惧情绪，应加强心理疏导。</w:t>
      </w:r>
    </w:p>
    <w:p>
      <w:pPr>
        <w:spacing w:line="560" w:lineRule="exact"/>
        <w:ind w:firstLine="640" w:firstLineChars="200"/>
        <w:rPr>
          <w:rFonts w:ascii="仿宋" w:hAnsi="仿宋" w:eastAsia="仿宋" w:cs="等线"/>
          <w:i w:val="0"/>
          <w:iCs w:val="0"/>
          <w:szCs w:val="32"/>
        </w:rPr>
      </w:pPr>
      <w:r>
        <w:rPr>
          <w:rFonts w:hint="eastAsia" w:ascii="楷体" w:hAnsi="楷体" w:eastAsia="楷体" w:cs="楷体"/>
          <w:i w:val="0"/>
          <w:iCs w:val="0"/>
          <w:szCs w:val="32"/>
          <w:lang w:bidi="ar"/>
        </w:rPr>
        <w:t>（四）中医治疗。</w:t>
      </w:r>
    </w:p>
    <w:p>
      <w:pPr>
        <w:numPr>
          <w:ilvl w:val="0"/>
          <w:numId w:val="5"/>
        </w:numPr>
        <w:spacing w:line="560" w:lineRule="exact"/>
        <w:ind w:right="-138" w:rightChars="-43" w:firstLine="640" w:firstLineChars="200"/>
        <w:rPr>
          <w:rFonts w:hint="eastAsia" w:ascii="黑体" w:hAnsi="宋体" w:eastAsia="黑体" w:cs="黑体"/>
          <w:i w:val="0"/>
          <w:iCs w:val="0"/>
          <w:szCs w:val="32"/>
          <w:lang w:eastAsia="zh-CN" w:bidi="ar"/>
        </w:rPr>
      </w:pPr>
      <w:r>
        <w:rPr>
          <w:rFonts w:hint="eastAsia" w:ascii="黑体" w:hAnsi="宋体" w:eastAsia="黑体" w:cs="黑体"/>
          <w:i w:val="0"/>
          <w:iCs w:val="0"/>
          <w:szCs w:val="32"/>
          <w:lang w:eastAsia="zh-CN" w:bidi="ar"/>
        </w:rPr>
        <w:t>出院标准和出院后注意事项</w:t>
      </w:r>
    </w:p>
    <w:p>
      <w:pPr>
        <w:spacing w:line="560" w:lineRule="exact"/>
        <w:ind w:firstLine="640" w:firstLineChars="200"/>
        <w:rPr>
          <w:rFonts w:hint="eastAsia" w:ascii="仿宋_GB2312" w:cs="仿宋_GB2312"/>
          <w:i w:val="0"/>
          <w:iCs w:val="0"/>
          <w:szCs w:val="32"/>
          <w:lang w:val="en-US" w:eastAsia="zh-CN" w:bidi="ar"/>
        </w:rPr>
      </w:pPr>
      <w:r>
        <w:rPr>
          <w:rFonts w:hint="eastAsia" w:ascii="仿宋_GB2312" w:cs="仿宋_GB2312"/>
          <w:i w:val="0"/>
          <w:iCs w:val="0"/>
          <w:szCs w:val="32"/>
          <w:lang w:val="en-US" w:eastAsia="zh-CN" w:bidi="ar"/>
        </w:rPr>
        <w:t>（一）出院标准</w:t>
      </w:r>
    </w:p>
    <w:p>
      <w:pPr>
        <w:spacing w:line="56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val="en-US" w:eastAsia="zh-CN" w:bidi="ar"/>
        </w:rPr>
        <w:t>1.</w:t>
      </w:r>
      <w:r>
        <w:rPr>
          <w:rFonts w:hint="eastAsia" w:ascii="仿宋_GB2312" w:cs="仿宋_GB2312"/>
          <w:i w:val="0"/>
          <w:iCs w:val="0"/>
          <w:szCs w:val="32"/>
          <w:lang w:bidi="ar"/>
        </w:rPr>
        <w:t>体温恢复正常3天以上</w:t>
      </w:r>
      <w:r>
        <w:rPr>
          <w:rFonts w:hint="eastAsia" w:ascii="仿宋_GB2312" w:cs="仿宋_GB2312"/>
          <w:i w:val="0"/>
          <w:iCs w:val="0"/>
          <w:szCs w:val="32"/>
          <w:lang w:eastAsia="zh-CN" w:bidi="ar"/>
        </w:rPr>
        <w:t>；</w:t>
      </w:r>
    </w:p>
    <w:p>
      <w:pPr>
        <w:spacing w:line="56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val="en-US" w:eastAsia="zh-CN" w:bidi="ar"/>
        </w:rPr>
        <w:t>2.</w:t>
      </w:r>
      <w:r>
        <w:rPr>
          <w:rFonts w:hint="eastAsia" w:ascii="仿宋_GB2312" w:cs="仿宋_GB2312"/>
          <w:i w:val="0"/>
          <w:iCs w:val="0"/>
          <w:szCs w:val="32"/>
          <w:lang w:bidi="ar"/>
        </w:rPr>
        <w:t>呼吸道症状明显好转</w:t>
      </w:r>
      <w:r>
        <w:rPr>
          <w:rFonts w:hint="eastAsia" w:ascii="仿宋_GB2312" w:cs="仿宋_GB2312"/>
          <w:i w:val="0"/>
          <w:iCs w:val="0"/>
          <w:szCs w:val="32"/>
          <w:lang w:eastAsia="zh-CN" w:bidi="ar"/>
        </w:rPr>
        <w:t>；</w:t>
      </w:r>
    </w:p>
    <w:p>
      <w:pPr>
        <w:spacing w:line="560" w:lineRule="exact"/>
        <w:ind w:firstLine="640" w:firstLineChars="200"/>
        <w:rPr>
          <w:rFonts w:hint="eastAsia" w:ascii="仿宋_GB2312" w:cs="仿宋_GB2312"/>
          <w:i w:val="0"/>
          <w:iCs w:val="0"/>
          <w:szCs w:val="32"/>
          <w:lang w:val="en-US" w:eastAsia="zh-CN" w:bidi="ar"/>
        </w:rPr>
      </w:pPr>
      <w:r>
        <w:rPr>
          <w:rFonts w:hint="eastAsia" w:ascii="仿宋_GB2312" w:cs="仿宋_GB2312"/>
          <w:i w:val="0"/>
          <w:iCs w:val="0"/>
          <w:szCs w:val="32"/>
          <w:lang w:val="en-US" w:eastAsia="zh-CN" w:bidi="ar"/>
        </w:rPr>
        <w:t>3.肺部影像学显示急性渗出性病变明显改善；</w:t>
      </w:r>
    </w:p>
    <w:p>
      <w:pPr>
        <w:spacing w:line="56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val="en-US" w:eastAsia="zh-CN" w:bidi="ar"/>
        </w:rPr>
        <w:t>4.</w:t>
      </w:r>
      <w:r>
        <w:rPr>
          <w:rFonts w:hint="eastAsia" w:ascii="仿宋_GB2312" w:cs="仿宋_GB2312"/>
          <w:i w:val="0"/>
          <w:iCs w:val="0"/>
          <w:szCs w:val="32"/>
          <w:lang w:bidi="ar"/>
        </w:rPr>
        <w:t>连续两次</w:t>
      </w:r>
      <w:r>
        <w:rPr>
          <w:rFonts w:hint="eastAsia" w:ascii="仿宋_GB2312" w:cs="仿宋_GB2312"/>
          <w:i w:val="0"/>
          <w:iCs w:val="0"/>
          <w:szCs w:val="32"/>
          <w:lang w:eastAsia="zh-CN" w:bidi="ar"/>
        </w:rPr>
        <w:t>痰、鼻咽拭子等</w:t>
      </w:r>
      <w:r>
        <w:rPr>
          <w:rFonts w:hint="eastAsia" w:ascii="仿宋_GB2312" w:cs="仿宋_GB2312"/>
          <w:i w:val="0"/>
          <w:iCs w:val="0"/>
          <w:szCs w:val="32"/>
          <w:lang w:bidi="ar"/>
        </w:rPr>
        <w:t>呼吸道</w:t>
      </w:r>
      <w:r>
        <w:rPr>
          <w:rFonts w:hint="eastAsia" w:ascii="仿宋_GB2312" w:cs="仿宋_GB2312"/>
          <w:i w:val="0"/>
          <w:iCs w:val="0"/>
          <w:szCs w:val="32"/>
          <w:lang w:eastAsia="zh-CN" w:bidi="ar"/>
        </w:rPr>
        <w:t>标本</w:t>
      </w:r>
      <w:r>
        <w:rPr>
          <w:rFonts w:hint="eastAsia" w:ascii="仿宋_GB2312" w:cs="仿宋_GB2312"/>
          <w:i w:val="0"/>
          <w:iCs w:val="0"/>
          <w:szCs w:val="32"/>
          <w:lang w:bidi="ar"/>
        </w:rPr>
        <w:t>核酸检测阴性（采样时间间隔至少</w:t>
      </w:r>
      <w:r>
        <w:rPr>
          <w:rFonts w:hint="eastAsia" w:ascii="仿宋_GB2312" w:cs="仿宋_GB2312"/>
          <w:i w:val="0"/>
          <w:iCs w:val="0"/>
          <w:szCs w:val="32"/>
          <w:lang w:val="en-US" w:eastAsia="zh-CN" w:bidi="ar"/>
        </w:rPr>
        <w:t>24小时</w:t>
      </w:r>
      <w:r>
        <w:rPr>
          <w:rFonts w:hint="eastAsia" w:ascii="仿宋_GB2312" w:cs="仿宋_GB2312"/>
          <w:i w:val="0"/>
          <w:iCs w:val="0"/>
          <w:szCs w:val="32"/>
          <w:lang w:bidi="ar"/>
        </w:rPr>
        <w:t>）</w:t>
      </w:r>
      <w:r>
        <w:rPr>
          <w:rFonts w:hint="eastAsia" w:ascii="仿宋_GB2312" w:cs="仿宋_GB2312"/>
          <w:i w:val="0"/>
          <w:iCs w:val="0"/>
          <w:szCs w:val="32"/>
          <w:lang w:eastAsia="zh-CN" w:bidi="ar"/>
        </w:rPr>
        <w:t>。</w:t>
      </w:r>
    </w:p>
    <w:p>
      <w:pPr>
        <w:spacing w:line="560" w:lineRule="exact"/>
        <w:ind w:firstLine="640" w:firstLineChars="200"/>
        <w:rPr>
          <w:rFonts w:hint="eastAsia" w:ascii="仿宋_GB2312" w:cs="仿宋_GB2312"/>
          <w:i w:val="0"/>
          <w:iCs w:val="0"/>
          <w:szCs w:val="32"/>
          <w:lang w:eastAsia="zh-CN" w:bidi="ar"/>
        </w:rPr>
      </w:pPr>
      <w:r>
        <w:rPr>
          <w:rFonts w:hint="eastAsia" w:ascii="仿宋_GB2312" w:cs="仿宋_GB2312"/>
          <w:i w:val="0"/>
          <w:iCs w:val="0"/>
          <w:szCs w:val="32"/>
          <w:lang w:eastAsia="zh-CN" w:bidi="ar"/>
        </w:rPr>
        <w:t>满足以上条件者可出院。</w:t>
      </w:r>
    </w:p>
    <w:p>
      <w:pPr>
        <w:numPr>
          <w:ilvl w:val="0"/>
          <w:numId w:val="4"/>
        </w:numPr>
        <w:spacing w:line="560" w:lineRule="exact"/>
        <w:ind w:left="1720" w:leftChars="0" w:hanging="1080" w:firstLineChars="0"/>
        <w:rPr>
          <w:rFonts w:hint="eastAsia" w:ascii="仿宋_GB2312" w:cs="仿宋_GB2312"/>
          <w:i w:val="0"/>
          <w:iCs w:val="0"/>
          <w:szCs w:val="32"/>
          <w:lang w:eastAsia="zh-CN" w:bidi="ar"/>
        </w:rPr>
      </w:pPr>
      <w:r>
        <w:rPr>
          <w:rFonts w:hint="eastAsia" w:ascii="仿宋_GB2312" w:cs="仿宋_GB2312"/>
          <w:i w:val="0"/>
          <w:iCs w:val="0"/>
          <w:szCs w:val="32"/>
          <w:lang w:eastAsia="zh-CN" w:bidi="ar"/>
        </w:rPr>
        <w:t>出院后注意事项</w:t>
      </w:r>
    </w:p>
    <w:p>
      <w:pPr>
        <w:numPr>
          <w:ilvl w:val="0"/>
          <w:numId w:val="6"/>
        </w:numPr>
        <w:spacing w:line="560" w:lineRule="exact"/>
        <w:ind w:firstLine="640" w:firstLineChars="200"/>
        <w:rPr>
          <w:rFonts w:hint="eastAsia" w:ascii="仿宋_GB2312" w:cs="仿宋_GB2312"/>
          <w:i w:val="0"/>
          <w:iCs w:val="0"/>
          <w:szCs w:val="32"/>
          <w:lang w:val="en-US" w:eastAsia="zh-CN" w:bidi="ar"/>
        </w:rPr>
      </w:pPr>
      <w:r>
        <w:rPr>
          <w:rFonts w:hint="eastAsia" w:ascii="仿宋_GB2312" w:cs="仿宋_GB2312"/>
          <w:i w:val="0"/>
          <w:iCs w:val="0"/>
          <w:szCs w:val="32"/>
          <w:lang w:val="en-US" w:eastAsia="zh-CN" w:bidi="ar"/>
        </w:rPr>
        <w:t>定点医院要做好与患者居住地基层医疗机构间的联系，共享病历资料，及时将出院患者信息推送至患者辖区或居住地居委会和基层医疗卫生机构。</w:t>
      </w:r>
    </w:p>
    <w:p>
      <w:pPr>
        <w:numPr>
          <w:ilvl w:val="0"/>
          <w:numId w:val="6"/>
        </w:numPr>
        <w:spacing w:line="560" w:lineRule="exact"/>
        <w:ind w:firstLine="640" w:firstLineChars="200"/>
        <w:rPr>
          <w:rFonts w:hint="default" w:ascii="仿宋_GB2312" w:cs="仿宋_GB2312"/>
          <w:i w:val="0"/>
          <w:iCs w:val="0"/>
          <w:szCs w:val="32"/>
          <w:lang w:val="en-US" w:eastAsia="zh-CN" w:bidi="ar"/>
        </w:rPr>
      </w:pPr>
      <w:r>
        <w:rPr>
          <w:rFonts w:hint="eastAsia" w:ascii="仿宋_GB2312" w:cs="仿宋_GB2312"/>
          <w:i w:val="0"/>
          <w:iCs w:val="0"/>
          <w:szCs w:val="32"/>
          <w:lang w:val="en-US" w:eastAsia="zh-CN" w:bidi="ar"/>
        </w:rPr>
        <w:t>患者出院后，建议应继续进行14天的隔离管理和健康状况监测，佩戴口罩，有条件的居住在通风良好的单人房间，减少与家人的近距离密切接触，分餐饮食，做好手卫生，避免外出活动。</w:t>
      </w:r>
    </w:p>
    <w:p>
      <w:pPr>
        <w:numPr>
          <w:ilvl w:val="0"/>
          <w:numId w:val="6"/>
        </w:numPr>
        <w:spacing w:line="560" w:lineRule="exact"/>
        <w:ind w:firstLine="640" w:firstLineChars="200"/>
        <w:rPr>
          <w:rFonts w:hint="default" w:ascii="仿宋_GB2312" w:cs="仿宋_GB2312"/>
          <w:i w:val="0"/>
          <w:iCs w:val="0"/>
          <w:szCs w:val="32"/>
          <w:lang w:val="en-US" w:eastAsia="zh-CN" w:bidi="ar"/>
        </w:rPr>
      </w:pPr>
      <w:r>
        <w:rPr>
          <w:rFonts w:hint="eastAsia" w:ascii="仿宋_GB2312" w:cs="仿宋_GB2312"/>
          <w:i w:val="0"/>
          <w:iCs w:val="0"/>
          <w:szCs w:val="32"/>
          <w:lang w:val="en-US" w:eastAsia="zh-CN" w:bidi="ar"/>
        </w:rPr>
        <w:t>建议在出院后第2周和第4周到医院随访、复诊。</w:t>
      </w:r>
    </w:p>
    <w:p>
      <w:pPr>
        <w:spacing w:line="560" w:lineRule="exact"/>
        <w:ind w:right="-138" w:rightChars="-43" w:firstLine="640" w:firstLineChars="200"/>
        <w:rPr>
          <w:rFonts w:ascii="Times" w:hAnsi="Times" w:eastAsia="黑体" w:cs="Times"/>
          <w:i w:val="0"/>
          <w:iCs w:val="0"/>
          <w:szCs w:val="32"/>
        </w:rPr>
      </w:pPr>
      <w:r>
        <w:rPr>
          <w:rFonts w:hint="eastAsia" w:ascii="黑体" w:hAnsi="宋体" w:eastAsia="黑体" w:cs="黑体"/>
          <w:i w:val="0"/>
          <w:iCs w:val="0"/>
          <w:szCs w:val="32"/>
          <w:lang w:bidi="ar"/>
        </w:rPr>
        <w:t>十</w:t>
      </w:r>
      <w:r>
        <w:rPr>
          <w:rFonts w:hint="eastAsia" w:ascii="黑体" w:hAnsi="宋体" w:eastAsia="黑体" w:cs="黑体"/>
          <w:i w:val="0"/>
          <w:iCs w:val="0"/>
          <w:szCs w:val="32"/>
          <w:lang w:eastAsia="zh-CN" w:bidi="ar"/>
        </w:rPr>
        <w:t>二</w:t>
      </w:r>
      <w:r>
        <w:rPr>
          <w:rFonts w:hint="eastAsia" w:ascii="黑体" w:hAnsi="宋体" w:eastAsia="黑体" w:cs="黑体"/>
          <w:i w:val="0"/>
          <w:iCs w:val="0"/>
          <w:szCs w:val="32"/>
          <w:lang w:bidi="ar"/>
        </w:rPr>
        <w:t>、医院感染控制</w:t>
      </w:r>
    </w:p>
    <w:p>
      <w:pPr>
        <w:autoSpaceDE w:val="0"/>
        <w:spacing w:line="600" w:lineRule="exact"/>
        <w:ind w:right="-138" w:rightChars="-43" w:firstLine="640" w:firstLineChars="200"/>
        <w:rPr>
          <w:rFonts w:ascii="Times" w:hAnsi="Times"/>
          <w:i w:val="0"/>
          <w:iCs w:val="0"/>
          <w:szCs w:val="32"/>
        </w:rPr>
      </w:pPr>
      <w:r>
        <w:rPr>
          <w:rFonts w:hint="eastAsia" w:ascii="楷体_GB2312" w:eastAsia="楷体_GB2312" w:cs="楷体_GB2312"/>
          <w:i w:val="0"/>
          <w:iCs w:val="0"/>
          <w:szCs w:val="32"/>
          <w:lang w:bidi="ar"/>
        </w:rPr>
        <w:t>（一）严格执行标准预防</w:t>
      </w:r>
      <w:bookmarkStart w:id="0" w:name="_GoBack"/>
      <w:bookmarkEnd w:id="0"/>
      <w:r>
        <w:rPr>
          <w:rFonts w:hint="eastAsia" w:ascii="楷体_GB2312" w:eastAsia="楷体_GB2312" w:cs="楷体_GB2312"/>
          <w:i w:val="0"/>
          <w:iCs w:val="0"/>
          <w:szCs w:val="32"/>
          <w:lang w:bidi="ar"/>
        </w:rPr>
        <w:t>。</w:t>
      </w:r>
    </w:p>
    <w:p>
      <w:pPr>
        <w:autoSpaceDE w:val="0"/>
        <w:spacing w:line="600" w:lineRule="exact"/>
        <w:ind w:right="-138" w:rightChars="-43" w:firstLine="640" w:firstLineChars="200"/>
        <w:rPr>
          <w:rFonts w:ascii="仿宋_GB2312" w:hAnsi="Times" w:cs="仿宋_GB2312"/>
          <w:i w:val="0"/>
          <w:iCs w:val="0"/>
          <w:szCs w:val="32"/>
          <w:lang w:bidi="ar"/>
        </w:rPr>
      </w:pPr>
      <w:r>
        <w:rPr>
          <w:rFonts w:hint="eastAsia" w:ascii="仿宋_GB2312" w:hAnsi="Times" w:cs="仿宋_GB2312"/>
          <w:i w:val="0"/>
          <w:iCs w:val="0"/>
          <w:szCs w:val="32"/>
          <w:lang w:bidi="ar"/>
        </w:rPr>
        <w:t>医务人员按照标准预防原则，根据医疗操作可能传播的风险，做好个人防护、手卫生、病区管理、环境通风、物体表面的清洁消毒和医疗废弃物管理等医院感染控制工作，最大可能避免医院感染发生。</w:t>
      </w:r>
    </w:p>
    <w:p>
      <w:pPr>
        <w:autoSpaceDE w:val="0"/>
        <w:spacing w:line="600" w:lineRule="exact"/>
        <w:ind w:right="-138" w:rightChars="-43" w:firstLine="640" w:firstLineChars="200"/>
        <w:rPr>
          <w:rFonts w:ascii="楷体_GB2312" w:hAnsi="Calibri" w:eastAsia="楷体_GB2312" w:cs="楷体_GB2312"/>
          <w:i w:val="0"/>
          <w:iCs w:val="0"/>
          <w:szCs w:val="32"/>
        </w:rPr>
      </w:pPr>
      <w:r>
        <w:rPr>
          <w:rFonts w:hint="eastAsia" w:ascii="楷体_GB2312" w:eastAsia="楷体_GB2312" w:cs="楷体_GB2312"/>
          <w:i w:val="0"/>
          <w:iCs w:val="0"/>
          <w:szCs w:val="32"/>
          <w:lang w:bidi="ar"/>
        </w:rPr>
        <w:t>（二）医务人员个人防护。</w:t>
      </w:r>
    </w:p>
    <w:p>
      <w:pPr>
        <w:autoSpaceDE w:val="0"/>
        <w:spacing w:line="600" w:lineRule="exact"/>
        <w:ind w:right="-138" w:rightChars="-43" w:firstLine="640" w:firstLineChars="200"/>
        <w:rPr>
          <w:rFonts w:ascii="仿宋_GB2312" w:hAnsi="Calibri" w:cs="仿宋_GB2312"/>
          <w:i w:val="0"/>
          <w:iCs w:val="0"/>
          <w:szCs w:val="32"/>
        </w:rPr>
      </w:pPr>
      <w:r>
        <w:rPr>
          <w:rFonts w:hint="eastAsia" w:ascii="仿宋_GB2312" w:cs="仿宋_GB2312"/>
          <w:i w:val="0"/>
          <w:iCs w:val="0"/>
          <w:szCs w:val="32"/>
          <w:lang w:bidi="ar"/>
        </w:rPr>
        <w:t>1.所有医务人员从事诊疗活动期间均应佩戴医用口罩。</w:t>
      </w:r>
    </w:p>
    <w:p>
      <w:pPr>
        <w:autoSpaceDE w:val="0"/>
        <w:spacing w:line="600" w:lineRule="exact"/>
        <w:ind w:right="-138" w:rightChars="-43" w:firstLine="640" w:firstLineChars="200"/>
        <w:rPr>
          <w:rFonts w:ascii="仿宋_GB2312" w:hAnsi="Calibri" w:cs="仿宋_GB2312"/>
          <w:i w:val="0"/>
          <w:iCs w:val="0"/>
          <w:szCs w:val="32"/>
        </w:rPr>
      </w:pPr>
      <w:r>
        <w:rPr>
          <w:rFonts w:hint="eastAsia" w:ascii="仿宋_GB2312" w:cs="仿宋_GB2312"/>
          <w:i w:val="0"/>
          <w:iCs w:val="0"/>
          <w:szCs w:val="32"/>
          <w:lang w:bidi="ar"/>
        </w:rPr>
        <w:t>2.预检分诊处：穿工作服、工作帽，戴医用外科口罩。</w:t>
      </w:r>
    </w:p>
    <w:p>
      <w:pPr>
        <w:autoSpaceDE w:val="0"/>
        <w:spacing w:line="600" w:lineRule="exact"/>
        <w:ind w:right="-138" w:rightChars="-43" w:firstLine="640" w:firstLineChars="200"/>
        <w:rPr>
          <w:rFonts w:ascii="仿宋_GB2312" w:hAnsi="Calibri" w:cs="仿宋_GB2312"/>
          <w:i w:val="0"/>
          <w:iCs w:val="0"/>
          <w:szCs w:val="32"/>
        </w:rPr>
      </w:pPr>
      <w:r>
        <w:rPr>
          <w:rFonts w:hint="eastAsia" w:ascii="仿宋_GB2312" w:cs="仿宋_GB2312"/>
          <w:i w:val="0"/>
          <w:iCs w:val="0"/>
          <w:szCs w:val="32"/>
          <w:lang w:bidi="ar"/>
        </w:rPr>
        <w:t>3.发热门诊、呼吸科门诊、急诊、感染性疾病科和隔离病房：日常诊疗活动和查房时，穿工作服、一次性隔离衣，戴工作帽、医用防护口罩；采集呼吸道样本时，加戴护目镜或防护面屏；接触血液、体液、分泌物或排泄物时，加戴乳胶手套；气管插管、支气管镜检查、气道护理和吸痰等可能发生气溶胶或喷溅操作时，戴医用防护口罩、护目镜或防护面屏、乳胶手套、穿医用防护服（可加一次性防渗透隔离衣），必要时佩戴呼吸头罩。</w:t>
      </w:r>
    </w:p>
    <w:p>
      <w:pPr>
        <w:autoSpaceDE w:val="0"/>
        <w:spacing w:line="600" w:lineRule="exact"/>
        <w:ind w:right="-138" w:rightChars="-43" w:firstLine="640" w:firstLineChars="200"/>
        <w:rPr>
          <w:rFonts w:ascii="仿宋_GB2312" w:cs="仿宋_GB2312"/>
          <w:i w:val="0"/>
          <w:iCs w:val="0"/>
          <w:szCs w:val="32"/>
          <w:lang w:bidi="ar"/>
        </w:rPr>
      </w:pPr>
      <w:r>
        <w:rPr>
          <w:rFonts w:hint="eastAsia" w:ascii="仿宋_GB2312" w:cs="仿宋_GB2312"/>
          <w:i w:val="0"/>
          <w:iCs w:val="0"/>
          <w:szCs w:val="32"/>
          <w:lang w:bidi="ar"/>
        </w:rPr>
        <w:t>4.医务人员应当严格按照穿脱流程穿脱个人防护装备，禁止穿着个人防护装备离开污染区，以避免各个分区的交叉污染。</w:t>
      </w:r>
    </w:p>
    <w:p>
      <w:pPr>
        <w:autoSpaceDE w:val="0"/>
        <w:spacing w:line="600" w:lineRule="exact"/>
        <w:ind w:right="-138" w:rightChars="-43" w:firstLine="640" w:firstLineChars="200"/>
        <w:rPr>
          <w:rFonts w:ascii="仿宋_GB2312" w:cs="仿宋_GB2312"/>
          <w:i w:val="0"/>
          <w:iCs w:val="0"/>
          <w:szCs w:val="32"/>
          <w:lang w:bidi="ar"/>
        </w:rPr>
      </w:pPr>
      <w:r>
        <w:rPr>
          <w:rFonts w:hint="eastAsia" w:ascii="仿宋_GB2312" w:cs="仿宋_GB2312"/>
          <w:i w:val="0"/>
          <w:iCs w:val="0"/>
          <w:szCs w:val="32"/>
          <w:lang w:bidi="ar"/>
        </w:rPr>
        <w:t>5．医疗机构应合理安排医务人员的工作时间，加强症状监测，出现发热、咳嗽等症状者应及时排查。</w:t>
      </w:r>
    </w:p>
    <w:p>
      <w:pPr>
        <w:autoSpaceDE w:val="0"/>
        <w:spacing w:line="600" w:lineRule="exact"/>
        <w:ind w:right="-138" w:rightChars="-43" w:firstLine="640" w:firstLineChars="200"/>
        <w:rPr>
          <w:rFonts w:ascii="楷体" w:hAnsi="楷体" w:eastAsia="楷体"/>
          <w:i w:val="0"/>
          <w:iCs w:val="0"/>
          <w:szCs w:val="32"/>
        </w:rPr>
      </w:pPr>
      <w:r>
        <w:rPr>
          <w:rFonts w:hint="eastAsia" w:ascii="楷体" w:hAnsi="楷体" w:eastAsia="楷体" w:cs="楷体"/>
          <w:i w:val="0"/>
          <w:iCs w:val="0"/>
          <w:szCs w:val="32"/>
          <w:lang w:bidi="ar"/>
        </w:rPr>
        <w:t>（三）其他注意事项。</w:t>
      </w:r>
    </w:p>
    <w:p>
      <w:pPr>
        <w:autoSpaceDE w:val="0"/>
        <w:spacing w:line="600" w:lineRule="exact"/>
        <w:ind w:right="-138" w:rightChars="-43" w:firstLine="640" w:firstLineChars="200"/>
        <w:rPr>
          <w:rFonts w:ascii="仿宋_GB2312" w:hAnsi="Calibri" w:cs="仿宋_GB2312"/>
          <w:i w:val="0"/>
          <w:iCs w:val="0"/>
          <w:szCs w:val="32"/>
        </w:rPr>
      </w:pPr>
      <w:r>
        <w:rPr>
          <w:rFonts w:hint="eastAsia" w:ascii="仿宋_GB2312" w:cs="仿宋_GB2312"/>
          <w:i w:val="0"/>
          <w:iCs w:val="0"/>
          <w:szCs w:val="32"/>
          <w:lang w:bidi="ar"/>
        </w:rPr>
        <w:t>1.隔离病区的医务人员和患者通道应分开，医务人员通道应设置缓冲区。</w:t>
      </w:r>
    </w:p>
    <w:p>
      <w:pPr>
        <w:autoSpaceDE w:val="0"/>
        <w:spacing w:line="600" w:lineRule="exact"/>
        <w:ind w:right="-138" w:rightChars="-43" w:firstLine="640" w:firstLineChars="200"/>
        <w:rPr>
          <w:rFonts w:ascii="仿宋_GB2312" w:cs="仿宋_GB2312"/>
          <w:i w:val="0"/>
          <w:iCs w:val="0"/>
          <w:szCs w:val="32"/>
          <w:lang w:bidi="ar"/>
        </w:rPr>
      </w:pPr>
      <w:r>
        <w:rPr>
          <w:rFonts w:hint="eastAsia" w:ascii="仿宋_GB2312" w:cs="仿宋_GB2312"/>
          <w:i w:val="0"/>
          <w:iCs w:val="0"/>
          <w:szCs w:val="32"/>
          <w:lang w:bidi="ar"/>
        </w:rPr>
        <w:t>2.戴手套不能替代手卫生。</w:t>
      </w:r>
    </w:p>
    <w:p>
      <w:pPr>
        <w:autoSpaceDE w:val="0"/>
        <w:spacing w:line="600" w:lineRule="exact"/>
        <w:ind w:right="-138" w:rightChars="-43" w:firstLine="640" w:firstLineChars="200"/>
        <w:rPr>
          <w:rFonts w:ascii="仿宋_GB2312" w:hAnsi="Calibri" w:cs="仿宋_GB2312"/>
          <w:i w:val="0"/>
          <w:iCs w:val="0"/>
          <w:szCs w:val="32"/>
        </w:rPr>
      </w:pPr>
      <w:r>
        <w:rPr>
          <w:rFonts w:ascii="仿宋_GB2312" w:cs="仿宋_GB2312"/>
          <w:i w:val="0"/>
          <w:iCs w:val="0"/>
          <w:szCs w:val="32"/>
          <w:lang w:bidi="ar"/>
        </w:rPr>
        <w:t>3.</w:t>
      </w:r>
      <w:r>
        <w:rPr>
          <w:rFonts w:hint="eastAsia" w:ascii="仿宋_GB2312" w:cs="仿宋_GB2312"/>
          <w:i w:val="0"/>
          <w:iCs w:val="0"/>
          <w:szCs w:val="32"/>
          <w:lang w:bidi="ar"/>
        </w:rPr>
        <w:t>患者及陪诊人员应佩戴口罩。</w:t>
      </w:r>
    </w:p>
    <w:p>
      <w:pPr>
        <w:rPr>
          <w:i w:val="0"/>
          <w:i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FAC87"/>
    <w:multiLevelType w:val="singleLevel"/>
    <w:tmpl w:val="92FFAC87"/>
    <w:lvl w:ilvl="0" w:tentative="0">
      <w:start w:val="1"/>
      <w:numFmt w:val="chineseCounting"/>
      <w:suff w:val="nothing"/>
      <w:lvlText w:val="（%1）"/>
      <w:lvlJc w:val="left"/>
      <w:rPr>
        <w:rFonts w:hint="eastAsia"/>
      </w:rPr>
    </w:lvl>
  </w:abstractNum>
  <w:abstractNum w:abstractNumId="1">
    <w:nsid w:val="D5A4C05C"/>
    <w:multiLevelType w:val="singleLevel"/>
    <w:tmpl w:val="D5A4C05C"/>
    <w:lvl w:ilvl="0" w:tentative="0">
      <w:start w:val="1"/>
      <w:numFmt w:val="decimal"/>
      <w:suff w:val="nothing"/>
      <w:lvlText w:val="（%1）"/>
      <w:lvlJc w:val="left"/>
    </w:lvl>
  </w:abstractNum>
  <w:abstractNum w:abstractNumId="2">
    <w:nsid w:val="D6773934"/>
    <w:multiLevelType w:val="singleLevel"/>
    <w:tmpl w:val="D6773934"/>
    <w:lvl w:ilvl="0" w:tentative="0">
      <w:start w:val="1"/>
      <w:numFmt w:val="decimal"/>
      <w:lvlText w:val="%1."/>
      <w:lvlJc w:val="left"/>
      <w:pPr>
        <w:tabs>
          <w:tab w:val="left" w:pos="312"/>
        </w:tabs>
      </w:pPr>
    </w:lvl>
  </w:abstractNum>
  <w:abstractNum w:abstractNumId="3">
    <w:nsid w:val="E6834BCF"/>
    <w:multiLevelType w:val="singleLevel"/>
    <w:tmpl w:val="E6834BCF"/>
    <w:lvl w:ilvl="0" w:tentative="0">
      <w:start w:val="2"/>
      <w:numFmt w:val="decimal"/>
      <w:lvlText w:val="%1."/>
      <w:lvlJc w:val="left"/>
      <w:pPr>
        <w:tabs>
          <w:tab w:val="left" w:pos="312"/>
        </w:tabs>
      </w:pPr>
    </w:lvl>
  </w:abstractNum>
  <w:abstractNum w:abstractNumId="4">
    <w:nsid w:val="F9BE68D6"/>
    <w:multiLevelType w:val="multilevel"/>
    <w:tmpl w:val="F9BE68D6"/>
    <w:lvl w:ilvl="0" w:tentative="0">
      <w:start w:val="1"/>
      <w:numFmt w:val="japaneseCounting"/>
      <w:lvlText w:val="（%1）"/>
      <w:lvlJc w:val="left"/>
      <w:pPr>
        <w:tabs>
          <w:tab w:val="left" w:pos="0"/>
        </w:tabs>
        <w:ind w:left="1720" w:hanging="1080"/>
      </w:pPr>
      <w:rPr>
        <w:rFonts w:hint="default" w:ascii="Times New Roman" w:hAnsi="Times New Roman" w:cs="Times New Roman"/>
      </w:rPr>
    </w:lvl>
    <w:lvl w:ilvl="1" w:tentative="0">
      <w:start w:val="1"/>
      <w:numFmt w:val="lowerLetter"/>
      <w:lvlText w:val="%2)"/>
      <w:lvlJc w:val="left"/>
      <w:pPr>
        <w:tabs>
          <w:tab w:val="left" w:pos="0"/>
        </w:tabs>
        <w:ind w:left="1480" w:hanging="420"/>
      </w:pPr>
      <w:rPr>
        <w:rFonts w:hint="default" w:ascii="Times New Roman" w:hAnsi="Times New Roman" w:cs="Times New Roman"/>
      </w:rPr>
    </w:lvl>
    <w:lvl w:ilvl="2" w:tentative="0">
      <w:start w:val="1"/>
      <w:numFmt w:val="lowerRoman"/>
      <w:lvlText w:val="%3."/>
      <w:lvlJc w:val="right"/>
      <w:pPr>
        <w:tabs>
          <w:tab w:val="left" w:pos="0"/>
        </w:tabs>
        <w:ind w:left="1900" w:hanging="420"/>
      </w:pPr>
      <w:rPr>
        <w:rFonts w:hint="default" w:ascii="Times New Roman" w:hAnsi="Times New Roman" w:cs="Times New Roman"/>
      </w:rPr>
    </w:lvl>
    <w:lvl w:ilvl="3" w:tentative="0">
      <w:start w:val="1"/>
      <w:numFmt w:val="decimal"/>
      <w:lvlText w:val="%4."/>
      <w:lvlJc w:val="left"/>
      <w:pPr>
        <w:tabs>
          <w:tab w:val="left" w:pos="0"/>
        </w:tabs>
        <w:ind w:left="2320" w:hanging="420"/>
      </w:pPr>
      <w:rPr>
        <w:rFonts w:hint="default" w:ascii="Times New Roman" w:hAnsi="Times New Roman" w:cs="Times New Roman"/>
      </w:rPr>
    </w:lvl>
    <w:lvl w:ilvl="4" w:tentative="0">
      <w:start w:val="1"/>
      <w:numFmt w:val="lowerLetter"/>
      <w:lvlText w:val="%5)"/>
      <w:lvlJc w:val="left"/>
      <w:pPr>
        <w:tabs>
          <w:tab w:val="left" w:pos="0"/>
        </w:tabs>
        <w:ind w:left="2740" w:hanging="420"/>
      </w:pPr>
      <w:rPr>
        <w:rFonts w:hint="default" w:ascii="Times New Roman" w:hAnsi="Times New Roman" w:cs="Times New Roman"/>
      </w:rPr>
    </w:lvl>
    <w:lvl w:ilvl="5" w:tentative="0">
      <w:start w:val="1"/>
      <w:numFmt w:val="lowerRoman"/>
      <w:lvlText w:val="%6."/>
      <w:lvlJc w:val="right"/>
      <w:pPr>
        <w:tabs>
          <w:tab w:val="left" w:pos="0"/>
        </w:tabs>
        <w:ind w:left="3160" w:hanging="420"/>
      </w:pPr>
      <w:rPr>
        <w:rFonts w:hint="default" w:ascii="Times New Roman" w:hAnsi="Times New Roman" w:cs="Times New Roman"/>
      </w:rPr>
    </w:lvl>
    <w:lvl w:ilvl="6" w:tentative="0">
      <w:start w:val="1"/>
      <w:numFmt w:val="decimal"/>
      <w:lvlText w:val="%7."/>
      <w:lvlJc w:val="left"/>
      <w:pPr>
        <w:tabs>
          <w:tab w:val="left" w:pos="0"/>
        </w:tabs>
        <w:ind w:left="3580" w:hanging="420"/>
      </w:pPr>
      <w:rPr>
        <w:rFonts w:hint="default" w:ascii="Times New Roman" w:hAnsi="Times New Roman" w:cs="Times New Roman"/>
      </w:rPr>
    </w:lvl>
    <w:lvl w:ilvl="7" w:tentative="0">
      <w:start w:val="1"/>
      <w:numFmt w:val="lowerLetter"/>
      <w:lvlText w:val="%8)"/>
      <w:lvlJc w:val="left"/>
      <w:pPr>
        <w:tabs>
          <w:tab w:val="left" w:pos="0"/>
        </w:tabs>
        <w:ind w:left="4000" w:hanging="420"/>
      </w:pPr>
      <w:rPr>
        <w:rFonts w:hint="default" w:ascii="Times New Roman" w:hAnsi="Times New Roman" w:cs="Times New Roman"/>
      </w:rPr>
    </w:lvl>
    <w:lvl w:ilvl="8" w:tentative="0">
      <w:start w:val="1"/>
      <w:numFmt w:val="lowerRoman"/>
      <w:lvlText w:val="%9."/>
      <w:lvlJc w:val="right"/>
      <w:pPr>
        <w:tabs>
          <w:tab w:val="left" w:pos="0"/>
        </w:tabs>
        <w:ind w:left="4420" w:hanging="420"/>
      </w:pPr>
      <w:rPr>
        <w:rFonts w:hint="default" w:ascii="Times New Roman" w:hAnsi="Times New Roman" w:cs="Times New Roman"/>
      </w:rPr>
    </w:lvl>
  </w:abstractNum>
  <w:abstractNum w:abstractNumId="5">
    <w:nsid w:val="5FD77FEA"/>
    <w:multiLevelType w:val="singleLevel"/>
    <w:tmpl w:val="5FD77FEA"/>
    <w:lvl w:ilvl="0" w:tentative="0">
      <w:start w:val="11"/>
      <w:numFmt w:val="chineseCounting"/>
      <w:suff w:val="nothing"/>
      <w:lvlText w:val="%1、"/>
      <w:lvlJc w:val="left"/>
      <w:rPr>
        <w:rFonts w:hint="eastAsia"/>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63"/>
    <w:rsid w:val="000269FF"/>
    <w:rsid w:val="000623DE"/>
    <w:rsid w:val="00132092"/>
    <w:rsid w:val="001D6772"/>
    <w:rsid w:val="002D0395"/>
    <w:rsid w:val="003965DF"/>
    <w:rsid w:val="003A7417"/>
    <w:rsid w:val="003F7294"/>
    <w:rsid w:val="00460B6C"/>
    <w:rsid w:val="004652EF"/>
    <w:rsid w:val="004D10B3"/>
    <w:rsid w:val="005177E6"/>
    <w:rsid w:val="0059095D"/>
    <w:rsid w:val="005A79EA"/>
    <w:rsid w:val="005D0B90"/>
    <w:rsid w:val="005D5C3E"/>
    <w:rsid w:val="00602DAC"/>
    <w:rsid w:val="00607FD0"/>
    <w:rsid w:val="00635806"/>
    <w:rsid w:val="00666864"/>
    <w:rsid w:val="006730CE"/>
    <w:rsid w:val="0068345B"/>
    <w:rsid w:val="006F1074"/>
    <w:rsid w:val="006F485C"/>
    <w:rsid w:val="006F76FF"/>
    <w:rsid w:val="007E4819"/>
    <w:rsid w:val="007E4831"/>
    <w:rsid w:val="007E4D5D"/>
    <w:rsid w:val="00854017"/>
    <w:rsid w:val="00855751"/>
    <w:rsid w:val="00892556"/>
    <w:rsid w:val="008A2C11"/>
    <w:rsid w:val="008A5958"/>
    <w:rsid w:val="008B5D7D"/>
    <w:rsid w:val="008C3EBA"/>
    <w:rsid w:val="008D4DA2"/>
    <w:rsid w:val="00995392"/>
    <w:rsid w:val="00A32563"/>
    <w:rsid w:val="00A62EA5"/>
    <w:rsid w:val="00A83B65"/>
    <w:rsid w:val="00AA71E1"/>
    <w:rsid w:val="00B41C92"/>
    <w:rsid w:val="00B502A0"/>
    <w:rsid w:val="00B516F1"/>
    <w:rsid w:val="00BE77C9"/>
    <w:rsid w:val="00C5220D"/>
    <w:rsid w:val="00C64093"/>
    <w:rsid w:val="00CB044F"/>
    <w:rsid w:val="00CC23B1"/>
    <w:rsid w:val="00CE07A2"/>
    <w:rsid w:val="00CF56D5"/>
    <w:rsid w:val="00D947A2"/>
    <w:rsid w:val="00DA4C98"/>
    <w:rsid w:val="00DC68DE"/>
    <w:rsid w:val="00E07EE3"/>
    <w:rsid w:val="00E15EFD"/>
    <w:rsid w:val="00E420DD"/>
    <w:rsid w:val="00E42862"/>
    <w:rsid w:val="00ED5F35"/>
    <w:rsid w:val="00F30DDB"/>
    <w:rsid w:val="00F748F0"/>
    <w:rsid w:val="00F75C59"/>
    <w:rsid w:val="00F940DA"/>
    <w:rsid w:val="00FF64B9"/>
    <w:rsid w:val="04510496"/>
    <w:rsid w:val="04EA47A0"/>
    <w:rsid w:val="0520513D"/>
    <w:rsid w:val="0A974E9F"/>
    <w:rsid w:val="0F7F0E5D"/>
    <w:rsid w:val="12996A42"/>
    <w:rsid w:val="1B8F14CE"/>
    <w:rsid w:val="2A9D797C"/>
    <w:rsid w:val="2CEA3790"/>
    <w:rsid w:val="3F6D7443"/>
    <w:rsid w:val="4167276D"/>
    <w:rsid w:val="471858F7"/>
    <w:rsid w:val="4B260EF5"/>
    <w:rsid w:val="4C5A1954"/>
    <w:rsid w:val="5E381C5E"/>
    <w:rsid w:val="606C491C"/>
    <w:rsid w:val="698D776E"/>
    <w:rsid w:val="6A07436C"/>
    <w:rsid w:val="70B92D22"/>
    <w:rsid w:val="77B461F5"/>
    <w:rsid w:val="79250A21"/>
    <w:rsid w:val="7980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kern w:val="0"/>
      <w:sz w:val="24"/>
    </w:rPr>
  </w:style>
  <w:style w:type="paragraph" w:styleId="7">
    <w:name w:val="annotation subject"/>
    <w:basedOn w:val="2"/>
    <w:next w:val="2"/>
    <w:link w:val="15"/>
    <w:semiHidden/>
    <w:unhideWhenUsed/>
    <w:uiPriority w:val="99"/>
    <w:rPr>
      <w:b/>
      <w:bCs/>
    </w:rPr>
  </w:style>
  <w:style w:type="character" w:styleId="10">
    <w:name w:val="annotation reference"/>
    <w:basedOn w:val="9"/>
    <w:semiHidden/>
    <w:unhideWhenUsed/>
    <w:uiPriority w:val="99"/>
    <w:rPr>
      <w:sz w:val="21"/>
      <w:szCs w:val="21"/>
    </w:rPr>
  </w:style>
  <w:style w:type="character" w:customStyle="1" w:styleId="11">
    <w:name w:val="页眉 字符"/>
    <w:basedOn w:val="9"/>
    <w:link w:val="5"/>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文字 字符"/>
    <w:basedOn w:val="9"/>
    <w:link w:val="2"/>
    <w:semiHidden/>
    <w:uiPriority w:val="99"/>
    <w:rPr>
      <w:rFonts w:ascii="Times New Roman" w:hAnsi="Times New Roman" w:eastAsia="仿宋_GB2312" w:cs="Times New Roman"/>
      <w:sz w:val="32"/>
      <w:szCs w:val="24"/>
    </w:rPr>
  </w:style>
  <w:style w:type="character" w:customStyle="1" w:styleId="15">
    <w:name w:val="批注主题 字符"/>
    <w:basedOn w:val="14"/>
    <w:link w:val="7"/>
    <w:semiHidden/>
    <w:uiPriority w:val="99"/>
    <w:rPr>
      <w:rFonts w:ascii="Times New Roman" w:hAnsi="Times New Roman" w:eastAsia="仿宋_GB2312" w:cs="Times New Roman"/>
      <w:b/>
      <w:bCs/>
      <w:sz w:val="32"/>
      <w:szCs w:val="24"/>
    </w:rPr>
  </w:style>
  <w:style w:type="character" w:customStyle="1" w:styleId="16">
    <w:name w:val="批注框文本 字符"/>
    <w:basedOn w:val="9"/>
    <w:link w:val="3"/>
    <w:semiHidden/>
    <w:qFormat/>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707</Words>
  <Characters>4036</Characters>
  <Lines>33</Lines>
  <Paragraphs>9</Paragraphs>
  <TotalTime>12</TotalTime>
  <ScaleCrop>false</ScaleCrop>
  <LinksUpToDate>false</LinksUpToDate>
  <CharactersWithSpaces>4734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2020-02-02T14:45:00Z</dcterms:created>
  <dc:creator>lxw</dc:creator>
  <cp:lastModifiedBy>xi</cp:lastModifiedBy>
  <dcterms:modified xsi:type="dcterms:W3CDTF">2020-03-10T08:21:34Z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