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E5" w:rsidRDefault="0032747D">
      <w:pPr>
        <w:pStyle w:val="Body"/>
        <w:spacing w:after="120"/>
        <w:rPr>
          <w:rStyle w:val="NoneA"/>
        </w:rPr>
      </w:pPr>
      <w:bookmarkStart w:id="0" w:name="_GoBack"/>
      <w:bookmarkEnd w:id="0"/>
      <w:r>
        <w:rPr>
          <w:rStyle w:val="NoneA"/>
        </w:rPr>
        <w:t>Title: Land Use Policy Corrections</w:t>
      </w:r>
    </w:p>
    <w:p w:rsidR="009B05E5" w:rsidRDefault="0032747D">
      <w:pPr>
        <w:pStyle w:val="Body"/>
        <w:spacing w:after="120"/>
        <w:rPr>
          <w:rStyle w:val="NoneA"/>
        </w:rPr>
      </w:pPr>
      <w:r>
        <w:rPr>
          <w:rStyle w:val="NoneA"/>
        </w:rPr>
        <w:t xml:space="preserve">Synopsis: The Land Use Voting Paper was presented to </w:t>
      </w:r>
      <w:proofErr w:type="gramStart"/>
      <w:r>
        <w:rPr>
          <w:rStyle w:val="NoneA"/>
        </w:rPr>
        <w:t>Spring</w:t>
      </w:r>
      <w:proofErr w:type="gramEnd"/>
      <w:r>
        <w:rPr>
          <w:rStyle w:val="NoneA"/>
        </w:rPr>
        <w:t xml:space="preserve"> 2023 conference. This was passed. Due to administrative errors, some policies were not properly presented in conference documentation. Standing Orders Committee and Policy Development Committee have not resolved these errors. Thus this motion is required to correct the errors.</w:t>
      </w:r>
    </w:p>
    <w:p w:rsidR="009B05E5" w:rsidRDefault="0032747D">
      <w:pPr>
        <w:pStyle w:val="Body"/>
        <w:spacing w:after="120"/>
        <w:rPr>
          <w:rStyle w:val="NoneA"/>
        </w:rPr>
      </w:pPr>
      <w:r>
        <w:rPr>
          <w:rStyle w:val="NoneA"/>
        </w:rPr>
        <w:t>Motion:</w:t>
      </w:r>
    </w:p>
    <w:p w:rsidR="009B05E5" w:rsidRDefault="0032747D">
      <w:pPr>
        <w:pStyle w:val="Body"/>
        <w:spacing w:after="120"/>
        <w:rPr>
          <w:rStyle w:val="NoneA"/>
        </w:rPr>
      </w:pPr>
      <w:r>
        <w:rPr>
          <w:rStyle w:val="NoneA"/>
        </w:rPr>
        <w:t>Last bullet of LD100 is currently incorrect</w:t>
      </w:r>
      <w:r w:rsidR="00814E19">
        <w:rPr>
          <w:rStyle w:val="NoneA"/>
        </w:rPr>
        <w:t xml:space="preserve"> and currently reads</w:t>
      </w:r>
      <w:r>
        <w:rPr>
          <w:rStyle w:val="NoneA"/>
        </w:rPr>
        <w:t>:</w:t>
      </w:r>
    </w:p>
    <w:p w:rsidR="009B05E5" w:rsidRDefault="0032747D">
      <w:pPr>
        <w:pStyle w:val="BodyA"/>
        <w:numPr>
          <w:ilvl w:val="0"/>
          <w:numId w:val="2"/>
        </w:numPr>
        <w:spacing w:after="120"/>
        <w:rPr>
          <w:rFonts w:ascii="Arial" w:hAnsi="Arial"/>
          <w:sz w:val="22"/>
          <w:szCs w:val="22"/>
        </w:rPr>
      </w:pPr>
      <w:r>
        <w:rPr>
          <w:rFonts w:ascii="Arial" w:hAnsi="Arial"/>
          <w:sz w:val="22"/>
          <w:szCs w:val="22"/>
          <w:shd w:val="clear" w:color="auto" w:fill="FFFFFF"/>
        </w:rPr>
        <w:t xml:space="preserve">Treating land as a </w:t>
      </w:r>
      <w:r>
        <w:rPr>
          <w:rFonts w:ascii="Arial" w:hAnsi="Arial"/>
          <w:color w:val="212529"/>
          <w:sz w:val="22"/>
          <w:szCs w:val="22"/>
          <w:u w:color="212529"/>
        </w:rPr>
        <w:t>capital investment</w:t>
      </w:r>
      <w:r>
        <w:rPr>
          <w:rFonts w:ascii="Arial" w:hAnsi="Arial"/>
          <w:sz w:val="22"/>
          <w:szCs w:val="22"/>
          <w:shd w:val="clear" w:color="auto" w:fill="FFFFFF"/>
        </w:rPr>
        <w:t xml:space="preserve"> should be discouraged, as </w:t>
      </w:r>
      <w:r>
        <w:rPr>
          <w:rFonts w:ascii="Arial" w:hAnsi="Arial"/>
          <w:color w:val="212529"/>
          <w:sz w:val="22"/>
          <w:szCs w:val="22"/>
          <w:u w:color="212529"/>
        </w:rPr>
        <w:t>will be</w:t>
      </w:r>
      <w:r>
        <w:rPr>
          <w:rFonts w:ascii="Arial" w:hAnsi="Arial"/>
          <w:sz w:val="22"/>
          <w:szCs w:val="22"/>
          <w:shd w:val="clear" w:color="auto" w:fill="FFFFFF"/>
        </w:rPr>
        <w:t xml:space="preserve"> trading it for speculative profit</w:t>
      </w:r>
    </w:p>
    <w:p w:rsidR="009B05E5" w:rsidRDefault="0032747D">
      <w:pPr>
        <w:pStyle w:val="Body"/>
        <w:spacing w:after="120"/>
        <w:rPr>
          <w:rStyle w:val="NoneA"/>
        </w:rPr>
      </w:pPr>
      <w:r>
        <w:rPr>
          <w:rStyle w:val="NoneA"/>
        </w:rPr>
        <w:t>Correct to:</w:t>
      </w:r>
    </w:p>
    <w:p w:rsidR="009B05E5" w:rsidRDefault="0032747D">
      <w:pPr>
        <w:pStyle w:val="BodyA"/>
        <w:numPr>
          <w:ilvl w:val="0"/>
          <w:numId w:val="2"/>
        </w:numPr>
        <w:spacing w:after="120"/>
        <w:rPr>
          <w:rFonts w:ascii="Arial" w:hAnsi="Arial"/>
          <w:sz w:val="22"/>
          <w:szCs w:val="22"/>
        </w:rPr>
      </w:pPr>
      <w:r>
        <w:rPr>
          <w:rFonts w:ascii="Arial" w:hAnsi="Arial"/>
          <w:sz w:val="22"/>
          <w:szCs w:val="22"/>
          <w:shd w:val="clear" w:color="auto" w:fill="FFFFFF"/>
        </w:rPr>
        <w:t>Treating land as a store of wealth should be discouraged, as should trading it for speculative profit</w:t>
      </w:r>
    </w:p>
    <w:p w:rsidR="009B05E5" w:rsidRDefault="0032747D">
      <w:pPr>
        <w:pStyle w:val="BodyA"/>
        <w:spacing w:after="120"/>
        <w:rPr>
          <w:rFonts w:ascii="Arial" w:eastAsia="Arial" w:hAnsi="Arial" w:cs="Arial"/>
          <w:sz w:val="22"/>
          <w:szCs w:val="22"/>
        </w:rPr>
      </w:pPr>
      <w:r>
        <w:rPr>
          <w:rFonts w:ascii="Arial" w:hAnsi="Arial"/>
          <w:sz w:val="22"/>
          <w:szCs w:val="22"/>
        </w:rPr>
        <w:t>Third bullet of LD200 is currently incorrect</w:t>
      </w:r>
      <w:r w:rsidR="00814E19">
        <w:rPr>
          <w:rFonts w:ascii="Arial" w:hAnsi="Arial"/>
          <w:sz w:val="22"/>
          <w:szCs w:val="22"/>
        </w:rPr>
        <w:t xml:space="preserve"> and currently reads</w:t>
      </w:r>
      <w:r>
        <w:rPr>
          <w:rFonts w:ascii="Arial" w:hAnsi="Arial"/>
          <w:sz w:val="22"/>
          <w:szCs w:val="22"/>
        </w:rPr>
        <w:t>:</w:t>
      </w:r>
    </w:p>
    <w:p w:rsidR="009B05E5" w:rsidRDefault="0032747D">
      <w:pPr>
        <w:pStyle w:val="BodyA"/>
        <w:numPr>
          <w:ilvl w:val="0"/>
          <w:numId w:val="2"/>
        </w:numPr>
        <w:spacing w:after="120"/>
        <w:rPr>
          <w:rFonts w:ascii="Arial" w:hAnsi="Arial"/>
          <w:sz w:val="22"/>
          <w:szCs w:val="22"/>
        </w:rPr>
      </w:pPr>
      <w:r>
        <w:rPr>
          <w:rFonts w:ascii="Arial" w:hAnsi="Arial"/>
          <w:sz w:val="22"/>
          <w:szCs w:val="22"/>
          <w:shd w:val="clear" w:color="auto" w:fill="FFFFFF"/>
        </w:rPr>
        <w:t>a</w:t>
      </w:r>
      <w:r>
        <w:rPr>
          <w:rFonts w:ascii="Arial" w:hAnsi="Arial"/>
          <w:color w:val="212529"/>
          <w:sz w:val="22"/>
          <w:szCs w:val="22"/>
          <w:u w:color="212529"/>
        </w:rPr>
        <w:t> </w:t>
      </w:r>
      <w:r>
        <w:rPr>
          <w:rFonts w:ascii="Arial" w:hAnsi="Arial"/>
          <w:sz w:val="22"/>
          <w:szCs w:val="22"/>
          <w:shd w:val="clear" w:color="auto" w:fill="FFFFFF"/>
          <w:lang w:val="fr-FR"/>
        </w:rPr>
        <w:t>transition</w:t>
      </w:r>
      <w:r>
        <w:rPr>
          <w:rFonts w:ascii="Arial" w:hAnsi="Arial"/>
          <w:color w:val="212529"/>
          <w:sz w:val="22"/>
          <w:szCs w:val="22"/>
          <w:u w:color="212529"/>
        </w:rPr>
        <w:t> </w:t>
      </w:r>
      <w:r>
        <w:rPr>
          <w:rFonts w:ascii="Arial" w:hAnsi="Arial"/>
          <w:sz w:val="22"/>
          <w:szCs w:val="22"/>
          <w:shd w:val="clear" w:color="auto" w:fill="FFFFFF"/>
        </w:rPr>
        <w:t xml:space="preserve">in land-use that will </w:t>
      </w:r>
      <w:r>
        <w:rPr>
          <w:rFonts w:ascii="Arial" w:hAnsi="Arial"/>
          <w:color w:val="212529"/>
          <w:sz w:val="22"/>
          <w:szCs w:val="22"/>
          <w:u w:color="212529"/>
        </w:rPr>
        <w:t>take place over a period of</w:t>
      </w:r>
      <w:r>
        <w:rPr>
          <w:rFonts w:ascii="Arial" w:hAnsi="Arial"/>
          <w:sz w:val="22"/>
          <w:szCs w:val="22"/>
          <w:shd w:val="clear" w:color="auto" w:fill="FFFFFF"/>
        </w:rPr>
        <w:t xml:space="preserve"> 10 years</w:t>
      </w:r>
    </w:p>
    <w:p w:rsidR="009B05E5" w:rsidRDefault="0032747D">
      <w:pPr>
        <w:pStyle w:val="BodyA"/>
        <w:spacing w:after="120"/>
        <w:rPr>
          <w:rFonts w:ascii="Arial" w:eastAsia="Arial" w:hAnsi="Arial" w:cs="Arial"/>
          <w:sz w:val="22"/>
          <w:szCs w:val="22"/>
        </w:rPr>
      </w:pPr>
      <w:r>
        <w:rPr>
          <w:rFonts w:ascii="Arial" w:hAnsi="Arial"/>
          <w:sz w:val="22"/>
          <w:szCs w:val="22"/>
        </w:rPr>
        <w:t>Correct to:</w:t>
      </w:r>
    </w:p>
    <w:p w:rsidR="009B05E5" w:rsidRDefault="0032747D">
      <w:pPr>
        <w:pStyle w:val="BodyA"/>
        <w:numPr>
          <w:ilvl w:val="0"/>
          <w:numId w:val="2"/>
        </w:numPr>
        <w:spacing w:after="120"/>
        <w:rPr>
          <w:rFonts w:ascii="Arial" w:hAnsi="Arial"/>
          <w:sz w:val="22"/>
          <w:szCs w:val="22"/>
        </w:rPr>
      </w:pPr>
      <w:r>
        <w:rPr>
          <w:rFonts w:ascii="Arial" w:hAnsi="Arial"/>
          <w:sz w:val="22"/>
          <w:szCs w:val="22"/>
          <w:shd w:val="clear" w:color="auto" w:fill="FFFFFF"/>
        </w:rPr>
        <w:t xml:space="preserve">a </w:t>
      </w:r>
      <w:r>
        <w:rPr>
          <w:rFonts w:ascii="Arial" w:hAnsi="Arial"/>
          <w:sz w:val="22"/>
          <w:szCs w:val="22"/>
          <w:shd w:val="clear" w:color="auto" w:fill="FFFFFF"/>
          <w:lang w:val="fr-FR"/>
        </w:rPr>
        <w:t>transition</w:t>
      </w:r>
      <w:r>
        <w:rPr>
          <w:rFonts w:ascii="Arial" w:hAnsi="Arial"/>
          <w:sz w:val="22"/>
          <w:szCs w:val="22"/>
          <w:shd w:val="clear" w:color="auto" w:fill="FFFFFF"/>
        </w:rPr>
        <w:t xml:space="preserve"> in land-use that will be nearing completion in 10 years </w:t>
      </w:r>
    </w:p>
    <w:p w:rsidR="009B05E5" w:rsidRDefault="0032747D">
      <w:pPr>
        <w:pStyle w:val="BodyA"/>
        <w:spacing w:after="120"/>
        <w:rPr>
          <w:rFonts w:ascii="Arial" w:eastAsia="Arial" w:hAnsi="Arial" w:cs="Arial"/>
          <w:sz w:val="22"/>
          <w:szCs w:val="22"/>
        </w:rPr>
      </w:pPr>
      <w:r>
        <w:rPr>
          <w:rFonts w:ascii="Arial" w:hAnsi="Arial"/>
          <w:sz w:val="22"/>
          <w:szCs w:val="22"/>
        </w:rPr>
        <w:t>Ninth bullet of LD200 is currently incorrect</w:t>
      </w:r>
      <w:r w:rsidR="00814E19">
        <w:rPr>
          <w:rFonts w:ascii="Arial" w:hAnsi="Arial"/>
          <w:sz w:val="22"/>
          <w:szCs w:val="22"/>
        </w:rPr>
        <w:t xml:space="preserve"> and currently reads</w:t>
      </w:r>
      <w:r>
        <w:rPr>
          <w:rFonts w:ascii="Arial" w:hAnsi="Arial"/>
          <w:sz w:val="22"/>
          <w:szCs w:val="22"/>
        </w:rPr>
        <w:t>:</w:t>
      </w:r>
    </w:p>
    <w:p w:rsidR="009B05E5" w:rsidRDefault="0032747D">
      <w:pPr>
        <w:pStyle w:val="BodyA"/>
        <w:numPr>
          <w:ilvl w:val="0"/>
          <w:numId w:val="2"/>
        </w:numPr>
        <w:shd w:val="clear" w:color="auto" w:fill="FFFFFF"/>
        <w:spacing w:after="120"/>
        <w:rPr>
          <w:rFonts w:ascii="Arial" w:hAnsi="Arial"/>
          <w:sz w:val="22"/>
          <w:szCs w:val="22"/>
        </w:rPr>
      </w:pPr>
      <w:r>
        <w:rPr>
          <w:rFonts w:ascii="Arial" w:hAnsi="Arial"/>
          <w:sz w:val="22"/>
          <w:szCs w:val="22"/>
          <w:shd w:val="clear" w:color="auto" w:fill="FFFFFF"/>
        </w:rPr>
        <w:t>healthy food</w:t>
      </w:r>
      <w:r>
        <w:rPr>
          <w:rFonts w:ascii="Arial" w:hAnsi="Arial"/>
          <w:color w:val="212529"/>
          <w:sz w:val="22"/>
          <w:szCs w:val="22"/>
          <w:u w:color="212529"/>
        </w:rPr>
        <w:t> </w:t>
      </w:r>
      <w:r>
        <w:rPr>
          <w:rFonts w:ascii="Arial" w:hAnsi="Arial"/>
          <w:sz w:val="22"/>
          <w:szCs w:val="22"/>
          <w:shd w:val="clear" w:color="auto" w:fill="FFFFFF"/>
        </w:rPr>
        <w:t>and other resources for local need</w:t>
      </w:r>
    </w:p>
    <w:p w:rsidR="009B05E5" w:rsidRDefault="0032747D">
      <w:pPr>
        <w:pStyle w:val="BodyA"/>
        <w:spacing w:after="120"/>
        <w:rPr>
          <w:rFonts w:ascii="Arial" w:eastAsia="Arial" w:hAnsi="Arial" w:cs="Arial"/>
          <w:sz w:val="22"/>
          <w:szCs w:val="22"/>
        </w:rPr>
      </w:pPr>
      <w:r>
        <w:rPr>
          <w:rFonts w:ascii="Arial" w:hAnsi="Arial"/>
          <w:sz w:val="22"/>
          <w:szCs w:val="22"/>
        </w:rPr>
        <w:t xml:space="preserve">Correct to: </w:t>
      </w:r>
    </w:p>
    <w:p w:rsidR="009B05E5" w:rsidRDefault="0032747D">
      <w:pPr>
        <w:pStyle w:val="ListParagraph"/>
        <w:numPr>
          <w:ilvl w:val="0"/>
          <w:numId w:val="4"/>
        </w:numPr>
        <w:spacing w:after="120"/>
      </w:pPr>
      <w:r>
        <w:rPr>
          <w:shd w:val="clear" w:color="auto" w:fill="FFFFFF"/>
        </w:rPr>
        <w:t>healthy and nutritious food and other resources for local need</w:t>
      </w:r>
    </w:p>
    <w:p w:rsidR="009B05E5" w:rsidRDefault="00D5422E" w:rsidP="00D5422E">
      <w:pPr>
        <w:pStyle w:val="Body"/>
        <w:spacing w:after="120"/>
        <w:rPr>
          <w:rStyle w:val="NoneA"/>
        </w:rPr>
      </w:pPr>
      <w:r>
        <w:rPr>
          <w:rStyle w:val="NoneA"/>
        </w:rPr>
        <w:t xml:space="preserve">In </w:t>
      </w:r>
      <w:r w:rsidR="0032747D">
        <w:rPr>
          <w:rStyle w:val="NoneA"/>
        </w:rPr>
        <w:t>LD304, after the 5th bullet, start a new paragraph with, “Where land is help by….”</w:t>
      </w:r>
      <w:r w:rsidR="0032747D">
        <w:rPr>
          <w:rStyle w:val="NoneA"/>
        </w:rPr>
        <w:br/>
      </w:r>
      <w:r w:rsidR="0032747D">
        <w:rPr>
          <w:rStyle w:val="NoneA"/>
        </w:rPr>
        <w:br/>
        <w:t>and a further new paragraph with, “ The maximum penalty….”</w:t>
      </w:r>
      <w:r w:rsidR="0032747D">
        <w:rPr>
          <w:rStyle w:val="NoneA"/>
        </w:rPr>
        <w:br/>
      </w:r>
      <w:r w:rsidR="0032747D">
        <w:rPr>
          <w:rStyle w:val="NoneA"/>
        </w:rPr>
        <w:br/>
        <w:t>First bullet of LD401 is currently incorrect</w:t>
      </w:r>
      <w:r w:rsidR="00814E19">
        <w:rPr>
          <w:rStyle w:val="NoneA"/>
        </w:rPr>
        <w:t xml:space="preserve"> and currently reads</w:t>
      </w:r>
      <w:r w:rsidR="0032747D">
        <w:rPr>
          <w:rStyle w:val="NoneA"/>
        </w:rPr>
        <w:t>:</w:t>
      </w:r>
    </w:p>
    <w:p w:rsidR="009B05E5" w:rsidRDefault="0032747D">
      <w:pPr>
        <w:pStyle w:val="BodyA"/>
        <w:numPr>
          <w:ilvl w:val="0"/>
          <w:numId w:val="6"/>
        </w:numPr>
        <w:shd w:val="clear" w:color="auto" w:fill="FFFFFF"/>
        <w:spacing w:after="120"/>
        <w:rPr>
          <w:rFonts w:ascii="Arial" w:hAnsi="Arial"/>
          <w:sz w:val="22"/>
          <w:szCs w:val="22"/>
        </w:rPr>
      </w:pPr>
      <w:r>
        <w:rPr>
          <w:rFonts w:ascii="Arial" w:hAnsi="Arial"/>
          <w:sz w:val="22"/>
          <w:szCs w:val="22"/>
          <w:shd w:val="clear" w:color="auto" w:fill="FFFFFF"/>
        </w:rPr>
        <w:t>reversing biodiversity loss</w:t>
      </w:r>
    </w:p>
    <w:p w:rsidR="009B05E5" w:rsidRDefault="0032747D">
      <w:pPr>
        <w:pStyle w:val="Body"/>
        <w:spacing w:after="120"/>
        <w:rPr>
          <w:rStyle w:val="NoneA"/>
        </w:rPr>
      </w:pPr>
      <w:r>
        <w:rPr>
          <w:rStyle w:val="NoneA"/>
        </w:rPr>
        <w:t>Correct to:</w:t>
      </w:r>
    </w:p>
    <w:p w:rsidR="009B05E5" w:rsidRDefault="0032747D">
      <w:pPr>
        <w:pStyle w:val="BodyA"/>
        <w:numPr>
          <w:ilvl w:val="0"/>
          <w:numId w:val="6"/>
        </w:numPr>
        <w:shd w:val="clear" w:color="auto" w:fill="FFFFFF"/>
        <w:spacing w:after="120"/>
        <w:rPr>
          <w:rFonts w:ascii="Arial" w:hAnsi="Arial"/>
          <w:sz w:val="22"/>
          <w:szCs w:val="22"/>
        </w:rPr>
      </w:pPr>
      <w:r>
        <w:rPr>
          <w:rFonts w:ascii="Arial" w:hAnsi="Arial"/>
          <w:sz w:val="22"/>
          <w:szCs w:val="22"/>
          <w:shd w:val="clear" w:color="auto" w:fill="FFFFFF"/>
        </w:rPr>
        <w:t>reversing biodiversity loss and increasing abundance</w:t>
      </w:r>
    </w:p>
    <w:p w:rsidR="009B05E5" w:rsidRDefault="0032747D">
      <w:pPr>
        <w:pStyle w:val="Body"/>
        <w:spacing w:after="120"/>
        <w:rPr>
          <w:rStyle w:val="NoneA"/>
        </w:rPr>
      </w:pPr>
      <w:r>
        <w:rPr>
          <w:rStyle w:val="NoneA"/>
        </w:rPr>
        <w:t>Final paragraph of LD401 is currently incorrect</w:t>
      </w:r>
      <w:r w:rsidR="00814E19">
        <w:rPr>
          <w:rStyle w:val="NoneA"/>
        </w:rPr>
        <w:t xml:space="preserve"> and currently reads</w:t>
      </w:r>
      <w:r>
        <w:rPr>
          <w:rStyle w:val="NoneA"/>
        </w:rPr>
        <w:t>:</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rPr>
        <w:t>Change must start now</w:t>
      </w:r>
      <w:r>
        <w:rPr>
          <w:rFonts w:ascii="Arial" w:hAnsi="Arial"/>
          <w:color w:val="212529"/>
          <w:sz w:val="22"/>
          <w:szCs w:val="22"/>
          <w:u w:color="212529"/>
        </w:rPr>
        <w:t>. It</w:t>
      </w:r>
      <w:r>
        <w:rPr>
          <w:rFonts w:ascii="Arial" w:hAnsi="Arial"/>
          <w:sz w:val="22"/>
          <w:szCs w:val="22"/>
          <w:shd w:val="clear" w:color="auto" w:fill="FFFFFF"/>
        </w:rPr>
        <w:t xml:space="preserve"> should be </w:t>
      </w:r>
      <w:r>
        <w:rPr>
          <w:rFonts w:ascii="Arial" w:hAnsi="Arial"/>
          <w:color w:val="212529"/>
          <w:sz w:val="22"/>
          <w:szCs w:val="22"/>
          <w:u w:color="212529"/>
        </w:rPr>
        <w:t>completed within</w:t>
      </w:r>
      <w:r>
        <w:rPr>
          <w:rFonts w:ascii="Arial" w:hAnsi="Arial"/>
          <w:sz w:val="22"/>
          <w:szCs w:val="22"/>
          <w:shd w:val="clear" w:color="auto" w:fill="FFFFFF"/>
        </w:rPr>
        <w:t xml:space="preserve"> 10 years</w:t>
      </w:r>
      <w:r>
        <w:rPr>
          <w:rFonts w:ascii="Arial" w:hAnsi="Arial"/>
          <w:color w:val="212529"/>
          <w:sz w:val="22"/>
          <w:szCs w:val="22"/>
          <w:u w:color="212529"/>
        </w:rPr>
        <w:t>. It</w:t>
      </w:r>
      <w:r>
        <w:rPr>
          <w:rFonts w:ascii="Arial" w:hAnsi="Arial"/>
          <w:sz w:val="22"/>
          <w:szCs w:val="22"/>
          <w:shd w:val="clear" w:color="auto" w:fill="FFFFFF"/>
        </w:rPr>
        <w:t xml:space="preserve"> will be achieved by encouraging and supporting people to be good stewards of the land.</w:t>
      </w:r>
    </w:p>
    <w:p w:rsidR="009B05E5" w:rsidRDefault="0032747D">
      <w:pPr>
        <w:pStyle w:val="Body"/>
        <w:spacing w:after="120"/>
        <w:rPr>
          <w:rStyle w:val="NoneA"/>
        </w:rPr>
      </w:pPr>
      <w:r>
        <w:rPr>
          <w:rStyle w:val="NoneA"/>
        </w:rPr>
        <w:t>Correct to:</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rPr>
        <w:t xml:space="preserve">Change must start now and should be nearing completion in 10 </w:t>
      </w:r>
      <w:proofErr w:type="spellStart"/>
      <w:r>
        <w:rPr>
          <w:rFonts w:ascii="Arial" w:hAnsi="Arial"/>
          <w:sz w:val="22"/>
          <w:szCs w:val="22"/>
          <w:shd w:val="clear" w:color="auto" w:fill="FFFFFF"/>
        </w:rPr>
        <w:t>years time</w:t>
      </w:r>
      <w:proofErr w:type="spellEnd"/>
      <w:r>
        <w:rPr>
          <w:rFonts w:ascii="Arial" w:hAnsi="Arial"/>
          <w:sz w:val="22"/>
          <w:szCs w:val="22"/>
          <w:shd w:val="clear" w:color="auto" w:fill="FFFFFF"/>
        </w:rPr>
        <w:t>. This will be achieved by encouraging and supporting people to be good stewards of the land.</w:t>
      </w:r>
    </w:p>
    <w:p w:rsidR="009B05E5" w:rsidRDefault="0032747D">
      <w:pPr>
        <w:pStyle w:val="BodyA"/>
        <w:shd w:val="clear" w:color="auto" w:fill="FFFFFF"/>
        <w:spacing w:after="120"/>
        <w:rPr>
          <w:rFonts w:ascii="Arial" w:eastAsia="Arial" w:hAnsi="Arial" w:cs="Arial"/>
          <w:sz w:val="22"/>
          <w:szCs w:val="22"/>
          <w:shd w:val="clear" w:color="auto" w:fill="FFFFFF"/>
        </w:rPr>
      </w:pPr>
      <w:proofErr w:type="gramStart"/>
      <w:r>
        <w:rPr>
          <w:rFonts w:ascii="Arial" w:hAnsi="Arial"/>
          <w:sz w:val="22"/>
          <w:szCs w:val="22"/>
          <w:shd w:val="clear" w:color="auto" w:fill="FFFFFF"/>
        </w:rPr>
        <w:t>Fourth and fifth bullets of LD503 are incorrectly merged</w:t>
      </w:r>
      <w:r w:rsidR="00814E19">
        <w:rPr>
          <w:rFonts w:ascii="Arial" w:hAnsi="Arial"/>
          <w:sz w:val="22"/>
          <w:szCs w:val="22"/>
          <w:shd w:val="clear" w:color="auto" w:fill="FFFFFF"/>
        </w:rPr>
        <w:t>, and currently reads</w:t>
      </w:r>
      <w:proofErr w:type="gramEnd"/>
      <w:r>
        <w:rPr>
          <w:rFonts w:ascii="Arial" w:hAnsi="Arial"/>
          <w:sz w:val="22"/>
          <w:szCs w:val="22"/>
          <w:shd w:val="clear" w:color="auto" w:fill="FFFFFF"/>
        </w:rPr>
        <w:t>:</w:t>
      </w:r>
    </w:p>
    <w:p w:rsidR="009B05E5" w:rsidRDefault="0032747D">
      <w:pPr>
        <w:pStyle w:val="BodyA"/>
        <w:numPr>
          <w:ilvl w:val="0"/>
          <w:numId w:val="8"/>
        </w:numPr>
        <w:shd w:val="clear" w:color="auto" w:fill="FFFFFF"/>
        <w:spacing w:after="120"/>
        <w:rPr>
          <w:rFonts w:ascii="Arial" w:hAnsi="Arial"/>
          <w:sz w:val="22"/>
          <w:szCs w:val="22"/>
        </w:rPr>
      </w:pPr>
      <w:r>
        <w:rPr>
          <w:rFonts w:ascii="Arial" w:hAnsi="Arial"/>
          <w:sz w:val="22"/>
          <w:szCs w:val="22"/>
          <w:shd w:val="clear" w:color="auto" w:fill="FFFFFF"/>
        </w:rPr>
        <w:t>Start-up funding for young entrepreneurs in agriculture/horticulture (see FA203)</w:t>
      </w:r>
      <w:r>
        <w:rPr>
          <w:rFonts w:ascii="Arial" w:hAnsi="Arial"/>
          <w:color w:val="212529"/>
          <w:sz w:val="22"/>
          <w:szCs w:val="22"/>
          <w:u w:color="212529"/>
        </w:rPr>
        <w:t xml:space="preserve"> * Farm and land business advisory services (see FA202, FA204, FA301, FA304).</w:t>
      </w:r>
    </w:p>
    <w:p w:rsidR="009B05E5" w:rsidRDefault="0032747D">
      <w:pPr>
        <w:pStyle w:val="BodyA"/>
        <w:shd w:val="clear" w:color="auto" w:fill="FFFFFF"/>
        <w:spacing w:after="120"/>
        <w:rPr>
          <w:rFonts w:ascii="Arial" w:eastAsia="Arial" w:hAnsi="Arial" w:cs="Arial"/>
          <w:color w:val="212529"/>
          <w:sz w:val="22"/>
          <w:szCs w:val="22"/>
          <w:u w:color="212529"/>
        </w:rPr>
      </w:pPr>
      <w:r>
        <w:rPr>
          <w:rFonts w:ascii="Arial" w:hAnsi="Arial"/>
          <w:color w:val="212529"/>
          <w:sz w:val="22"/>
          <w:szCs w:val="22"/>
          <w:u w:color="212529"/>
        </w:rPr>
        <w:t>Correct to:</w:t>
      </w:r>
    </w:p>
    <w:p w:rsidR="009B05E5" w:rsidRDefault="0032747D">
      <w:pPr>
        <w:pStyle w:val="BodyA"/>
        <w:numPr>
          <w:ilvl w:val="0"/>
          <w:numId w:val="8"/>
        </w:numPr>
        <w:shd w:val="clear" w:color="auto" w:fill="FFFFFF"/>
        <w:spacing w:after="120"/>
        <w:rPr>
          <w:rFonts w:ascii="Arial" w:hAnsi="Arial"/>
          <w:sz w:val="22"/>
          <w:szCs w:val="22"/>
        </w:rPr>
      </w:pPr>
      <w:r>
        <w:rPr>
          <w:rFonts w:ascii="Arial" w:hAnsi="Arial"/>
          <w:sz w:val="22"/>
          <w:szCs w:val="22"/>
          <w:shd w:val="clear" w:color="auto" w:fill="FFFFFF"/>
        </w:rPr>
        <w:t>Start-up funding for young entrepreneurs in agriculture/horticulture (see FA203)</w:t>
      </w:r>
    </w:p>
    <w:p w:rsidR="009B05E5" w:rsidRDefault="0032747D">
      <w:pPr>
        <w:pStyle w:val="BodyA"/>
        <w:numPr>
          <w:ilvl w:val="0"/>
          <w:numId w:val="8"/>
        </w:numPr>
        <w:shd w:val="clear" w:color="auto" w:fill="FFFFFF"/>
        <w:spacing w:after="120"/>
        <w:rPr>
          <w:rFonts w:ascii="Arial" w:hAnsi="Arial"/>
          <w:sz w:val="22"/>
          <w:szCs w:val="22"/>
        </w:rPr>
      </w:pPr>
      <w:r>
        <w:rPr>
          <w:rFonts w:ascii="Arial" w:hAnsi="Arial"/>
          <w:sz w:val="22"/>
          <w:szCs w:val="22"/>
          <w:shd w:val="clear" w:color="auto" w:fill="FFFFFF"/>
        </w:rPr>
        <w:t>Farm and land business advisory services (see FA202, FA204, FA301, FA304)</w:t>
      </w:r>
    </w:p>
    <w:p w:rsidR="009B05E5" w:rsidRPr="009A0EDF" w:rsidRDefault="0032747D">
      <w:pPr>
        <w:pStyle w:val="BodyA"/>
        <w:shd w:val="clear" w:color="auto" w:fill="FFFFFF"/>
        <w:spacing w:after="120"/>
        <w:rPr>
          <w:rFonts w:ascii="Arial" w:eastAsia="Arial" w:hAnsi="Arial" w:cs="Arial"/>
        </w:rPr>
      </w:pPr>
      <w:r>
        <w:rPr>
          <w:rFonts w:ascii="Arial" w:eastAsia="Arial" w:hAnsi="Arial" w:cs="Arial"/>
        </w:rPr>
        <w:lastRenderedPageBreak/>
        <w:br/>
      </w:r>
      <w:r w:rsidR="00D5422E">
        <w:rPr>
          <w:rFonts w:ascii="Arial" w:hAnsi="Arial"/>
        </w:rPr>
        <w:t xml:space="preserve">In </w:t>
      </w:r>
      <w:r>
        <w:rPr>
          <w:rFonts w:ascii="Arial" w:hAnsi="Arial"/>
        </w:rPr>
        <w:t>LD506, first bullet</w:t>
      </w:r>
      <w:r w:rsidR="003D41D0">
        <w:rPr>
          <w:rFonts w:ascii="Arial" w:hAnsi="Arial"/>
        </w:rPr>
        <w:t xml:space="preserve"> needs to be split into two bullets</w:t>
      </w:r>
      <w:r w:rsidR="009A0EDF">
        <w:rPr>
          <w:rFonts w:ascii="Arial" w:hAnsi="Arial"/>
        </w:rPr>
        <w:t xml:space="preserve"> that currently reads</w:t>
      </w:r>
      <w:r>
        <w:rPr>
          <w:rFonts w:ascii="Arial" w:eastAsia="Arial" w:hAnsi="Arial" w:cs="Arial"/>
        </w:rPr>
        <w:br/>
      </w:r>
      <w:r>
        <w:rPr>
          <w:rFonts w:ascii="Arial" w:eastAsia="Arial" w:hAnsi="Arial" w:cs="Arial"/>
        </w:rPr>
        <w:br/>
      </w:r>
      <w:r w:rsidR="009A0EDF">
        <w:rPr>
          <w:rFonts w:ascii="Arial" w:hAnsi="Arial"/>
        </w:rPr>
        <w:t>“</w:t>
      </w:r>
      <w:r>
        <w:rPr>
          <w:rFonts w:ascii="Arial" w:hAnsi="Arial"/>
        </w:rPr>
        <w:t>Land Value Tax – see EC780, EC781, EC782, EC792 * Carbon tax – see EC777, FA301 and CC121</w:t>
      </w:r>
      <w:r w:rsidR="009A0EDF">
        <w:rPr>
          <w:rFonts w:ascii="Arial" w:hAnsi="Arial"/>
        </w:rPr>
        <w:t>”</w:t>
      </w:r>
      <w:r>
        <w:rPr>
          <w:rFonts w:ascii="Arial" w:eastAsia="Arial" w:hAnsi="Arial" w:cs="Arial"/>
        </w:rPr>
        <w:br/>
      </w:r>
      <w:r>
        <w:rPr>
          <w:rFonts w:ascii="Arial" w:hAnsi="Arial"/>
        </w:rPr>
        <w:t>Correct to</w:t>
      </w:r>
      <w:r>
        <w:t xml:space="preserve"> </w:t>
      </w:r>
    </w:p>
    <w:p w:rsidR="009B05E5" w:rsidRDefault="0032747D" w:rsidP="00D5422E">
      <w:pPr>
        <w:pStyle w:val="BodyA"/>
        <w:numPr>
          <w:ilvl w:val="0"/>
          <w:numId w:val="15"/>
        </w:numPr>
        <w:shd w:val="clear" w:color="auto" w:fill="FFFFFF"/>
        <w:spacing w:after="120"/>
      </w:pPr>
      <w:r>
        <w:rPr>
          <w:rFonts w:ascii="Helvetica Neue" w:hAnsi="Helvetica Neue"/>
          <w:shd w:val="clear" w:color="auto" w:fill="FFFFFF"/>
        </w:rPr>
        <w:t>Land Value Tax - see EC780, EC781, EC782, EC792</w:t>
      </w:r>
    </w:p>
    <w:p w:rsidR="009B05E5" w:rsidRDefault="0032747D" w:rsidP="00D5422E">
      <w:pPr>
        <w:pStyle w:val="Body"/>
        <w:numPr>
          <w:ilvl w:val="0"/>
          <w:numId w:val="15"/>
        </w:numPr>
        <w:rPr>
          <w:rFonts w:ascii="Times New Roman" w:hAnsi="Times New Roman"/>
          <w:sz w:val="24"/>
          <w:szCs w:val="24"/>
        </w:rPr>
      </w:pPr>
      <w:r>
        <w:rPr>
          <w:rFonts w:ascii="Helvetica Neue" w:hAnsi="Helvetica Neue"/>
          <w:sz w:val="24"/>
          <w:szCs w:val="24"/>
          <w:shd w:val="clear" w:color="auto" w:fill="FFFFFF"/>
        </w:rPr>
        <w:t>Carbon tax - see EC777, FA301 and CC121</w:t>
      </w:r>
    </w:p>
    <w:p w:rsidR="009B05E5" w:rsidRDefault="009B05E5">
      <w:pPr>
        <w:pStyle w:val="BodyA"/>
        <w:shd w:val="clear" w:color="auto" w:fill="FFFFFF"/>
        <w:spacing w:after="120"/>
        <w:rPr>
          <w:rFonts w:ascii="Arial" w:eastAsia="Arial" w:hAnsi="Arial" w:cs="Arial"/>
        </w:rPr>
      </w:pP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rPr>
        <w:t>LD507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lang w:val="de-DE"/>
        </w:rPr>
        <w:t>LD507</w:t>
      </w:r>
      <w:r>
        <w:rPr>
          <w:rFonts w:ascii="Arial" w:hAnsi="Arial"/>
          <w:color w:val="212529"/>
          <w:sz w:val="22"/>
          <w:szCs w:val="22"/>
          <w:u w:color="212529"/>
        </w:rPr>
        <w:t> </w:t>
      </w:r>
      <w:r>
        <w:rPr>
          <w:rFonts w:ascii="Arial" w:hAnsi="Arial"/>
          <w:sz w:val="22"/>
          <w:szCs w:val="22"/>
          <w:shd w:val="clear" w:color="auto" w:fill="FFFFFF"/>
        </w:rPr>
        <w:t xml:space="preserve">Direct government ownership (local, regional and </w:t>
      </w:r>
      <w:r>
        <w:rPr>
          <w:rFonts w:ascii="Arial" w:hAnsi="Arial"/>
          <w:color w:val="212529"/>
          <w:sz w:val="22"/>
          <w:szCs w:val="22"/>
          <w:u w:color="212529"/>
        </w:rPr>
        <w:t>UK</w:t>
      </w:r>
      <w:r>
        <w:rPr>
          <w:rFonts w:ascii="Arial" w:hAnsi="Arial"/>
          <w:sz w:val="22"/>
          <w:szCs w:val="22"/>
          <w:shd w:val="clear" w:color="auto" w:fill="FFFFFF"/>
        </w:rPr>
        <w:t>) includes public forestry estate (FR200), and social housing (HO500-505).</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rPr>
        <w:t>Correct to:</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lang w:val="de-DE"/>
        </w:rPr>
        <w:t>LD507</w:t>
      </w:r>
      <w:r>
        <w:rPr>
          <w:rFonts w:ascii="Arial" w:hAnsi="Arial"/>
          <w:sz w:val="22"/>
          <w:szCs w:val="22"/>
          <w:shd w:val="clear" w:color="auto" w:fill="FFFFFF"/>
        </w:rPr>
        <w:t xml:space="preserve"> Direct government ownership (local, regional and </w:t>
      </w:r>
      <w:r>
        <w:rPr>
          <w:rFonts w:ascii="Arial" w:hAnsi="Arial"/>
          <w:sz w:val="22"/>
          <w:szCs w:val="22"/>
          <w:shd w:val="clear" w:color="auto" w:fill="FFFFFF"/>
          <w:lang w:val="fr-FR"/>
        </w:rPr>
        <w:t>national</w:t>
      </w:r>
      <w:r>
        <w:rPr>
          <w:rFonts w:ascii="Arial" w:hAnsi="Arial"/>
          <w:sz w:val="22"/>
          <w:szCs w:val="22"/>
          <w:shd w:val="clear" w:color="auto" w:fill="FFFFFF"/>
        </w:rPr>
        <w:t xml:space="preserve">) includes public forestry estate (FR200), and social housing (HO500-505). </w:t>
      </w:r>
    </w:p>
    <w:p w:rsidR="009B05E5" w:rsidRDefault="0032747D">
      <w:pPr>
        <w:pStyle w:val="BodyA"/>
        <w:shd w:val="clear" w:color="auto" w:fill="FFFFFF"/>
        <w:spacing w:after="120"/>
        <w:rPr>
          <w:rFonts w:ascii="Arial" w:eastAsia="Arial" w:hAnsi="Arial" w:cs="Arial"/>
          <w:sz w:val="22"/>
          <w:szCs w:val="22"/>
          <w:shd w:val="clear" w:color="auto" w:fill="FFFFFF"/>
        </w:rPr>
      </w:pPr>
      <w:r>
        <w:rPr>
          <w:rFonts w:ascii="Arial" w:hAnsi="Arial"/>
          <w:sz w:val="22"/>
          <w:szCs w:val="22"/>
          <w:shd w:val="clear" w:color="auto" w:fill="FFFFFF"/>
        </w:rPr>
        <w:t>LD508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lang w:val="de-DE"/>
        </w:rPr>
        <w:t>LD508</w:t>
      </w:r>
      <w:r>
        <w:rPr>
          <w:rFonts w:ascii="Arial" w:hAnsi="Arial"/>
          <w:color w:val="212529"/>
          <w:sz w:val="22"/>
          <w:szCs w:val="22"/>
          <w:u w:color="212529"/>
        </w:rPr>
        <w:t> </w:t>
      </w:r>
      <w:r>
        <w:rPr>
          <w:rFonts w:ascii="Arial" w:hAnsi="Arial"/>
          <w:sz w:val="22"/>
          <w:szCs w:val="22"/>
          <w:shd w:val="clear" w:color="auto" w:fill="FFFFFF"/>
        </w:rPr>
        <w:t xml:space="preserve">Enforcement of stewardship responsibilities - As a mechanism of last resort Commons </w:t>
      </w:r>
      <w:r>
        <w:rPr>
          <w:rFonts w:ascii="Arial" w:hAnsi="Arial"/>
          <w:color w:val="212529"/>
          <w:sz w:val="22"/>
          <w:szCs w:val="22"/>
          <w:u w:color="212529"/>
        </w:rPr>
        <w:t>Trust</w:t>
      </w:r>
      <w:r>
        <w:rPr>
          <w:rFonts w:ascii="Arial" w:hAnsi="Arial"/>
          <w:sz w:val="22"/>
          <w:szCs w:val="22"/>
          <w:shd w:val="clear" w:color="auto" w:fill="FFFFFF"/>
        </w:rPr>
        <w:t xml:space="preserve"> will have enforcement powers (see </w:t>
      </w:r>
      <w:r>
        <w:rPr>
          <w:rFonts w:ascii="Arial" w:hAnsi="Arial"/>
          <w:color w:val="212529"/>
          <w:sz w:val="22"/>
          <w:szCs w:val="22"/>
          <w:u w:color="212529"/>
        </w:rPr>
        <w:t>LD306</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to:</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lang w:val="de-DE"/>
        </w:rPr>
        <w:t>LD508</w:t>
      </w:r>
      <w:r>
        <w:rPr>
          <w:rFonts w:ascii="Arial" w:hAnsi="Arial"/>
          <w:sz w:val="22"/>
          <w:szCs w:val="22"/>
          <w:shd w:val="clear" w:color="auto" w:fill="FFFFFF"/>
        </w:rPr>
        <w:t xml:space="preserve"> Enforcement of stewardship responsibilities - As a mechanism of last resort Commons Trusts will have enforcement powers (see LD304).</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CC300 first sentence to bullet is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CC300</w:t>
      </w:r>
      <w:r>
        <w:rPr>
          <w:rFonts w:ascii="Arial" w:hAnsi="Arial"/>
          <w:color w:val="212529"/>
          <w:sz w:val="22"/>
          <w:szCs w:val="22"/>
          <w:u w:color="212529"/>
        </w:rPr>
        <w:t> </w:t>
      </w:r>
      <w:proofErr w:type="gramStart"/>
      <w:r>
        <w:rPr>
          <w:rFonts w:ascii="Arial" w:hAnsi="Arial"/>
          <w:sz w:val="22"/>
          <w:szCs w:val="22"/>
          <w:shd w:val="clear" w:color="auto" w:fill="FFFFFF"/>
        </w:rPr>
        <w:t>The</w:t>
      </w:r>
      <w:proofErr w:type="gramEnd"/>
      <w:r>
        <w:rPr>
          <w:rFonts w:ascii="Arial" w:hAnsi="Arial"/>
          <w:sz w:val="22"/>
          <w:szCs w:val="22"/>
          <w:shd w:val="clear" w:color="auto" w:fill="FFFFFF"/>
        </w:rPr>
        <w:t xml:space="preserve"> Climate Emergency is also covered in the following chapters of the </w:t>
      </w:r>
      <w:r>
        <w:rPr>
          <w:rFonts w:ascii="Arial" w:hAnsi="Arial"/>
          <w:color w:val="212529"/>
          <w:sz w:val="22"/>
          <w:szCs w:val="22"/>
          <w:u w:color="212529"/>
        </w:rPr>
        <w:t>PSS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to:</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CC300 </w:t>
      </w:r>
      <w:proofErr w:type="gramStart"/>
      <w:r>
        <w:rPr>
          <w:rFonts w:ascii="Arial" w:hAnsi="Arial"/>
          <w:sz w:val="22"/>
          <w:szCs w:val="22"/>
          <w:shd w:val="clear" w:color="auto" w:fill="FFFFFF"/>
        </w:rPr>
        <w:t>The</w:t>
      </w:r>
      <w:proofErr w:type="gramEnd"/>
      <w:r>
        <w:rPr>
          <w:rFonts w:ascii="Arial" w:hAnsi="Arial"/>
          <w:sz w:val="22"/>
          <w:szCs w:val="22"/>
          <w:shd w:val="clear" w:color="auto" w:fill="FFFFFF"/>
        </w:rPr>
        <w:t xml:space="preserve"> Climate Emergency is also covered in the following chapters of the Policies for a Sustainable Society:</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CJ361 reference to land policy at end is incorrect.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LD306 to LD304.</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EC777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 xml:space="preserve">EC777 A carbon tax will be introduced whereby a steadily rising price will be placed on sources of greenhouse gas emissions in the UK, and those embedded in </w:t>
      </w:r>
      <w:proofErr w:type="gramStart"/>
      <w:r>
        <w:rPr>
          <w:rFonts w:ascii="Arial" w:hAnsi="Arial"/>
          <w:color w:val="212529"/>
          <w:sz w:val="22"/>
          <w:szCs w:val="22"/>
          <w:u w:color="212529"/>
          <w:shd w:val="clear" w:color="auto" w:fill="FFFFFF"/>
        </w:rPr>
        <w:t>imports .</w:t>
      </w:r>
      <w:proofErr w:type="gramEnd"/>
      <w:r>
        <w:rPr>
          <w:rFonts w:ascii="Arial" w:hAnsi="Arial"/>
          <w:color w:val="212529"/>
          <w:sz w:val="22"/>
          <w:szCs w:val="22"/>
          <w:u w:color="212529"/>
          <w:shd w:val="clear" w:color="auto" w:fill="FFFFFF"/>
        </w:rPr>
        <w:t xml:space="preserve"> The exception to this will be all (non-built environment) emissions from land and livestock management, which will be discouraged via land management </w:t>
      </w:r>
      <w:proofErr w:type="gramStart"/>
      <w:r>
        <w:rPr>
          <w:rFonts w:ascii="Arial" w:hAnsi="Arial"/>
          <w:color w:val="212529"/>
          <w:sz w:val="22"/>
          <w:szCs w:val="22"/>
          <w:u w:color="212529"/>
          <w:shd w:val="clear" w:color="auto" w:fill="FFFFFF"/>
        </w:rPr>
        <w:t>investment</w:t>
      </w:r>
      <w:proofErr w:type="gramEnd"/>
      <w:r>
        <w:rPr>
          <w:rFonts w:ascii="Arial" w:hAnsi="Arial"/>
          <w:color w:val="212529"/>
          <w:sz w:val="22"/>
          <w:szCs w:val="22"/>
          <w:u w:color="212529"/>
          <w:shd w:val="clear" w:color="auto" w:fill="FFFFFF"/>
        </w:rPr>
        <w:t xml:space="preserve"> support (see FA301, FA602, LD505), or restricted via the planning system (see LD502, LD504). Part of the tax revenue will be paid out as dividends to UK residents, while the rest will be used to promote sustainable </w:t>
      </w:r>
      <w:proofErr w:type="spellStart"/>
      <w:r>
        <w:rPr>
          <w:rFonts w:ascii="Arial" w:hAnsi="Arial"/>
          <w:color w:val="212529"/>
          <w:sz w:val="22"/>
          <w:szCs w:val="22"/>
          <w:u w:color="212529"/>
          <w:shd w:val="clear" w:color="auto" w:fill="FFFFFF"/>
        </w:rPr>
        <w:t>behaviours</w:t>
      </w:r>
      <w:proofErr w:type="spellEnd"/>
      <w:r>
        <w:rPr>
          <w:rFonts w:ascii="Arial" w:hAnsi="Arial"/>
          <w:color w:val="212529"/>
          <w:sz w:val="22"/>
          <w:szCs w:val="22"/>
          <w:u w:color="212529"/>
          <w:shd w:val="clear" w:color="auto" w:fill="FFFFFF"/>
        </w:rPr>
        <w:t>, investment in zero carbon solutions, and meeting international climate obligations.</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Correct to:</w:t>
      </w:r>
    </w:p>
    <w:p w:rsidR="009B05E5" w:rsidRDefault="0032747D">
      <w:pPr>
        <w:pStyle w:val="BodyA"/>
        <w:spacing w:after="120"/>
        <w:rPr>
          <w:rFonts w:ascii="Arial" w:eastAsia="Arial" w:hAnsi="Arial" w:cs="Arial"/>
          <w:sz w:val="22"/>
          <w:szCs w:val="22"/>
          <w:shd w:val="clear" w:color="auto" w:fill="FFFFFF"/>
        </w:rPr>
      </w:pPr>
      <w:r>
        <w:rPr>
          <w:rFonts w:ascii="Arial" w:hAnsi="Arial"/>
          <w:color w:val="212529"/>
          <w:sz w:val="22"/>
          <w:szCs w:val="22"/>
          <w:u w:color="212529"/>
          <w:shd w:val="clear" w:color="auto" w:fill="FFFFFF"/>
        </w:rPr>
        <w:t>Include reference to (EC779) at end of first sentence. Add LD502 to first list of bracketed references so that it reads “(</w:t>
      </w:r>
      <w:r>
        <w:rPr>
          <w:rFonts w:ascii="Arial" w:hAnsi="Arial"/>
          <w:sz w:val="22"/>
          <w:szCs w:val="22"/>
          <w:shd w:val="clear" w:color="auto" w:fill="FFFFFF"/>
        </w:rPr>
        <w:t>see FA301, FA602, LD502, LD505)”</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FA203 first bullet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numPr>
          <w:ilvl w:val="0"/>
          <w:numId w:val="4"/>
        </w:numPr>
        <w:spacing w:after="120"/>
        <w:rPr>
          <w:rFonts w:ascii="Arial" w:hAnsi="Arial"/>
          <w:sz w:val="22"/>
          <w:szCs w:val="22"/>
        </w:rPr>
      </w:pPr>
      <w:r>
        <w:rPr>
          <w:rFonts w:ascii="Arial" w:hAnsi="Arial"/>
          <w:color w:val="212529"/>
          <w:sz w:val="22"/>
          <w:szCs w:val="22"/>
          <w:u w:color="212529"/>
          <w:shd w:val="clear" w:color="auto" w:fill="FFFFFF"/>
        </w:rPr>
        <w:t xml:space="preserve">Agriculture support will be provided by the Land Management Investment and Support scheme (see LD505). This will encourage a combination of sustained and </w:t>
      </w:r>
      <w:r>
        <w:rPr>
          <w:rFonts w:ascii="Arial" w:hAnsi="Arial"/>
          <w:color w:val="212529"/>
          <w:sz w:val="22"/>
          <w:szCs w:val="22"/>
          <w:u w:color="212529"/>
          <w:shd w:val="clear" w:color="auto" w:fill="FFFFFF"/>
        </w:rPr>
        <w:lastRenderedPageBreak/>
        <w:t>fairly rewarded employment, producing nutritious food, reducing greenhouse gas emissions, high standards of animal welfare, enhancing wildlife habitats, the providing of ecosystem services and the promoting a transition to non-chemical methods of farming.</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 xml:space="preserve">Correct </w:t>
      </w:r>
      <w:r w:rsidR="00F221CA">
        <w:rPr>
          <w:rFonts w:ascii="Arial" w:hAnsi="Arial"/>
          <w:color w:val="212529"/>
          <w:sz w:val="22"/>
          <w:szCs w:val="22"/>
          <w:u w:color="212529"/>
          <w:shd w:val="clear" w:color="auto" w:fill="FFFFFF"/>
        </w:rPr>
        <w:t xml:space="preserve">FA203 first bullet </w:t>
      </w:r>
      <w:r>
        <w:rPr>
          <w:rFonts w:ascii="Arial" w:hAnsi="Arial"/>
          <w:color w:val="212529"/>
          <w:sz w:val="22"/>
          <w:szCs w:val="22"/>
          <w:u w:color="212529"/>
          <w:shd w:val="clear" w:color="auto" w:fill="FFFFFF"/>
        </w:rPr>
        <w:t xml:space="preserve">to: </w:t>
      </w:r>
    </w:p>
    <w:p w:rsidR="009B05E5" w:rsidRDefault="0032747D" w:rsidP="005845C0">
      <w:pPr>
        <w:pStyle w:val="BodyA"/>
        <w:numPr>
          <w:ilvl w:val="0"/>
          <w:numId w:val="16"/>
        </w:numPr>
        <w:spacing w:after="120"/>
        <w:rPr>
          <w:rFonts w:ascii="Arial" w:eastAsia="Arial" w:hAnsi="Arial" w:cs="Arial"/>
          <w:color w:val="212529"/>
          <w:sz w:val="22"/>
          <w:szCs w:val="22"/>
          <w:u w:color="212529"/>
          <w:shd w:val="clear" w:color="auto" w:fill="FFFFFF"/>
        </w:rPr>
      </w:pPr>
      <w:r>
        <w:rPr>
          <w:rFonts w:ascii="Arial" w:hAnsi="Arial"/>
          <w:sz w:val="22"/>
          <w:szCs w:val="22"/>
          <w:shd w:val="clear" w:color="auto" w:fill="FFFFFF"/>
        </w:rPr>
        <w:t>Agriculture support will be provided by the Land Management Investment and Support scheme (see LD502, LD505). This will encourage a combination of sustained and fairly rewarded employment, producing nutritious food, reducing greenhouse gas emissions, high standards of animal welfare, enhancing wildlife habitats, the providing of ecosystem services and promoting a transition to non-chemical methods of farming.</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FA204 first bullet is currently incorrect</w:t>
      </w:r>
      <w:r w:rsidR="00814E19">
        <w:rPr>
          <w:rFonts w:ascii="Arial" w:hAnsi="Arial"/>
          <w:color w:val="212529"/>
          <w:sz w:val="22"/>
          <w:szCs w:val="22"/>
          <w:u w:color="212529"/>
          <w:shd w:val="clear" w:color="auto" w:fill="FFFFFF"/>
        </w:rPr>
        <w:t xml:space="preserve"> </w:t>
      </w:r>
      <w:r w:rsidR="00814E19">
        <w:rPr>
          <w:rFonts w:ascii="Arial" w:hAnsi="Arial"/>
          <w:sz w:val="22"/>
          <w:szCs w:val="22"/>
          <w:shd w:val="clear" w:color="auto" w:fill="FFFFFF"/>
        </w:rPr>
        <w:t>and currently reads</w:t>
      </w:r>
      <w:r>
        <w:rPr>
          <w:rFonts w:ascii="Arial" w:hAnsi="Arial"/>
          <w:color w:val="212529"/>
          <w:sz w:val="22"/>
          <w:szCs w:val="22"/>
          <w:u w:color="212529"/>
          <w:shd w:val="clear" w:color="auto" w:fill="FFFFFF"/>
        </w:rPr>
        <w:t>:</w:t>
      </w:r>
    </w:p>
    <w:p w:rsidR="009B05E5" w:rsidRDefault="0032747D">
      <w:pPr>
        <w:pStyle w:val="BodyA"/>
        <w:numPr>
          <w:ilvl w:val="0"/>
          <w:numId w:val="14"/>
        </w:numPr>
        <w:spacing w:after="120"/>
        <w:ind w:right="240"/>
        <w:rPr>
          <w:rFonts w:ascii="Arial" w:hAnsi="Arial"/>
          <w:sz w:val="22"/>
          <w:szCs w:val="22"/>
        </w:rPr>
      </w:pPr>
      <w:r>
        <w:rPr>
          <w:rFonts w:ascii="Arial" w:hAnsi="Arial"/>
          <w:sz w:val="22"/>
          <w:szCs w:val="22"/>
          <w:shd w:val="clear" w:color="auto" w:fill="FFFFFF"/>
        </w:rPr>
        <w:t>Establish a Food and Agriculture Commission to develop and implement structural and financial changes, including changes to land management investment and support, regulation and taxation. Changes will be delivered by the Department for Environment, Food and Rural Affairs (DEFRA) and the Forestry Commission (see LD505)</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Correct</w:t>
      </w:r>
      <w:r w:rsidR="005845C0">
        <w:rPr>
          <w:rFonts w:ascii="Arial" w:hAnsi="Arial"/>
          <w:color w:val="212529"/>
          <w:sz w:val="22"/>
          <w:szCs w:val="22"/>
          <w:u w:color="212529"/>
          <w:shd w:val="clear" w:color="auto" w:fill="FFFFFF"/>
        </w:rPr>
        <w:t xml:space="preserve"> FA204 first bullet</w:t>
      </w:r>
      <w:r>
        <w:rPr>
          <w:rFonts w:ascii="Arial" w:hAnsi="Arial"/>
          <w:color w:val="212529"/>
          <w:sz w:val="22"/>
          <w:szCs w:val="22"/>
          <w:u w:color="212529"/>
          <w:shd w:val="clear" w:color="auto" w:fill="FFFFFF"/>
        </w:rPr>
        <w:t xml:space="preserve"> to add reference LD502 so that the reference reads “(see LD502, LD505)”</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FA301 fourth bullet is currently incorrect</w:t>
      </w:r>
      <w:r w:rsidR="00814E19" w:rsidRPr="00814E19">
        <w:rPr>
          <w:rFonts w:ascii="Arial" w:hAnsi="Arial"/>
          <w:sz w:val="22"/>
          <w:szCs w:val="22"/>
          <w:shd w:val="clear" w:color="auto" w:fill="FFFFFF"/>
        </w:rPr>
        <w:t xml:space="preserve"> </w:t>
      </w:r>
      <w:r w:rsidR="00814E19">
        <w:rPr>
          <w:rFonts w:ascii="Arial" w:hAnsi="Arial"/>
          <w:sz w:val="22"/>
          <w:szCs w:val="22"/>
          <w:shd w:val="clear" w:color="auto" w:fill="FFFFFF"/>
        </w:rPr>
        <w:t>and currently reads</w:t>
      </w:r>
      <w:r>
        <w:rPr>
          <w:rFonts w:ascii="Arial" w:hAnsi="Arial"/>
          <w:color w:val="212529"/>
          <w:sz w:val="22"/>
          <w:szCs w:val="22"/>
          <w:u w:color="212529"/>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“The carbon tax will be applied to agricultural inputs (such as diesel and </w:t>
      </w:r>
      <w:proofErr w:type="spellStart"/>
      <w:r>
        <w:rPr>
          <w:rFonts w:ascii="Arial" w:hAnsi="Arial"/>
          <w:sz w:val="22"/>
          <w:szCs w:val="22"/>
          <w:shd w:val="clear" w:color="auto" w:fill="FFFFFF"/>
        </w:rPr>
        <w:t>fertilisers</w:t>
      </w:r>
      <w:proofErr w:type="spellEnd"/>
      <w:r>
        <w:rPr>
          <w:rFonts w:ascii="Arial" w:hAnsi="Arial"/>
          <w:sz w:val="22"/>
          <w:szCs w:val="22"/>
          <w:shd w:val="clear" w:color="auto" w:fill="FFFFFF"/>
        </w:rPr>
        <w:t xml:space="preserve">) (see EC777). Significant land use emissions will be in part limited through the planning systems and land designations. </w:t>
      </w:r>
      <w:proofErr w:type="gramStart"/>
      <w:r>
        <w:rPr>
          <w:rFonts w:ascii="Arial" w:hAnsi="Arial"/>
          <w:sz w:val="22"/>
          <w:szCs w:val="22"/>
          <w:shd w:val="clear" w:color="auto" w:fill="FFFFFF"/>
        </w:rPr>
        <w:t>(See LD504).”</w:t>
      </w:r>
      <w:proofErr w:type="gramEnd"/>
    </w:p>
    <w:p w:rsidR="009B05E5" w:rsidRDefault="0032747D">
      <w:pPr>
        <w:pStyle w:val="BodyA"/>
        <w:spacing w:after="120"/>
        <w:rPr>
          <w:rFonts w:ascii="Arial" w:hAnsi="Arial"/>
          <w:color w:val="212529"/>
          <w:sz w:val="22"/>
          <w:szCs w:val="22"/>
          <w:u w:color="212529"/>
          <w:shd w:val="clear" w:color="auto" w:fill="FFFFFF"/>
        </w:rPr>
      </w:pPr>
      <w:r>
        <w:rPr>
          <w:rFonts w:ascii="Arial" w:hAnsi="Arial"/>
          <w:color w:val="212529"/>
          <w:sz w:val="22"/>
          <w:szCs w:val="22"/>
          <w:u w:color="212529"/>
          <w:shd w:val="clear" w:color="auto" w:fill="FFFFFF"/>
        </w:rPr>
        <w:t>Correct</w:t>
      </w:r>
      <w:r w:rsidR="005845C0">
        <w:rPr>
          <w:rFonts w:ascii="Arial" w:hAnsi="Arial"/>
          <w:color w:val="212529"/>
          <w:sz w:val="22"/>
          <w:szCs w:val="22"/>
          <w:u w:color="212529"/>
          <w:shd w:val="clear" w:color="auto" w:fill="FFFFFF"/>
        </w:rPr>
        <w:t xml:space="preserve"> FA301 fourth bullet</w:t>
      </w:r>
      <w:r>
        <w:rPr>
          <w:rFonts w:ascii="Arial" w:hAnsi="Arial"/>
          <w:color w:val="212529"/>
          <w:sz w:val="22"/>
          <w:szCs w:val="22"/>
          <w:u w:color="212529"/>
          <w:shd w:val="clear" w:color="auto" w:fill="FFFFFF"/>
        </w:rPr>
        <w:t xml:space="preserve"> to add reference LD502 so that the reference reads “(see LD502, LD504)”</w:t>
      </w:r>
    </w:p>
    <w:p w:rsidR="00424ED1" w:rsidRDefault="00424ED1">
      <w:pPr>
        <w:pStyle w:val="BodyA"/>
        <w:spacing w:after="120"/>
        <w:rPr>
          <w:rFonts w:ascii="Arial" w:hAnsi="Arial"/>
          <w:color w:val="212529"/>
          <w:sz w:val="22"/>
          <w:szCs w:val="22"/>
          <w:u w:color="212529"/>
          <w:shd w:val="clear" w:color="auto" w:fill="FFFFFF"/>
        </w:rPr>
      </w:pPr>
      <w:r>
        <w:rPr>
          <w:rFonts w:ascii="Arial" w:hAnsi="Arial"/>
          <w:color w:val="212529"/>
          <w:sz w:val="22"/>
          <w:szCs w:val="22"/>
          <w:u w:color="212529"/>
          <w:shd w:val="clear" w:color="auto" w:fill="FFFFFF"/>
        </w:rPr>
        <w:t>FA602 first bullet is currently incorrect</w:t>
      </w:r>
      <w:r w:rsidR="00814E19">
        <w:rPr>
          <w:rFonts w:ascii="Arial" w:hAnsi="Arial"/>
          <w:color w:val="212529"/>
          <w:sz w:val="22"/>
          <w:szCs w:val="22"/>
          <w:u w:color="212529"/>
          <w:shd w:val="clear" w:color="auto" w:fill="FFFFFF"/>
        </w:rPr>
        <w:t xml:space="preserve"> </w:t>
      </w:r>
      <w:r w:rsidR="00814E19">
        <w:rPr>
          <w:rFonts w:ascii="Arial" w:hAnsi="Arial"/>
          <w:sz w:val="22"/>
          <w:szCs w:val="22"/>
          <w:shd w:val="clear" w:color="auto" w:fill="FFFFFF"/>
        </w:rPr>
        <w:t>and currently reads</w:t>
      </w:r>
      <w:r>
        <w:rPr>
          <w:rFonts w:ascii="Arial" w:hAnsi="Arial"/>
          <w:color w:val="212529"/>
          <w:sz w:val="22"/>
          <w:szCs w:val="22"/>
          <w:u w:color="212529"/>
          <w:shd w:val="clear" w:color="auto" w:fill="FFFFFF"/>
        </w:rPr>
        <w:t>:</w:t>
      </w:r>
    </w:p>
    <w:p w:rsidR="00424ED1" w:rsidRDefault="00424ED1" w:rsidP="00424ED1">
      <w:pPr>
        <w:pStyle w:val="Body"/>
        <w:numPr>
          <w:ilvl w:val="0"/>
          <w:numId w:val="18"/>
        </w:numPr>
        <w:spacing w:after="40"/>
      </w:pPr>
      <w:r>
        <w:rPr>
          <w:rStyle w:val="None"/>
          <w:shd w:val="clear" w:color="auto" w:fill="FFFFFF"/>
        </w:rPr>
        <w:t xml:space="preserve">We will support a progressive transition from a diet dominated by meat and animal products to one with a higher proportion of plant-based foods led via public education, public procurement and the impact of carbon tax (EC777) and changes to public investment and support for intensive meat and dairy </w:t>
      </w:r>
      <w:proofErr w:type="gramStart"/>
      <w:r>
        <w:rPr>
          <w:rStyle w:val="None"/>
          <w:shd w:val="clear" w:color="auto" w:fill="FFFFFF"/>
        </w:rPr>
        <w:t>production  (</w:t>
      </w:r>
      <w:proofErr w:type="gramEnd"/>
      <w:r>
        <w:rPr>
          <w:rStyle w:val="None"/>
          <w:shd w:val="clear" w:color="auto" w:fill="FFFFFF"/>
        </w:rPr>
        <w:t>LD505).</w:t>
      </w:r>
    </w:p>
    <w:p w:rsidR="00424ED1" w:rsidRDefault="00424ED1">
      <w:pPr>
        <w:pStyle w:val="BodyA"/>
        <w:spacing w:after="120"/>
        <w:rPr>
          <w:rFonts w:ascii="Arial" w:eastAsia="Arial" w:hAnsi="Arial" w:cs="Arial"/>
          <w:color w:val="212529"/>
          <w:sz w:val="22"/>
          <w:szCs w:val="22"/>
          <w:u w:color="212529"/>
          <w:shd w:val="clear" w:color="auto" w:fill="FFFFFF"/>
        </w:rPr>
      </w:pPr>
      <w:r>
        <w:rPr>
          <w:rFonts w:ascii="Arial" w:eastAsia="Arial" w:hAnsi="Arial" w:cs="Arial"/>
          <w:color w:val="212529"/>
          <w:sz w:val="22"/>
          <w:szCs w:val="22"/>
          <w:u w:color="212529"/>
          <w:shd w:val="clear" w:color="auto" w:fill="FFFFFF"/>
        </w:rPr>
        <w:t>Correct FA602 first bullet to add reference LD502 so that the reference reads “(</w:t>
      </w:r>
      <w:r>
        <w:rPr>
          <w:rFonts w:ascii="Arial" w:hAnsi="Arial"/>
          <w:color w:val="212529"/>
          <w:sz w:val="22"/>
          <w:szCs w:val="22"/>
          <w:u w:color="212529"/>
          <w:shd w:val="clear" w:color="auto" w:fill="FFFFFF"/>
        </w:rPr>
        <w:t>LD502, LD505)”</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FR200 first sentence up to colon is wrong</w:t>
      </w:r>
      <w:r w:rsidR="00814E19">
        <w:rPr>
          <w:rFonts w:ascii="Arial" w:hAnsi="Arial"/>
          <w:color w:val="212529"/>
          <w:sz w:val="22"/>
          <w:szCs w:val="22"/>
          <w:u w:color="212529"/>
          <w:shd w:val="clear" w:color="auto" w:fill="FFFFFF"/>
        </w:rPr>
        <w:t xml:space="preserve"> </w:t>
      </w:r>
      <w:r w:rsidR="00814E19">
        <w:rPr>
          <w:rFonts w:ascii="Arial" w:hAnsi="Arial"/>
          <w:sz w:val="22"/>
          <w:szCs w:val="22"/>
          <w:shd w:val="clear" w:color="auto" w:fill="FFFFFF"/>
        </w:rPr>
        <w:t>and currently reads</w:t>
      </w:r>
      <w:r>
        <w:rPr>
          <w:rFonts w:ascii="Arial" w:hAnsi="Arial"/>
          <w:color w:val="212529"/>
          <w:sz w:val="22"/>
          <w:szCs w:val="22"/>
          <w:u w:color="212529"/>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Increase the area of cover in the UK to be between 30% and 40% in 10 years, meeting these forestry objectives within the context of the land use key outcomes (See LD200):</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Correct </w:t>
      </w:r>
      <w:r w:rsidR="00F221CA">
        <w:rPr>
          <w:rFonts w:ascii="Arial" w:hAnsi="Arial"/>
          <w:sz w:val="22"/>
          <w:szCs w:val="22"/>
          <w:shd w:val="clear" w:color="auto" w:fill="FFFFFF"/>
        </w:rPr>
        <w:t xml:space="preserve">FR200 </w:t>
      </w:r>
      <w:r>
        <w:rPr>
          <w:rFonts w:ascii="Arial" w:hAnsi="Arial"/>
          <w:sz w:val="22"/>
          <w:szCs w:val="22"/>
          <w:shd w:val="clear" w:color="auto" w:fill="FFFFFF"/>
        </w:rPr>
        <w:t>to</w:t>
      </w:r>
      <w:r w:rsidR="00424ED1">
        <w:rPr>
          <w:rFonts w:ascii="Arial" w:hAnsi="Arial"/>
          <w:sz w:val="22"/>
          <w:szCs w:val="22"/>
          <w:shd w:val="clear" w:color="auto" w:fill="FFFFFF"/>
        </w:rPr>
        <w:t xml:space="preserve"> omit word “key”</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Increase the area of cover in the UK to be between 30% and 40% in 10 years, meeting these forestry objectives within the context of the land use outcomes (See LD200):</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IN402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IN402 </w:t>
      </w:r>
      <w:proofErr w:type="gramStart"/>
      <w:r>
        <w:rPr>
          <w:rFonts w:ascii="Arial" w:hAnsi="Arial"/>
          <w:sz w:val="22"/>
          <w:szCs w:val="22"/>
          <w:shd w:val="clear" w:color="auto" w:fill="FFFFFF"/>
        </w:rPr>
        <w:t>The</w:t>
      </w:r>
      <w:proofErr w:type="gramEnd"/>
      <w:r>
        <w:rPr>
          <w:rFonts w:ascii="Arial" w:hAnsi="Arial"/>
          <w:sz w:val="22"/>
          <w:szCs w:val="22"/>
          <w:shd w:val="clear" w:color="auto" w:fill="FFFFFF"/>
        </w:rPr>
        <w:t xml:space="preserve"> National Economic Spatial Strategy will replace the current failed market mechanisms with a planning system that is accountable, not to banks or speculative financial institutions, but democratically to communities. This economic spatial strategy will, along with land use strategies (LD501), steer the planning system to deliver the key outcomes laid out in LD200. These new strategies will fill the void created by the revocation of the Regional Spatial Strategies, so that the 'Duty to Cooperate' principle extends to a national level.</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lastRenderedPageBreak/>
        <w:t xml:space="preserve">Correct </w:t>
      </w:r>
      <w:r w:rsidR="00B43FE0">
        <w:rPr>
          <w:rFonts w:ascii="Arial" w:hAnsi="Arial"/>
          <w:sz w:val="22"/>
          <w:szCs w:val="22"/>
          <w:shd w:val="clear" w:color="auto" w:fill="FFFFFF"/>
        </w:rPr>
        <w:t xml:space="preserve">IN402 </w:t>
      </w:r>
      <w:r>
        <w:rPr>
          <w:rFonts w:ascii="Arial" w:hAnsi="Arial"/>
          <w:sz w:val="22"/>
          <w:szCs w:val="22"/>
          <w:shd w:val="clear" w:color="auto" w:fill="FFFFFF"/>
        </w:rPr>
        <w:t>to</w:t>
      </w:r>
      <w:r w:rsidR="00B43FE0">
        <w:rPr>
          <w:rFonts w:ascii="Arial" w:hAnsi="Arial"/>
          <w:sz w:val="22"/>
          <w:szCs w:val="22"/>
          <w:shd w:val="clear" w:color="auto" w:fill="FFFFFF"/>
        </w:rPr>
        <w:t xml:space="preserve"> omit</w:t>
      </w:r>
      <w:r w:rsidR="00424ED1">
        <w:rPr>
          <w:rFonts w:ascii="Arial" w:hAnsi="Arial"/>
          <w:sz w:val="22"/>
          <w:szCs w:val="22"/>
          <w:shd w:val="clear" w:color="auto" w:fill="FFFFFF"/>
        </w:rPr>
        <w:t xml:space="preserve"> the word “key”</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IN402 </w:t>
      </w:r>
      <w:proofErr w:type="gramStart"/>
      <w:r>
        <w:rPr>
          <w:rFonts w:ascii="Arial" w:hAnsi="Arial"/>
          <w:sz w:val="22"/>
          <w:szCs w:val="22"/>
          <w:shd w:val="clear" w:color="auto" w:fill="FFFFFF"/>
        </w:rPr>
        <w:t>The</w:t>
      </w:r>
      <w:proofErr w:type="gramEnd"/>
      <w:r>
        <w:rPr>
          <w:rFonts w:ascii="Arial" w:hAnsi="Arial"/>
          <w:sz w:val="22"/>
          <w:szCs w:val="22"/>
          <w:shd w:val="clear" w:color="auto" w:fill="FFFFFF"/>
        </w:rPr>
        <w:t xml:space="preserve"> National Economic Spatial Strategy will replace the current failed market mechanisms with a planning system that is accountable, not to banks or speculative financial institutions, but democratically to communities. This economic spatial strategy will, along with land use strategies (LD501), steer the planning system to deliver the outcomes laid out in LD200. These new strategies will fill the void created by the revocation of the Regional Spatial Strategies, so that the 'Duty to Cooperate' principle extends to a national level.</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LP413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LP413 All planning applications will be required to submit whole life carbon (including land use change emissions, where relevant, see LD501, </w:t>
      </w:r>
      <w:r>
        <w:rPr>
          <w:rFonts w:ascii="Arial" w:hAnsi="Arial"/>
          <w:color w:val="212529"/>
          <w:sz w:val="22"/>
          <w:szCs w:val="22"/>
          <w:u w:color="212529"/>
        </w:rPr>
        <w:t>502, 504</w:t>
      </w:r>
      <w:r>
        <w:rPr>
          <w:rFonts w:ascii="Arial" w:hAnsi="Arial"/>
          <w:sz w:val="22"/>
          <w:szCs w:val="22"/>
          <w:shd w:val="clear" w:color="auto" w:fill="FFFFFF"/>
        </w:rPr>
        <w:t xml:space="preserve"> and </w:t>
      </w:r>
      <w:r>
        <w:rPr>
          <w:rFonts w:ascii="Arial" w:hAnsi="Arial"/>
          <w:color w:val="212529"/>
          <w:sz w:val="22"/>
          <w:szCs w:val="22"/>
          <w:u w:color="212529"/>
        </w:rPr>
        <w:t>505</w:t>
      </w:r>
      <w:r>
        <w:rPr>
          <w:rFonts w:ascii="Arial" w:hAnsi="Arial"/>
          <w:sz w:val="22"/>
          <w:szCs w:val="22"/>
          <w:shd w:val="clear" w:color="auto" w:fill="FFFFFF"/>
        </w:rPr>
        <w:t xml:space="preserve">) and energy calculations (see EC777). These are to include embodied carbon and energy in </w:t>
      </w:r>
      <w:proofErr w:type="gramStart"/>
      <w:r>
        <w:rPr>
          <w:rFonts w:ascii="Arial" w:hAnsi="Arial"/>
          <w:sz w:val="22"/>
          <w:szCs w:val="22"/>
          <w:shd w:val="clear" w:color="auto" w:fill="FFFFFF"/>
        </w:rPr>
        <w:t>both the</w:t>
      </w:r>
      <w:proofErr w:type="gramEnd"/>
      <w:r>
        <w:rPr>
          <w:rFonts w:ascii="Arial" w:hAnsi="Arial"/>
          <w:sz w:val="22"/>
          <w:szCs w:val="22"/>
          <w:shd w:val="clear" w:color="auto" w:fill="FFFFFF"/>
        </w:rPr>
        <w:t xml:space="preserve"> up-front construction and anticipated maintenance, as well as the operational carbon and energy of the building in use. </w:t>
      </w:r>
      <w:proofErr w:type="gramStart"/>
      <w:r>
        <w:rPr>
          <w:rFonts w:ascii="Arial" w:hAnsi="Arial"/>
          <w:sz w:val="22"/>
          <w:szCs w:val="22"/>
          <w:shd w:val="clear" w:color="auto" w:fill="FFFFFF"/>
        </w:rPr>
        <w:t>Embodied and operational carbon to be reported separately in kgCO2e/m2 and kgCO2e/m2/</w:t>
      </w:r>
      <w:proofErr w:type="spellStart"/>
      <w:r>
        <w:rPr>
          <w:rFonts w:ascii="Arial" w:hAnsi="Arial"/>
          <w:sz w:val="22"/>
          <w:szCs w:val="22"/>
          <w:shd w:val="clear" w:color="auto" w:fill="FFFFFF"/>
        </w:rPr>
        <w:t>yr</w:t>
      </w:r>
      <w:proofErr w:type="spellEnd"/>
      <w:r>
        <w:rPr>
          <w:rFonts w:ascii="Arial" w:hAnsi="Arial"/>
          <w:sz w:val="22"/>
          <w:szCs w:val="22"/>
          <w:shd w:val="clear" w:color="auto" w:fill="FFFFFF"/>
        </w:rPr>
        <w:t xml:space="preserve"> respectively.</w:t>
      </w:r>
      <w:proofErr w:type="gramEnd"/>
      <w:r>
        <w:rPr>
          <w:rFonts w:ascii="Arial" w:hAnsi="Arial"/>
          <w:sz w:val="22"/>
          <w:szCs w:val="22"/>
          <w:shd w:val="clear" w:color="auto" w:fill="FFFFFF"/>
        </w:rPr>
        <w:t xml:space="preserve"> All planning permissions will be granted subject to a pre-commencement condition requiring updated whole life carbon and energy calculations based on construction information.</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to:</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LP413 All planning applications will be required to submit whole life carbon (including land use change emissions, where relevant, see LD501, LD502, LD504 and LD505) and energy calculations (see EC777). These are to include embodied carbon and energy in </w:t>
      </w:r>
      <w:proofErr w:type="gramStart"/>
      <w:r>
        <w:rPr>
          <w:rFonts w:ascii="Arial" w:hAnsi="Arial"/>
          <w:sz w:val="22"/>
          <w:szCs w:val="22"/>
          <w:shd w:val="clear" w:color="auto" w:fill="FFFFFF"/>
        </w:rPr>
        <w:t>both the</w:t>
      </w:r>
      <w:proofErr w:type="gramEnd"/>
      <w:r>
        <w:rPr>
          <w:rFonts w:ascii="Arial" w:hAnsi="Arial"/>
          <w:sz w:val="22"/>
          <w:szCs w:val="22"/>
          <w:shd w:val="clear" w:color="auto" w:fill="FFFFFF"/>
        </w:rPr>
        <w:t xml:space="preserve"> up-front construction and anticipated maintenance, as well as the operational carbon and energy of the building in use. </w:t>
      </w:r>
      <w:proofErr w:type="gramStart"/>
      <w:r>
        <w:rPr>
          <w:rFonts w:ascii="Arial" w:hAnsi="Arial"/>
          <w:sz w:val="22"/>
          <w:szCs w:val="22"/>
          <w:shd w:val="clear" w:color="auto" w:fill="FFFFFF"/>
        </w:rPr>
        <w:t>Embodied and operational carbon to be reported separately in kgCO2e/m2 and kgCO2e/m2/</w:t>
      </w:r>
      <w:proofErr w:type="spellStart"/>
      <w:r>
        <w:rPr>
          <w:rFonts w:ascii="Arial" w:hAnsi="Arial"/>
          <w:sz w:val="22"/>
          <w:szCs w:val="22"/>
          <w:shd w:val="clear" w:color="auto" w:fill="FFFFFF"/>
        </w:rPr>
        <w:t>yr</w:t>
      </w:r>
      <w:proofErr w:type="spellEnd"/>
      <w:r>
        <w:rPr>
          <w:rFonts w:ascii="Arial" w:hAnsi="Arial"/>
          <w:sz w:val="22"/>
          <w:szCs w:val="22"/>
          <w:shd w:val="clear" w:color="auto" w:fill="FFFFFF"/>
        </w:rPr>
        <w:t xml:space="preserve"> respectively.</w:t>
      </w:r>
      <w:proofErr w:type="gramEnd"/>
      <w:r>
        <w:rPr>
          <w:rFonts w:ascii="Arial" w:hAnsi="Arial"/>
          <w:sz w:val="22"/>
          <w:szCs w:val="22"/>
          <w:shd w:val="clear" w:color="auto" w:fill="FFFFFF"/>
        </w:rPr>
        <w:t xml:space="preserve"> All planning permissions will be granted subject to a pre-commencement condition requiring updated whole life carbon and energy calculations based on construction information.</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LP516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LP516 </w:t>
      </w:r>
      <w:proofErr w:type="gramStart"/>
      <w:r>
        <w:rPr>
          <w:rFonts w:ascii="Arial" w:hAnsi="Arial"/>
          <w:sz w:val="22"/>
          <w:szCs w:val="22"/>
          <w:shd w:val="clear" w:color="auto" w:fill="FFFFFF"/>
        </w:rPr>
        <w:t>To</w:t>
      </w:r>
      <w:proofErr w:type="gramEnd"/>
      <w:r>
        <w:rPr>
          <w:rFonts w:ascii="Arial" w:hAnsi="Arial"/>
          <w:sz w:val="22"/>
          <w:szCs w:val="22"/>
          <w:shd w:val="clear" w:color="auto" w:fill="FFFFFF"/>
        </w:rPr>
        <w:t xml:space="preserve"> </w:t>
      </w:r>
      <w:proofErr w:type="spellStart"/>
      <w:r>
        <w:rPr>
          <w:rFonts w:ascii="Arial" w:hAnsi="Arial"/>
          <w:sz w:val="22"/>
          <w:szCs w:val="22"/>
          <w:shd w:val="clear" w:color="auto" w:fill="FFFFFF"/>
        </w:rPr>
        <w:t>minimise</w:t>
      </w:r>
      <w:proofErr w:type="spellEnd"/>
      <w:r>
        <w:rPr>
          <w:rFonts w:ascii="Arial" w:hAnsi="Arial"/>
          <w:sz w:val="22"/>
          <w:szCs w:val="22"/>
          <w:shd w:val="clear" w:color="auto" w:fill="FFFFFF"/>
        </w:rPr>
        <w:t xml:space="preserve"> land hoarding, local authorities should exercise compulsory purchase orders in the public interest. See also LD508.</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to:</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LP516 </w:t>
      </w:r>
      <w:proofErr w:type="gramStart"/>
      <w:r>
        <w:rPr>
          <w:rFonts w:ascii="Arial" w:hAnsi="Arial"/>
          <w:sz w:val="22"/>
          <w:szCs w:val="22"/>
          <w:shd w:val="clear" w:color="auto" w:fill="FFFFFF"/>
        </w:rPr>
        <w:t>To</w:t>
      </w:r>
      <w:proofErr w:type="gramEnd"/>
      <w:r>
        <w:rPr>
          <w:rFonts w:ascii="Arial" w:hAnsi="Arial"/>
          <w:sz w:val="22"/>
          <w:szCs w:val="22"/>
          <w:shd w:val="clear" w:color="auto" w:fill="FFFFFF"/>
        </w:rPr>
        <w:t xml:space="preserve"> </w:t>
      </w:r>
      <w:proofErr w:type="spellStart"/>
      <w:r>
        <w:rPr>
          <w:rFonts w:ascii="Arial" w:hAnsi="Arial"/>
          <w:sz w:val="22"/>
          <w:szCs w:val="22"/>
          <w:shd w:val="clear" w:color="auto" w:fill="FFFFFF"/>
        </w:rPr>
        <w:t>minimise</w:t>
      </w:r>
      <w:proofErr w:type="spellEnd"/>
      <w:r>
        <w:rPr>
          <w:rFonts w:ascii="Arial" w:hAnsi="Arial"/>
          <w:sz w:val="22"/>
          <w:szCs w:val="22"/>
          <w:shd w:val="clear" w:color="auto" w:fill="FFFFFF"/>
        </w:rPr>
        <w:t xml:space="preserve"> land hoarding, local authorities should exercise compulsory purchase orders in the public interest. See also LD304 and LD508.</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 xml:space="preserve">Renumber current MC373-378, </w:t>
      </w:r>
      <w:r w:rsidR="00814E19">
        <w:rPr>
          <w:rFonts w:ascii="Arial" w:hAnsi="Arial"/>
          <w:sz w:val="22"/>
          <w:szCs w:val="22"/>
          <w:shd w:val="clear" w:color="auto" w:fill="FFFFFF"/>
        </w:rPr>
        <w:t xml:space="preserve">to </w:t>
      </w:r>
      <w:r>
        <w:rPr>
          <w:rFonts w:ascii="Arial" w:hAnsi="Arial"/>
          <w:sz w:val="22"/>
          <w:szCs w:val="22"/>
          <w:shd w:val="clear" w:color="auto" w:fill="FFFFFF"/>
        </w:rPr>
        <w:t>MC372-377, respectively.</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HT043</w:t>
      </w:r>
      <w:r w:rsidR="00814E19">
        <w:rPr>
          <w:rFonts w:ascii="Arial" w:hAnsi="Arial"/>
          <w:sz w:val="22"/>
          <w:szCs w:val="22"/>
          <w:shd w:val="clear" w:color="auto" w:fill="FFFFFF"/>
        </w:rPr>
        <w:t xml:space="preserve"> (formerly TM043)</w:t>
      </w:r>
      <w:r>
        <w:rPr>
          <w:rFonts w:ascii="Arial" w:hAnsi="Arial"/>
          <w:sz w:val="22"/>
          <w:szCs w:val="22"/>
          <w:shd w:val="clear" w:color="auto" w:fill="FFFFFF"/>
        </w:rPr>
        <w:t xml:space="preserve"> is currently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color w:val="212529"/>
          <w:sz w:val="22"/>
          <w:szCs w:val="22"/>
          <w:u w:color="212529"/>
          <w:shd w:val="clear" w:color="auto" w:fill="FFFFFF"/>
        </w:rPr>
      </w:pPr>
      <w:r>
        <w:rPr>
          <w:rFonts w:ascii="Arial" w:hAnsi="Arial"/>
          <w:color w:val="212529"/>
          <w:sz w:val="22"/>
          <w:szCs w:val="22"/>
          <w:u w:color="212529"/>
          <w:shd w:val="clear" w:color="auto" w:fill="FFFFFF"/>
        </w:rPr>
        <w:t xml:space="preserve">HT043 </w:t>
      </w:r>
      <w:proofErr w:type="gramStart"/>
      <w:r>
        <w:rPr>
          <w:rFonts w:ascii="Arial" w:hAnsi="Arial"/>
          <w:color w:val="212529"/>
          <w:sz w:val="22"/>
          <w:szCs w:val="22"/>
          <w:u w:color="212529"/>
          <w:shd w:val="clear" w:color="auto" w:fill="FFFFFF"/>
        </w:rPr>
        <w:t>Some</w:t>
      </w:r>
      <w:proofErr w:type="gramEnd"/>
      <w:r>
        <w:rPr>
          <w:rFonts w:ascii="Arial" w:hAnsi="Arial"/>
          <w:color w:val="212529"/>
          <w:sz w:val="22"/>
          <w:szCs w:val="22"/>
          <w:u w:color="212529"/>
          <w:shd w:val="clear" w:color="auto" w:fill="FFFFFF"/>
        </w:rPr>
        <w:t xml:space="preserve"> areas have many second homes/holiday flats, which are only occupied for a few weeks a year. This produces very limited benefit to the local economy. It is detrimental to the local communities, pushing house prices higher and pricing local people out of the market. The Green Party’s policy of Land Value Tax has no reduction or exemption for properties which are left vacant. It will deter the ownership of second ‘holiday’ homes and encourage greater use of underused buildings. (</w:t>
      </w:r>
      <w:proofErr w:type="gramStart"/>
      <w:r>
        <w:rPr>
          <w:rFonts w:ascii="Arial" w:hAnsi="Arial"/>
          <w:color w:val="212529"/>
          <w:sz w:val="22"/>
          <w:szCs w:val="22"/>
          <w:u w:color="212529"/>
          <w:shd w:val="clear" w:color="auto" w:fill="FFFFFF"/>
        </w:rPr>
        <w:t>see</w:t>
      </w:r>
      <w:proofErr w:type="gramEnd"/>
      <w:r>
        <w:rPr>
          <w:rFonts w:ascii="Arial" w:hAnsi="Arial"/>
          <w:color w:val="212529"/>
          <w:sz w:val="22"/>
          <w:szCs w:val="22"/>
          <w:u w:color="212529"/>
          <w:shd w:val="clear" w:color="auto" w:fill="FFFFFF"/>
        </w:rPr>
        <w:t> </w:t>
      </w:r>
      <w:r>
        <w:rPr>
          <w:rFonts w:ascii="Arial" w:hAnsi="Arial"/>
          <w:sz w:val="22"/>
          <w:szCs w:val="22"/>
          <w:shd w:val="clear" w:color="auto" w:fill="FFFFFF"/>
        </w:rPr>
        <w:t>EC793</w:t>
      </w:r>
      <w:r>
        <w:rPr>
          <w:rFonts w:ascii="Arial" w:hAnsi="Arial"/>
          <w:color w:val="212529"/>
          <w:sz w:val="22"/>
          <w:szCs w:val="22"/>
          <w:u w:color="212529"/>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color w:val="212529"/>
          <w:sz w:val="22"/>
          <w:szCs w:val="22"/>
          <w:u w:color="212529"/>
          <w:shd w:val="clear" w:color="auto" w:fill="FFFFFF"/>
        </w:rPr>
        <w:t xml:space="preserve">Correct </w:t>
      </w:r>
      <w:r w:rsidR="00981599">
        <w:rPr>
          <w:rFonts w:ascii="Arial" w:hAnsi="Arial"/>
          <w:color w:val="212529"/>
          <w:sz w:val="22"/>
          <w:szCs w:val="22"/>
          <w:u w:color="212529"/>
          <w:shd w:val="clear" w:color="auto" w:fill="FFFFFF"/>
        </w:rPr>
        <w:t xml:space="preserve">HT043 at end </w:t>
      </w:r>
      <w:r>
        <w:rPr>
          <w:rFonts w:ascii="Arial" w:hAnsi="Arial"/>
          <w:color w:val="212529"/>
          <w:sz w:val="22"/>
          <w:szCs w:val="22"/>
          <w:u w:color="212529"/>
          <w:shd w:val="clear" w:color="auto" w:fill="FFFFFF"/>
        </w:rPr>
        <w:t>to replace reference to EC793 with EC781.</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RR406 third bullet is incorrect</w:t>
      </w:r>
      <w:r w:rsidR="00814E19">
        <w:rPr>
          <w:rFonts w:ascii="Arial" w:hAnsi="Arial"/>
          <w:sz w:val="22"/>
          <w:szCs w:val="22"/>
          <w:shd w:val="clear" w:color="auto" w:fill="FFFFFF"/>
        </w:rPr>
        <w:t xml:space="preserve"> and currently reads</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w:t>
      </w:r>
      <w:proofErr w:type="gramStart"/>
      <w:r>
        <w:rPr>
          <w:rFonts w:ascii="Arial" w:hAnsi="Arial"/>
          <w:sz w:val="22"/>
          <w:szCs w:val="22"/>
          <w:shd w:val="clear" w:color="auto" w:fill="FFFFFF"/>
        </w:rPr>
        <w:t>the</w:t>
      </w:r>
      <w:proofErr w:type="gramEnd"/>
      <w:r>
        <w:rPr>
          <w:rFonts w:ascii="Arial" w:hAnsi="Arial"/>
          <w:sz w:val="22"/>
          <w:szCs w:val="22"/>
          <w:shd w:val="clear" w:color="auto" w:fill="FFFFFF"/>
        </w:rPr>
        <w:t xml:space="preserve"> community’s right to place legal limitations on corporate legal privileges, including the right to declare a company’s actions unlawful and prohibited, where that company proposes to carry out an activity in the community which would violate that community’s rights (See </w:t>
      </w:r>
      <w:r>
        <w:rPr>
          <w:rFonts w:ascii="Arial" w:hAnsi="Arial"/>
          <w:color w:val="212529"/>
          <w:sz w:val="22"/>
          <w:szCs w:val="22"/>
          <w:u w:color="212529"/>
        </w:rPr>
        <w:t>LD306</w:t>
      </w:r>
      <w:r>
        <w:rPr>
          <w:rFonts w:ascii="Arial" w:hAnsi="Arial"/>
          <w:sz w:val="22"/>
          <w:szCs w:val="22"/>
          <w:shd w:val="clear" w:color="auto" w:fill="FFFFFF"/>
        </w:rPr>
        <w:t>).”</w:t>
      </w:r>
    </w:p>
    <w:p w:rsidR="009B05E5" w:rsidRDefault="0032747D">
      <w:pPr>
        <w:pStyle w:val="BodyA"/>
        <w:spacing w:after="120"/>
        <w:rPr>
          <w:rFonts w:ascii="Arial" w:eastAsia="Arial" w:hAnsi="Arial" w:cs="Arial"/>
          <w:sz w:val="22"/>
          <w:szCs w:val="22"/>
          <w:shd w:val="clear" w:color="auto" w:fill="FFFFFF"/>
        </w:rPr>
      </w:pPr>
      <w:r>
        <w:rPr>
          <w:rFonts w:ascii="Arial" w:hAnsi="Arial"/>
          <w:sz w:val="22"/>
          <w:szCs w:val="22"/>
          <w:shd w:val="clear" w:color="auto" w:fill="FFFFFF"/>
        </w:rPr>
        <w:t>Correct reference</w:t>
      </w:r>
      <w:r w:rsidR="00981599">
        <w:rPr>
          <w:rFonts w:ascii="Arial" w:hAnsi="Arial"/>
          <w:sz w:val="22"/>
          <w:szCs w:val="22"/>
          <w:shd w:val="clear" w:color="auto" w:fill="FFFFFF"/>
        </w:rPr>
        <w:t xml:space="preserve"> at end of RR406</w:t>
      </w:r>
      <w:r>
        <w:rPr>
          <w:rFonts w:ascii="Arial" w:hAnsi="Arial"/>
          <w:sz w:val="22"/>
          <w:szCs w:val="22"/>
          <w:shd w:val="clear" w:color="auto" w:fill="FFFFFF"/>
        </w:rPr>
        <w:t xml:space="preserve"> to LD306 to LD304.</w:t>
      </w:r>
    </w:p>
    <w:p w:rsidR="009B05E5" w:rsidRDefault="009B05E5">
      <w:pPr>
        <w:pStyle w:val="BodyA"/>
        <w:spacing w:after="120"/>
        <w:rPr>
          <w:rFonts w:ascii="Arial" w:eastAsia="Arial" w:hAnsi="Arial" w:cs="Arial"/>
          <w:sz w:val="22"/>
          <w:szCs w:val="22"/>
          <w:shd w:val="clear" w:color="auto" w:fill="FFFFFF"/>
        </w:rPr>
      </w:pPr>
    </w:p>
    <w:p w:rsidR="009B05E5" w:rsidRDefault="009B05E5">
      <w:pPr>
        <w:pStyle w:val="BodyA"/>
        <w:rPr>
          <w:rFonts w:ascii="Helvetica Neue" w:eastAsia="Helvetica Neue" w:hAnsi="Helvetica Neue" w:cs="Helvetica Neue"/>
          <w:shd w:val="clear" w:color="auto" w:fill="FFFFFF"/>
        </w:rPr>
      </w:pPr>
    </w:p>
    <w:p w:rsidR="009B05E5" w:rsidRDefault="009B05E5">
      <w:pPr>
        <w:pStyle w:val="BodyA"/>
        <w:spacing w:before="240" w:after="240"/>
        <w:rPr>
          <w:rFonts w:ascii="Arial" w:eastAsia="Arial" w:hAnsi="Arial" w:cs="Arial"/>
          <w:color w:val="212529"/>
          <w:u w:color="212529"/>
          <w:shd w:val="clear" w:color="auto" w:fill="FFFFFF"/>
        </w:rPr>
      </w:pPr>
    </w:p>
    <w:p w:rsidR="009B05E5" w:rsidRDefault="009B05E5">
      <w:pPr>
        <w:pStyle w:val="BodyA"/>
        <w:spacing w:before="240" w:after="240"/>
        <w:rPr>
          <w:rFonts w:ascii="Arial" w:eastAsia="Arial" w:hAnsi="Arial" w:cs="Arial"/>
          <w:color w:val="212529"/>
          <w:u w:color="212529"/>
          <w:shd w:val="clear" w:color="auto" w:fill="FFFFFF"/>
        </w:rPr>
      </w:pPr>
    </w:p>
    <w:p w:rsidR="009B05E5" w:rsidRDefault="009B05E5">
      <w:pPr>
        <w:pStyle w:val="BodyA"/>
        <w:ind w:right="240"/>
        <w:rPr>
          <w:rFonts w:ascii="Arial Unicode MS" w:hAnsi="Arial Unicode MS"/>
        </w:rPr>
      </w:pPr>
    </w:p>
    <w:p w:rsidR="009B05E5" w:rsidRDefault="009B05E5">
      <w:pPr>
        <w:pStyle w:val="BodyA"/>
        <w:spacing w:before="240" w:after="240"/>
        <w:rPr>
          <w:rFonts w:ascii="Helvetica Neue" w:eastAsia="Helvetica Neue" w:hAnsi="Helvetica Neue" w:cs="Helvetica Neue"/>
          <w:shd w:val="clear" w:color="auto" w:fill="FFFFFF"/>
        </w:rPr>
      </w:pPr>
    </w:p>
    <w:p w:rsidR="009B05E5" w:rsidRDefault="009B05E5">
      <w:pPr>
        <w:pStyle w:val="BodyA"/>
        <w:spacing w:before="240" w:after="240"/>
        <w:rPr>
          <w:rFonts w:ascii="Helvetica Neue" w:eastAsia="Helvetica Neue" w:hAnsi="Helvetica Neue" w:cs="Helvetica Neue"/>
          <w:shd w:val="clear" w:color="auto" w:fill="FFFFFF"/>
        </w:rPr>
      </w:pPr>
    </w:p>
    <w:p w:rsidR="009B05E5" w:rsidRDefault="009B05E5">
      <w:pPr>
        <w:pStyle w:val="BodyA"/>
        <w:shd w:val="clear" w:color="auto" w:fill="FFFFFF"/>
        <w:rPr>
          <w:rFonts w:ascii="Helvetica Neue" w:eastAsia="Helvetica Neue" w:hAnsi="Helvetica Neue" w:cs="Helvetica Neue"/>
          <w:shd w:val="clear" w:color="auto" w:fill="FFFFFF"/>
        </w:rPr>
      </w:pPr>
    </w:p>
    <w:p w:rsidR="009B05E5" w:rsidRDefault="009B05E5">
      <w:pPr>
        <w:pStyle w:val="BodyA"/>
        <w:shd w:val="clear" w:color="auto" w:fill="FFFFFF"/>
      </w:pPr>
    </w:p>
    <w:sectPr w:rsidR="009B05E5">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E8" w:rsidRDefault="00B979E8">
      <w:r>
        <w:separator/>
      </w:r>
    </w:p>
  </w:endnote>
  <w:endnote w:type="continuationSeparator" w:id="0">
    <w:p w:rsidR="00B979E8" w:rsidRDefault="00B9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5E5" w:rsidRDefault="009B05E5">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E8" w:rsidRDefault="00B979E8">
      <w:r>
        <w:separator/>
      </w:r>
    </w:p>
  </w:footnote>
  <w:footnote w:type="continuationSeparator" w:id="0">
    <w:p w:rsidR="00B979E8" w:rsidRDefault="00B97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5E5" w:rsidRDefault="0032747D">
    <w:pPr>
      <w:pStyle w:val="Header"/>
      <w:tabs>
        <w:tab w:val="clear" w:pos="9026"/>
        <w:tab w:val="right" w:pos="9000"/>
      </w:tabs>
    </w:pPr>
    <w:r>
      <w:fldChar w:fldCharType="begin"/>
    </w:r>
    <w:r>
      <w:instrText xml:space="preserve"> PAGE </w:instrText>
    </w:r>
    <w:r>
      <w:fldChar w:fldCharType="separate"/>
    </w:r>
    <w:r w:rsidR="00895C81">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774"/>
    <w:multiLevelType w:val="hybridMultilevel"/>
    <w:tmpl w:val="B23EA1A2"/>
    <w:numStyleLink w:val="Bullets"/>
  </w:abstractNum>
  <w:abstractNum w:abstractNumId="1">
    <w:nsid w:val="0FFA14F5"/>
    <w:multiLevelType w:val="hybridMultilevel"/>
    <w:tmpl w:val="7E982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CE19F0"/>
    <w:multiLevelType w:val="hybridMultilevel"/>
    <w:tmpl w:val="844E2242"/>
    <w:styleLink w:val="ImportedStyle3"/>
    <w:lvl w:ilvl="0" w:tplc="91F4BF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A77CF46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A216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C8BB64">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C48AC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84E6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68C50C">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D952C1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7C64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5070EA6"/>
    <w:multiLevelType w:val="hybridMultilevel"/>
    <w:tmpl w:val="750CE4BA"/>
    <w:numStyleLink w:val="ImportedStyle8"/>
  </w:abstractNum>
  <w:abstractNum w:abstractNumId="4">
    <w:nsid w:val="3D313E6F"/>
    <w:multiLevelType w:val="hybridMultilevel"/>
    <w:tmpl w:val="AA2E58E8"/>
    <w:numStyleLink w:val="ImportedStyle9"/>
  </w:abstractNum>
  <w:abstractNum w:abstractNumId="5">
    <w:nsid w:val="3EC96F32"/>
    <w:multiLevelType w:val="hybridMultilevel"/>
    <w:tmpl w:val="3076663A"/>
    <w:styleLink w:val="ImportedStyle1"/>
    <w:lvl w:ilvl="0" w:tplc="5B880D0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tplc="A3B8497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tplc="D420479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tplc="BC662B7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tplc="9270507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tplc="1504791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tplc="B850741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tplc="A0F6AF1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tplc="9D1CA23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abstractNum w:abstractNumId="6">
    <w:nsid w:val="4DB150D4"/>
    <w:multiLevelType w:val="hybridMultilevel"/>
    <w:tmpl w:val="50705A08"/>
    <w:styleLink w:val="ImportedStyle50"/>
    <w:lvl w:ilvl="0" w:tplc="40685F2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4962BD2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7234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0851AA">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635C1B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385B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BEB220">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1BBAFF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29C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29D060F"/>
    <w:multiLevelType w:val="hybridMultilevel"/>
    <w:tmpl w:val="3076663A"/>
    <w:numStyleLink w:val="ImportedStyle1"/>
  </w:abstractNum>
  <w:abstractNum w:abstractNumId="8">
    <w:nsid w:val="54A92DB3"/>
    <w:multiLevelType w:val="hybridMultilevel"/>
    <w:tmpl w:val="DC62566E"/>
    <w:styleLink w:val="ImportedStyle10"/>
    <w:lvl w:ilvl="0" w:tplc="0BC25F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F49A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D690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B036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7EDA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3E1C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384A0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9E89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FEE0B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5F279AF"/>
    <w:multiLevelType w:val="hybridMultilevel"/>
    <w:tmpl w:val="DC62566E"/>
    <w:numStyleLink w:val="ImportedStyle10"/>
  </w:abstractNum>
  <w:abstractNum w:abstractNumId="10">
    <w:nsid w:val="57701B30"/>
    <w:multiLevelType w:val="hybridMultilevel"/>
    <w:tmpl w:val="5DCE2616"/>
    <w:styleLink w:val="ImportedStyle4"/>
    <w:lvl w:ilvl="0" w:tplc="79C262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A68E45F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BCC5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E08028">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1E8AF1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5A9C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92E820">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C718857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5C2F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47A6A9B"/>
    <w:multiLevelType w:val="hybridMultilevel"/>
    <w:tmpl w:val="5DCE2616"/>
    <w:numStyleLink w:val="ImportedStyle4"/>
  </w:abstractNum>
  <w:abstractNum w:abstractNumId="12">
    <w:nsid w:val="648D50E0"/>
    <w:multiLevelType w:val="hybridMultilevel"/>
    <w:tmpl w:val="AA2E58E8"/>
    <w:styleLink w:val="ImportedStyle9"/>
    <w:lvl w:ilvl="0" w:tplc="233E455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E28453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F0C337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F6950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19A63B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03462B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102097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76E6C4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0440B6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654F46D3"/>
    <w:multiLevelType w:val="hybridMultilevel"/>
    <w:tmpl w:val="844E2242"/>
    <w:numStyleLink w:val="ImportedStyle3"/>
  </w:abstractNum>
  <w:abstractNum w:abstractNumId="14">
    <w:nsid w:val="663B2218"/>
    <w:multiLevelType w:val="hybridMultilevel"/>
    <w:tmpl w:val="642A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4A3EE0"/>
    <w:multiLevelType w:val="hybridMultilevel"/>
    <w:tmpl w:val="50705A08"/>
    <w:numStyleLink w:val="ImportedStyle50"/>
  </w:abstractNum>
  <w:abstractNum w:abstractNumId="16">
    <w:nsid w:val="68BC4207"/>
    <w:multiLevelType w:val="hybridMultilevel"/>
    <w:tmpl w:val="B23EA1A2"/>
    <w:styleLink w:val="Bullets"/>
    <w:lvl w:ilvl="0" w:tplc="49861B7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5F4218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124D14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544F57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21AD89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D4C0C3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C26FF0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04AEED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B5434B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B8B47C3"/>
    <w:multiLevelType w:val="hybridMultilevel"/>
    <w:tmpl w:val="750CE4BA"/>
    <w:styleLink w:val="ImportedStyle8"/>
    <w:lvl w:ilvl="0" w:tplc="6EB0BA5C">
      <w:start w:val="1"/>
      <w:numFmt w:val="bullet"/>
      <w:lvlText w:val="●"/>
      <w:lvlJc w:val="left"/>
      <w:pPr>
        <w:ind w:left="11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0680D05C">
      <w:start w:val="1"/>
      <w:numFmt w:val="bullet"/>
      <w:lvlText w:val="○"/>
      <w:lvlJc w:val="left"/>
      <w:pPr>
        <w:ind w:left="1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tplc="175C85CC">
      <w:start w:val="1"/>
      <w:numFmt w:val="bullet"/>
      <w:lvlText w:val="■"/>
      <w:lvlJc w:val="left"/>
      <w:pPr>
        <w:ind w:left="2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tplc="8A4294D0">
      <w:start w:val="1"/>
      <w:numFmt w:val="bullet"/>
      <w:lvlText w:val="●"/>
      <w:lvlJc w:val="left"/>
      <w:pPr>
        <w:ind w:left="32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tplc="6FA6C6E4">
      <w:start w:val="1"/>
      <w:numFmt w:val="bullet"/>
      <w:lvlText w:val="○"/>
      <w:lvlJc w:val="left"/>
      <w:pPr>
        <w:ind w:left="3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C874B2DC">
      <w:start w:val="1"/>
      <w:numFmt w:val="bullet"/>
      <w:lvlText w:val="■"/>
      <w:lvlJc w:val="left"/>
      <w:pPr>
        <w:ind w:left="4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tplc="325699F2">
      <w:start w:val="1"/>
      <w:numFmt w:val="bullet"/>
      <w:lvlText w:val="●"/>
      <w:lvlJc w:val="left"/>
      <w:pPr>
        <w:ind w:left="54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tplc="54BC20CE">
      <w:start w:val="1"/>
      <w:numFmt w:val="bullet"/>
      <w:lvlText w:val="○"/>
      <w:lvlJc w:val="left"/>
      <w:pPr>
        <w:ind w:left="6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tplc="02F00936">
      <w:start w:val="1"/>
      <w:numFmt w:val="bullet"/>
      <w:lvlText w:val="■"/>
      <w:lvlJc w:val="left"/>
      <w:pPr>
        <w:ind w:left="6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num w:numId="1">
    <w:abstractNumId w:val="5"/>
  </w:num>
  <w:num w:numId="2">
    <w:abstractNumId w:val="7"/>
  </w:num>
  <w:num w:numId="3">
    <w:abstractNumId w:val="8"/>
  </w:num>
  <w:num w:numId="4">
    <w:abstractNumId w:val="9"/>
  </w:num>
  <w:num w:numId="5">
    <w:abstractNumId w:val="12"/>
  </w:num>
  <w:num w:numId="6">
    <w:abstractNumId w:val="4"/>
  </w:num>
  <w:num w:numId="7">
    <w:abstractNumId w:val="2"/>
  </w:num>
  <w:num w:numId="8">
    <w:abstractNumId w:val="13"/>
  </w:num>
  <w:num w:numId="9">
    <w:abstractNumId w:val="16"/>
  </w:num>
  <w:num w:numId="10">
    <w:abstractNumId w:val="0"/>
  </w:num>
  <w:num w:numId="11">
    <w:abstractNumId w:val="10"/>
  </w:num>
  <w:num w:numId="12">
    <w:abstractNumId w:val="11"/>
  </w:num>
  <w:num w:numId="13">
    <w:abstractNumId w:val="17"/>
  </w:num>
  <w:num w:numId="14">
    <w:abstractNumId w:val="3"/>
  </w:num>
  <w:num w:numId="15">
    <w:abstractNumId w:val="14"/>
  </w:num>
  <w:num w:numId="16">
    <w:abstractNumId w:val="1"/>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B05E5"/>
    <w:rsid w:val="0032747D"/>
    <w:rsid w:val="003D41D0"/>
    <w:rsid w:val="00424ED1"/>
    <w:rsid w:val="005845C0"/>
    <w:rsid w:val="007C3302"/>
    <w:rsid w:val="00814E19"/>
    <w:rsid w:val="00895C81"/>
    <w:rsid w:val="00981599"/>
    <w:rsid w:val="009A0EDF"/>
    <w:rsid w:val="009B05E5"/>
    <w:rsid w:val="00B43FE0"/>
    <w:rsid w:val="00B979E8"/>
    <w:rsid w:val="00D5422E"/>
    <w:rsid w:val="00F221CA"/>
    <w:rsid w:val="00F33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Arial" w:hAnsi="Arial" w:cs="Arial Unicode MS"/>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Arial" w:hAnsi="Arial" w:cs="Arial Unicode MS"/>
      <w:color w:val="000000"/>
      <w:sz w:val="22"/>
      <w:szCs w:val="22"/>
      <w:u w:color="000000"/>
      <w:lang w:val="en-US"/>
      <w14:textOutline w14:w="0" w14:cap="flat" w14:cmpd="sng" w14:algn="ctr">
        <w14:noFill/>
        <w14:prstDash w14:val="solid"/>
        <w14:bevel/>
      </w14:textOutline>
    </w:rPr>
  </w:style>
  <w:style w:type="character" w:customStyle="1" w:styleId="NoneA">
    <w:name w:val="None A"/>
    <w:rPr>
      <w:lang w:val="en-US"/>
    </w:rPr>
  </w:style>
  <w:style w:type="paragraph" w:customStyle="1" w:styleId="BodyA">
    <w:name w:val="Body A"/>
    <w:rPr>
      <w:rFonts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Arial" w:hAnsi="Arial" w:cs="Arial Unicode MS"/>
      <w:color w:val="000000"/>
      <w:sz w:val="22"/>
      <w:szCs w:val="22"/>
      <w:u w:color="000000"/>
      <w:lang w:val="en-US"/>
    </w:rPr>
  </w:style>
  <w:style w:type="numbering" w:customStyle="1" w:styleId="ImportedStyle10">
    <w:name w:val="Imported Style 1.0"/>
    <w:pPr>
      <w:numPr>
        <w:numId w:val="3"/>
      </w:numPr>
    </w:pPr>
  </w:style>
  <w:style w:type="numbering" w:customStyle="1" w:styleId="ImportedStyle9">
    <w:name w:val="Imported Style 9"/>
    <w:pPr>
      <w:numPr>
        <w:numId w:val="5"/>
      </w:numPr>
    </w:pPr>
  </w:style>
  <w:style w:type="numbering" w:customStyle="1" w:styleId="ImportedStyle3">
    <w:name w:val="Imported Style 3"/>
    <w:pPr>
      <w:numPr>
        <w:numId w:val="7"/>
      </w:numPr>
    </w:pPr>
  </w:style>
  <w:style w:type="numbering" w:customStyle="1" w:styleId="Bullets">
    <w:name w:val="Bullets"/>
    <w:pPr>
      <w:numPr>
        <w:numId w:val="9"/>
      </w:numPr>
    </w:pPr>
  </w:style>
  <w:style w:type="numbering" w:customStyle="1" w:styleId="ImportedStyle4">
    <w:name w:val="Imported Style 4"/>
    <w:pPr>
      <w:numPr>
        <w:numId w:val="11"/>
      </w:numPr>
    </w:pPr>
  </w:style>
  <w:style w:type="numbering" w:customStyle="1" w:styleId="ImportedStyle8">
    <w:name w:val="Imported Style 8"/>
    <w:pPr>
      <w:numPr>
        <w:numId w:val="13"/>
      </w:numPr>
    </w:pPr>
  </w:style>
  <w:style w:type="character" w:customStyle="1" w:styleId="None">
    <w:name w:val="None"/>
    <w:rsid w:val="00424ED1"/>
  </w:style>
  <w:style w:type="numbering" w:customStyle="1" w:styleId="ImportedStyle50">
    <w:name w:val="Imported Style 5.0"/>
    <w:rsid w:val="00424ED1"/>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Arial" w:hAnsi="Arial" w:cs="Arial Unicode MS"/>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Arial" w:hAnsi="Arial" w:cs="Arial Unicode MS"/>
      <w:color w:val="000000"/>
      <w:sz w:val="22"/>
      <w:szCs w:val="22"/>
      <w:u w:color="000000"/>
      <w:lang w:val="en-US"/>
      <w14:textOutline w14:w="0" w14:cap="flat" w14:cmpd="sng" w14:algn="ctr">
        <w14:noFill/>
        <w14:prstDash w14:val="solid"/>
        <w14:bevel/>
      </w14:textOutline>
    </w:rPr>
  </w:style>
  <w:style w:type="character" w:customStyle="1" w:styleId="NoneA">
    <w:name w:val="None A"/>
    <w:rPr>
      <w:lang w:val="en-US"/>
    </w:rPr>
  </w:style>
  <w:style w:type="paragraph" w:customStyle="1" w:styleId="BodyA">
    <w:name w:val="Body A"/>
    <w:rPr>
      <w:rFonts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Arial" w:hAnsi="Arial" w:cs="Arial Unicode MS"/>
      <w:color w:val="000000"/>
      <w:sz w:val="22"/>
      <w:szCs w:val="22"/>
      <w:u w:color="000000"/>
      <w:lang w:val="en-US"/>
    </w:rPr>
  </w:style>
  <w:style w:type="numbering" w:customStyle="1" w:styleId="ImportedStyle10">
    <w:name w:val="Imported Style 1.0"/>
    <w:pPr>
      <w:numPr>
        <w:numId w:val="3"/>
      </w:numPr>
    </w:pPr>
  </w:style>
  <w:style w:type="numbering" w:customStyle="1" w:styleId="ImportedStyle9">
    <w:name w:val="Imported Style 9"/>
    <w:pPr>
      <w:numPr>
        <w:numId w:val="5"/>
      </w:numPr>
    </w:pPr>
  </w:style>
  <w:style w:type="numbering" w:customStyle="1" w:styleId="ImportedStyle3">
    <w:name w:val="Imported Style 3"/>
    <w:pPr>
      <w:numPr>
        <w:numId w:val="7"/>
      </w:numPr>
    </w:pPr>
  </w:style>
  <w:style w:type="numbering" w:customStyle="1" w:styleId="Bullets">
    <w:name w:val="Bullets"/>
    <w:pPr>
      <w:numPr>
        <w:numId w:val="9"/>
      </w:numPr>
    </w:pPr>
  </w:style>
  <w:style w:type="numbering" w:customStyle="1" w:styleId="ImportedStyle4">
    <w:name w:val="Imported Style 4"/>
    <w:pPr>
      <w:numPr>
        <w:numId w:val="11"/>
      </w:numPr>
    </w:pPr>
  </w:style>
  <w:style w:type="numbering" w:customStyle="1" w:styleId="ImportedStyle8">
    <w:name w:val="Imported Style 8"/>
    <w:pPr>
      <w:numPr>
        <w:numId w:val="13"/>
      </w:numPr>
    </w:pPr>
  </w:style>
  <w:style w:type="character" w:customStyle="1" w:styleId="None">
    <w:name w:val="None"/>
    <w:rsid w:val="00424ED1"/>
  </w:style>
  <w:style w:type="numbering" w:customStyle="1" w:styleId="ImportedStyle50">
    <w:name w:val="Imported Style 5.0"/>
    <w:rsid w:val="00424ED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Firkins</dc:creator>
  <cp:lastModifiedBy>Tony Firkins</cp:lastModifiedBy>
  <cp:revision>5</cp:revision>
  <dcterms:created xsi:type="dcterms:W3CDTF">2023-07-23T13:28:00Z</dcterms:created>
  <dcterms:modified xsi:type="dcterms:W3CDTF">2023-07-26T08:22:00Z</dcterms:modified>
</cp:coreProperties>
</file>