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2A5DFD95" w:rsidR="00705D42" w:rsidRPr="000B05B1" w:rsidRDefault="005E08B0" w:rsidP="004609FD">
            <w:pPr>
              <w:suppressAutoHyphens/>
              <w:spacing w:after="0" w:line="240" w:lineRule="auto"/>
              <w:contextualSpacing/>
              <w:jc w:val="center"/>
              <w:rPr>
                <w:rFonts w:eastAsia="Times New Roman" w:cstheme="minorHAnsi"/>
                <w:b/>
                <w:bCs/>
              </w:rPr>
            </w:pPr>
            <w:r>
              <w:rPr>
                <w:rFonts w:eastAsia="Times New Roman" w:cstheme="minorHAnsi"/>
                <w:b/>
                <w:bCs/>
              </w:rPr>
              <w:t>9/18/24</w:t>
            </w:r>
          </w:p>
        </w:tc>
        <w:tc>
          <w:tcPr>
            <w:tcW w:w="2338" w:type="dxa"/>
            <w:tcMar>
              <w:left w:w="115" w:type="dxa"/>
              <w:right w:w="115" w:type="dxa"/>
            </w:tcMar>
          </w:tcPr>
          <w:p w14:paraId="3389EEA3" w14:textId="4C998F0C" w:rsidR="00705D42" w:rsidRPr="000B05B1" w:rsidRDefault="005E08B0" w:rsidP="004609FD">
            <w:pPr>
              <w:suppressAutoHyphens/>
              <w:spacing w:after="0" w:line="240" w:lineRule="auto"/>
              <w:contextualSpacing/>
              <w:jc w:val="center"/>
              <w:rPr>
                <w:rFonts w:eastAsia="Times New Roman" w:cstheme="minorHAnsi"/>
                <w:b/>
                <w:bCs/>
              </w:rPr>
            </w:pPr>
            <w:r>
              <w:rPr>
                <w:rFonts w:eastAsia="Times New Roman" w:cstheme="minorHAnsi"/>
                <w:b/>
                <w:bCs/>
              </w:rPr>
              <w:t>Aashish Shenoy</w:t>
            </w:r>
          </w:p>
        </w:tc>
        <w:tc>
          <w:tcPr>
            <w:tcW w:w="2338" w:type="dxa"/>
            <w:tcMar>
              <w:left w:w="115" w:type="dxa"/>
              <w:right w:w="115" w:type="dxa"/>
            </w:tcMar>
          </w:tcPr>
          <w:p w14:paraId="4D94B6C2" w14:textId="114C4FFD"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210F5788" w:rsidR="531DB269" w:rsidRDefault="005E08B0" w:rsidP="000B05B1">
      <w:pPr>
        <w:suppressAutoHyphens/>
        <w:spacing w:after="0" w:line="240" w:lineRule="auto"/>
        <w:contextualSpacing/>
        <w:rPr>
          <w:rFonts w:cstheme="minorHAnsi"/>
          <w:color w:val="000000" w:themeColor="text1"/>
        </w:rPr>
      </w:pPr>
      <w:r>
        <w:rPr>
          <w:rFonts w:cstheme="minorHAnsi"/>
          <w:color w:val="000000" w:themeColor="text1"/>
        </w:rPr>
        <w:t>Aashish Shenoy</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71465B01" w:rsidR="531DB269" w:rsidRDefault="005E08B0" w:rsidP="000B05B1">
      <w:pPr>
        <w:suppressAutoHyphens/>
        <w:spacing w:after="0" w:line="240" w:lineRule="auto"/>
        <w:contextualSpacing/>
        <w:rPr>
          <w:rFonts w:cstheme="minorHAnsi"/>
          <w:color w:val="000000" w:themeColor="text1"/>
        </w:rPr>
      </w:pPr>
      <w:r>
        <w:rPr>
          <w:rFonts w:cstheme="minorHAnsi"/>
          <w:color w:val="000000" w:themeColor="text1"/>
        </w:rPr>
        <w:t xml:space="preserve">The needs of the company from out viewpoint can be broken down into three main sections which are the management of the security aspect of its API, securing its existing financial data, and improving and bringing its day-to-day operations to the new age. Given Artemis Financial’s structure, their risks include vulnerabilities in their API, dangerous integration of third-party software by its users, ransomware attacks, denial of service attacks, phishing and other user-centric attacks, and finally data breaches. </w:t>
      </w:r>
    </w:p>
    <w:p w14:paraId="1C0A415F" w14:textId="02DCB61C" w:rsidR="005E08B0" w:rsidRPr="000B05B1" w:rsidRDefault="005E08B0" w:rsidP="000B05B1">
      <w:pPr>
        <w:suppressAutoHyphens/>
        <w:spacing w:after="0" w:line="240" w:lineRule="auto"/>
        <w:contextualSpacing/>
        <w:rPr>
          <w:rFonts w:cstheme="minorHAnsi"/>
          <w:color w:val="000000" w:themeColor="text1"/>
        </w:rPr>
      </w:pPr>
      <w:r>
        <w:rPr>
          <w:rFonts w:cstheme="minorHAnsi"/>
          <w:color w:val="000000" w:themeColor="text1"/>
        </w:rPr>
        <w:t>Due to the nature and environment of Artemis Financial’s business they heavily rely on secure communication to not only perform secure transactions to avoid direct monetary losses, but also to build user trust and maintain good standing with both their clients as well as the</w:t>
      </w:r>
      <w:r w:rsidR="00A66EF6">
        <w:rPr>
          <w:rFonts w:cstheme="minorHAnsi"/>
          <w:color w:val="000000" w:themeColor="text1"/>
        </w:rPr>
        <w:t xml:space="preserve">ir respective governing laws. </w:t>
      </w:r>
      <w:r w:rsidR="00610F66">
        <w:rPr>
          <w:rFonts w:cstheme="minorHAnsi"/>
          <w:color w:val="000000" w:themeColor="text1"/>
        </w:rPr>
        <w:t>Since financial institutions would likely not purposefully limit themselves, they would most likely have international transactions. There are various governmental restrictions to consider for Artemis Financial to consider which include Sarbanes-Oxley Act, The Back Secrecy Act, Payment Card Industry Data Security Standards</w:t>
      </w:r>
      <w:r w:rsidR="00DE0CB6">
        <w:rPr>
          <w:rFonts w:cstheme="minorHAnsi"/>
          <w:color w:val="000000" w:themeColor="text1"/>
        </w:rPr>
        <w:t xml:space="preserve">, The Gramm-Leach-Bliley Act, all of which primarily operate out of the US.  As for worldwide and European services The Digital Operational Resilience Act, Payment Services Directive 2, and The EU and UK General Data Protection Regulations. External threats to consider would be issues or damages to the supply chain which disrupt workflow, consistent and targeted attacks from individuals or groups with a specific goal, and lastly zero-day vulnerabilities. </w:t>
      </w:r>
      <w:r w:rsidR="00464D7C">
        <w:rPr>
          <w:rFonts w:cstheme="minorHAnsi"/>
          <w:color w:val="000000" w:themeColor="text1"/>
        </w:rPr>
        <w:t xml:space="preserve">Integration of up-to-date security standards such as the use of OAuth 2.0 to ensure secure API authentication, as well as incorporation of MFA for their clients and employees, along with the broad use of TLS for encrypted communications. Utilization of open-source libraries helps drive down the costs both financial and those related to time when it comes to development. Other areas of potential modernization include integration of serverless technologies and cloud-native system architecture. A more direct approach could include the additional of web application firewalls as well as DevSecOps for persistent involvement of risk assessment in the development process. </w:t>
      </w:r>
    </w:p>
    <w:p w14:paraId="4AD0F97C" w14:textId="083BD7B7" w:rsidR="003A2F8A" w:rsidRDefault="003A2F8A" w:rsidP="000B05B1">
      <w:pPr>
        <w:suppressAutoHyphens/>
        <w:spacing w:after="0" w:line="240" w:lineRule="auto"/>
        <w:contextualSpacing/>
        <w:rPr>
          <w:rFonts w:cstheme="minorHAnsi"/>
          <w:b/>
          <w:bCs/>
          <w:color w:val="000000" w:themeColor="text1"/>
        </w:rPr>
      </w:pPr>
    </w:p>
    <w:p w14:paraId="7A88C102" w14:textId="77777777" w:rsidR="005E08B0" w:rsidRDefault="005E08B0" w:rsidP="000B05B1">
      <w:pPr>
        <w:suppressAutoHyphens/>
        <w:spacing w:after="0" w:line="240" w:lineRule="auto"/>
        <w:contextualSpacing/>
        <w:rPr>
          <w:rFonts w:cstheme="minorHAnsi"/>
          <w:b/>
          <w:bCs/>
          <w:color w:val="000000" w:themeColor="text1"/>
        </w:rPr>
      </w:pPr>
    </w:p>
    <w:p w14:paraId="149F5066" w14:textId="77777777" w:rsidR="005E08B0" w:rsidRDefault="005E08B0"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6B3DDDB1" w:rsidR="531DB269" w:rsidRDefault="00056B77" w:rsidP="00056B77">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lastRenderedPageBreak/>
        <w:t xml:space="preserve">Cryptography: Due to the sensitive nature of the business setting, it is crucial that the data is protected not only during normal flow but at rest as well. Having heavy encryption </w:t>
      </w:r>
      <w:r w:rsidR="00C21088">
        <w:rPr>
          <w:rFonts w:cstheme="minorHAnsi"/>
          <w:color w:val="000000" w:themeColor="text1"/>
        </w:rPr>
        <w:t xml:space="preserve">helps protect data if for some reason it does become intercepted and unauthorized access occurs. </w:t>
      </w:r>
    </w:p>
    <w:p w14:paraId="171E9094" w14:textId="6F59C7B9" w:rsidR="00C21088" w:rsidRDefault="00C21088" w:rsidP="00056B77">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 xml:space="preserve">Input Validation: </w:t>
      </w:r>
      <w:r w:rsidR="002170AE">
        <w:rPr>
          <w:rFonts w:cstheme="minorHAnsi"/>
          <w:color w:val="000000" w:themeColor="text1"/>
        </w:rPr>
        <w:t xml:space="preserve">Essential to validate inputs to help prevent cross site scripting, cross site request forgeries, and SQL injections. </w:t>
      </w:r>
    </w:p>
    <w:p w14:paraId="5740117C" w14:textId="26892ADA" w:rsidR="002170AE" w:rsidRDefault="002170AE" w:rsidP="00056B77">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 xml:space="preserve">Secure APIs: </w:t>
      </w:r>
      <w:r w:rsidR="005F427E">
        <w:rPr>
          <w:rFonts w:cstheme="minorHAnsi"/>
          <w:color w:val="000000" w:themeColor="text1"/>
        </w:rPr>
        <w:t xml:space="preserve">Having secure APIs is essential to ensure safe and secure communication between the systems involved. They can also help dictate that communication taking place happens only between authorized users. </w:t>
      </w:r>
    </w:p>
    <w:p w14:paraId="76E17484" w14:textId="7B4D8F26" w:rsidR="002170AE" w:rsidRDefault="002170AE" w:rsidP="00056B77">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 xml:space="preserve">Secure Error Handling: </w:t>
      </w:r>
      <w:r w:rsidR="005F427E">
        <w:rPr>
          <w:rFonts w:cstheme="minorHAnsi"/>
          <w:color w:val="000000" w:themeColor="text1"/>
        </w:rPr>
        <w:t xml:space="preserve">Proper management of error handling is one of the most effective ways to ensure that system architecture and algorithms are not leaked should an error take place. It also helps prevent user data leaks as well as reduced the risk of possible attack avenues. </w:t>
      </w:r>
    </w:p>
    <w:p w14:paraId="7BDF73E4" w14:textId="7C058F12" w:rsidR="002170AE" w:rsidRDefault="002170AE" w:rsidP="00056B77">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 xml:space="preserve">Proper Coding Practices: </w:t>
      </w:r>
      <w:r w:rsidR="005F427E">
        <w:rPr>
          <w:rFonts w:cstheme="minorHAnsi"/>
          <w:color w:val="000000" w:themeColor="text1"/>
        </w:rPr>
        <w:t xml:space="preserve">Adhering to standard coding practices helps the application is crucial to help avoid some of the most common vulnerabilities while also reducing the number of flaws in the code, which attackers could use as potential exploits. </w:t>
      </w:r>
    </w:p>
    <w:p w14:paraId="6C84A672" w14:textId="77777777" w:rsidR="005F427E" w:rsidRDefault="005F427E" w:rsidP="005F427E">
      <w:pPr>
        <w:suppressAutoHyphens/>
        <w:spacing w:after="0" w:line="240" w:lineRule="auto"/>
        <w:rPr>
          <w:rFonts w:cstheme="minorHAnsi"/>
          <w:color w:val="000000" w:themeColor="text1"/>
        </w:rPr>
      </w:pPr>
    </w:p>
    <w:p w14:paraId="73C3D070" w14:textId="46854686" w:rsidR="005F427E" w:rsidRPr="005F427E" w:rsidRDefault="005F427E" w:rsidP="005F427E">
      <w:pPr>
        <w:suppressAutoHyphens/>
        <w:spacing w:after="0" w:line="240" w:lineRule="auto"/>
        <w:rPr>
          <w:rFonts w:cstheme="minorHAnsi"/>
          <w:color w:val="000000" w:themeColor="text1"/>
        </w:rPr>
      </w:pPr>
      <w:r>
        <w:rPr>
          <w:rFonts w:cstheme="minorHAnsi"/>
          <w:color w:val="000000" w:themeColor="text1"/>
        </w:rPr>
        <w:t>While encapsulating and secure distributed composing were left out, they do still play a large part in ensuring proper security, especially if this application were to expand and incorporate more factions</w:t>
      </w:r>
      <w:r w:rsidR="00032C6B">
        <w:rPr>
          <w:rFonts w:cstheme="minorHAnsi"/>
          <w:color w:val="000000" w:themeColor="text1"/>
        </w:rPr>
        <w:t xml:space="preserve">. </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2C8E0774" w:rsidR="531DB269" w:rsidRPr="00751E51" w:rsidRDefault="00D748B5" w:rsidP="000B05B1">
      <w:pPr>
        <w:suppressAutoHyphens/>
        <w:spacing w:after="0" w:line="240" w:lineRule="auto"/>
        <w:contextualSpacing/>
        <w:rPr>
          <w:rFonts w:cstheme="minorHAnsi"/>
          <w:color w:val="000000" w:themeColor="text1"/>
          <w:u w:val="single"/>
        </w:rPr>
      </w:pPr>
      <w:r w:rsidRPr="00751E51">
        <w:rPr>
          <w:rFonts w:cstheme="minorHAnsi"/>
          <w:color w:val="000000" w:themeColor="text1"/>
          <w:u w:val="single"/>
        </w:rPr>
        <w:t xml:space="preserve">CRUD: </w:t>
      </w:r>
    </w:p>
    <w:p w14:paraId="7D15111A" w14:textId="08E3E7B5" w:rsidR="00AA7265" w:rsidRPr="00751E51" w:rsidRDefault="00AA7265" w:rsidP="000B05B1">
      <w:pPr>
        <w:pStyle w:val="ListParagraph"/>
        <w:numPr>
          <w:ilvl w:val="0"/>
          <w:numId w:val="28"/>
        </w:numPr>
        <w:suppressAutoHyphens/>
        <w:spacing w:after="0" w:line="240" w:lineRule="auto"/>
        <w:rPr>
          <w:rFonts w:cstheme="minorHAnsi"/>
          <w:color w:val="000000" w:themeColor="text1"/>
        </w:rPr>
      </w:pPr>
      <w:r w:rsidRPr="00972199">
        <w:rPr>
          <w:rFonts w:cstheme="minorHAnsi"/>
          <w:color w:val="000000" w:themeColor="text1"/>
        </w:rPr>
        <w:t>A</w:t>
      </w:r>
      <w:r w:rsidR="00D748B5" w:rsidRPr="00972199">
        <w:rPr>
          <w:rFonts w:cstheme="minorHAnsi"/>
          <w:color w:val="000000" w:themeColor="text1"/>
        </w:rPr>
        <w:t>ssigning both content and content2 to content could lead to logical errors, especially since the constructor ha</w:t>
      </w:r>
      <w:r w:rsidRPr="00972199">
        <w:rPr>
          <w:rFonts w:cstheme="minorHAnsi"/>
          <w:color w:val="000000" w:themeColor="text1"/>
        </w:rPr>
        <w:t>s</w:t>
      </w:r>
      <w:r w:rsidR="00D748B5" w:rsidRPr="00972199">
        <w:rPr>
          <w:rFonts w:cstheme="minorHAnsi"/>
          <w:color w:val="000000" w:themeColor="text1"/>
        </w:rPr>
        <w:t xml:space="preserve"> only one argument. </w:t>
      </w:r>
    </w:p>
    <w:p w14:paraId="61703071" w14:textId="3DA98CDE" w:rsidR="00AA7265" w:rsidRPr="00751E51" w:rsidRDefault="00AA7265" w:rsidP="000B05B1">
      <w:pPr>
        <w:suppressAutoHyphens/>
        <w:spacing w:after="0" w:line="240" w:lineRule="auto"/>
        <w:contextualSpacing/>
        <w:rPr>
          <w:rFonts w:cstheme="minorHAnsi"/>
          <w:color w:val="000000" w:themeColor="text1"/>
          <w:u w:val="single"/>
        </w:rPr>
      </w:pPr>
      <w:proofErr w:type="spellStart"/>
      <w:r w:rsidRPr="00751E51">
        <w:rPr>
          <w:rFonts w:cstheme="minorHAnsi"/>
          <w:color w:val="000000" w:themeColor="text1"/>
          <w:u w:val="single"/>
        </w:rPr>
        <w:t>CRUDController</w:t>
      </w:r>
      <w:proofErr w:type="spellEnd"/>
      <w:r w:rsidRPr="00751E51">
        <w:rPr>
          <w:rFonts w:cstheme="minorHAnsi"/>
          <w:color w:val="000000" w:themeColor="text1"/>
          <w:u w:val="single"/>
        </w:rPr>
        <w:t>:</w:t>
      </w:r>
    </w:p>
    <w:p w14:paraId="60D7A4A8" w14:textId="1BE0F75C" w:rsidR="00AA7265" w:rsidRPr="00972199" w:rsidRDefault="00AA7265" w:rsidP="00972199">
      <w:pPr>
        <w:pStyle w:val="ListParagraph"/>
        <w:numPr>
          <w:ilvl w:val="0"/>
          <w:numId w:val="28"/>
        </w:numPr>
        <w:suppressAutoHyphens/>
        <w:spacing w:after="0" w:line="240" w:lineRule="auto"/>
        <w:rPr>
          <w:rFonts w:cstheme="minorHAnsi"/>
          <w:color w:val="000000" w:themeColor="text1"/>
        </w:rPr>
      </w:pPr>
      <w:r w:rsidRPr="00972199">
        <w:rPr>
          <w:rFonts w:cstheme="minorHAnsi"/>
          <w:color w:val="000000" w:themeColor="text1"/>
        </w:rPr>
        <w:t>No input validation and improper handling of data where the @RequestParam and the name parameter</w:t>
      </w:r>
      <w:r w:rsidR="00972199" w:rsidRPr="00972199">
        <w:rPr>
          <w:rFonts w:cstheme="minorHAnsi"/>
          <w:color w:val="000000" w:themeColor="text1"/>
        </w:rPr>
        <w:t xml:space="preserve"> can lead to both injection attacks as well as cross site scripting. </w:t>
      </w:r>
    </w:p>
    <w:p w14:paraId="2DF12A95" w14:textId="0090C525" w:rsidR="00972199" w:rsidRPr="00751E51" w:rsidRDefault="00972199" w:rsidP="00972199">
      <w:pPr>
        <w:pStyle w:val="ListParagraph"/>
        <w:numPr>
          <w:ilvl w:val="0"/>
          <w:numId w:val="28"/>
        </w:numPr>
        <w:suppressAutoHyphens/>
        <w:spacing w:after="0" w:line="240" w:lineRule="auto"/>
        <w:rPr>
          <w:rFonts w:cstheme="minorHAnsi"/>
          <w:color w:val="000000" w:themeColor="text1"/>
        </w:rPr>
      </w:pPr>
      <w:r w:rsidRPr="00972199">
        <w:rPr>
          <w:rFonts w:cstheme="minorHAnsi"/>
          <w:color w:val="000000" w:themeColor="text1"/>
        </w:rPr>
        <w:t xml:space="preserve">Another issue would be returning </w:t>
      </w:r>
      <w:proofErr w:type="spellStart"/>
      <w:proofErr w:type="gramStart"/>
      <w:r w:rsidRPr="00972199">
        <w:rPr>
          <w:rFonts w:cstheme="minorHAnsi"/>
          <w:color w:val="000000" w:themeColor="text1"/>
        </w:rPr>
        <w:t>doc.toString</w:t>
      </w:r>
      <w:proofErr w:type="spellEnd"/>
      <w:proofErr w:type="gramEnd"/>
      <w:r w:rsidRPr="00972199">
        <w:rPr>
          <w:rFonts w:cstheme="minorHAnsi"/>
          <w:color w:val="000000" w:themeColor="text1"/>
        </w:rPr>
        <w:t xml:space="preserve">() could possibly return an error which if not handled properly could reveal not only unnecessary information, but also possibly reveal information regarding code structure. </w:t>
      </w:r>
    </w:p>
    <w:p w14:paraId="67B652B0" w14:textId="6F7249A8" w:rsidR="00972199" w:rsidRPr="00751E51" w:rsidRDefault="007A34E2" w:rsidP="00972199">
      <w:pPr>
        <w:suppressAutoHyphens/>
        <w:spacing w:after="0" w:line="240" w:lineRule="auto"/>
        <w:rPr>
          <w:rFonts w:cstheme="minorHAnsi"/>
          <w:color w:val="000000" w:themeColor="text1"/>
          <w:u w:val="single"/>
        </w:rPr>
      </w:pPr>
      <w:r w:rsidRPr="00751E51">
        <w:rPr>
          <w:rFonts w:cstheme="minorHAnsi"/>
          <w:color w:val="000000" w:themeColor="text1"/>
          <w:u w:val="single"/>
        </w:rPr>
        <w:t>Customer:</w:t>
      </w:r>
    </w:p>
    <w:p w14:paraId="772EDCFA" w14:textId="226BCD9D" w:rsidR="007A34E2" w:rsidRDefault="007A34E2" w:rsidP="007A34E2">
      <w:pPr>
        <w:pStyle w:val="ListParagraph"/>
        <w:numPr>
          <w:ilvl w:val="0"/>
          <w:numId w:val="29"/>
        </w:numPr>
        <w:suppressAutoHyphens/>
        <w:spacing w:after="0" w:line="240" w:lineRule="auto"/>
        <w:rPr>
          <w:rFonts w:cstheme="minorHAnsi"/>
          <w:color w:val="000000" w:themeColor="text1"/>
        </w:rPr>
      </w:pPr>
      <w:r>
        <w:rPr>
          <w:rFonts w:cstheme="minorHAnsi"/>
          <w:color w:val="000000" w:themeColor="text1"/>
        </w:rPr>
        <w:t xml:space="preserve">A large access control error is a possibility with the initialization of </w:t>
      </w:r>
      <w:proofErr w:type="spellStart"/>
      <w:r>
        <w:rPr>
          <w:rFonts w:cstheme="minorHAnsi"/>
          <w:color w:val="000000" w:themeColor="text1"/>
        </w:rPr>
        <w:t>account_balance</w:t>
      </w:r>
      <w:proofErr w:type="spellEnd"/>
      <w:r>
        <w:rPr>
          <w:rFonts w:cstheme="minorHAnsi"/>
          <w:color w:val="000000" w:themeColor="text1"/>
        </w:rPr>
        <w:t xml:space="preserve">. It is not set to private which allows other methods other than </w:t>
      </w:r>
      <w:proofErr w:type="gramStart"/>
      <w:r>
        <w:rPr>
          <w:rFonts w:cstheme="minorHAnsi"/>
          <w:color w:val="000000" w:themeColor="text1"/>
        </w:rPr>
        <w:t>deposit(</w:t>
      </w:r>
      <w:proofErr w:type="gramEnd"/>
      <w:r>
        <w:rPr>
          <w:rFonts w:cstheme="minorHAnsi"/>
          <w:color w:val="000000" w:themeColor="text1"/>
        </w:rPr>
        <w:t xml:space="preserve">) and </w:t>
      </w:r>
      <w:proofErr w:type="spellStart"/>
      <w:r>
        <w:rPr>
          <w:rFonts w:cstheme="minorHAnsi"/>
          <w:color w:val="000000" w:themeColor="text1"/>
        </w:rPr>
        <w:t>showInfo</w:t>
      </w:r>
      <w:proofErr w:type="spellEnd"/>
      <w:r>
        <w:rPr>
          <w:rFonts w:cstheme="minorHAnsi"/>
          <w:color w:val="000000" w:themeColor="text1"/>
        </w:rPr>
        <w:t xml:space="preserve">() to access and even potentially modify </w:t>
      </w:r>
      <w:proofErr w:type="spellStart"/>
      <w:r>
        <w:rPr>
          <w:rFonts w:cstheme="minorHAnsi"/>
          <w:color w:val="000000" w:themeColor="text1"/>
        </w:rPr>
        <w:t>account_balance</w:t>
      </w:r>
      <w:proofErr w:type="spellEnd"/>
      <w:r>
        <w:rPr>
          <w:rFonts w:cstheme="minorHAnsi"/>
          <w:color w:val="000000" w:themeColor="text1"/>
        </w:rPr>
        <w:t xml:space="preserve">. </w:t>
      </w:r>
    </w:p>
    <w:p w14:paraId="02E28B9D" w14:textId="39E205E6" w:rsidR="00751E51" w:rsidRDefault="00751E51" w:rsidP="007A34E2">
      <w:pPr>
        <w:pStyle w:val="ListParagraph"/>
        <w:numPr>
          <w:ilvl w:val="0"/>
          <w:numId w:val="29"/>
        </w:numPr>
        <w:suppressAutoHyphens/>
        <w:spacing w:after="0" w:line="240" w:lineRule="auto"/>
        <w:rPr>
          <w:rFonts w:cstheme="minorHAnsi"/>
          <w:color w:val="000000" w:themeColor="text1"/>
        </w:rPr>
      </w:pPr>
      <w:r>
        <w:rPr>
          <w:rFonts w:cstheme="minorHAnsi"/>
          <w:color w:val="000000" w:themeColor="text1"/>
        </w:rPr>
        <w:t xml:space="preserve">In the </w:t>
      </w:r>
      <w:proofErr w:type="gramStart"/>
      <w:r>
        <w:rPr>
          <w:rFonts w:cstheme="minorHAnsi"/>
          <w:color w:val="000000" w:themeColor="text1"/>
        </w:rPr>
        <w:t>deposit(</w:t>
      </w:r>
      <w:proofErr w:type="gramEnd"/>
      <w:r>
        <w:rPr>
          <w:rFonts w:cstheme="minorHAnsi"/>
          <w:color w:val="000000" w:themeColor="text1"/>
        </w:rPr>
        <w:t xml:space="preserve">) method, there is no input validation of the parameter a which could lead to errors if the value passed to a is a negative value, thus resulting in lowering of account funds when making a deposit. </w:t>
      </w:r>
    </w:p>
    <w:p w14:paraId="0BDE155A" w14:textId="5E283450" w:rsidR="00751E51" w:rsidRDefault="00751E51" w:rsidP="00751E51">
      <w:pPr>
        <w:suppressAutoHyphens/>
        <w:spacing w:after="0" w:line="240" w:lineRule="auto"/>
        <w:rPr>
          <w:rFonts w:cstheme="minorHAnsi"/>
          <w:color w:val="000000" w:themeColor="text1"/>
          <w:u w:val="single"/>
        </w:rPr>
      </w:pPr>
      <w:proofErr w:type="spellStart"/>
      <w:r w:rsidRPr="00751E51">
        <w:rPr>
          <w:rFonts w:cstheme="minorHAnsi"/>
          <w:color w:val="000000" w:themeColor="text1"/>
          <w:u w:val="single"/>
        </w:rPr>
        <w:t>DocData</w:t>
      </w:r>
      <w:proofErr w:type="spellEnd"/>
      <w:r w:rsidRPr="00751E51">
        <w:rPr>
          <w:rFonts w:cstheme="minorHAnsi"/>
          <w:color w:val="000000" w:themeColor="text1"/>
          <w:u w:val="single"/>
        </w:rPr>
        <w:t>:</w:t>
      </w:r>
    </w:p>
    <w:p w14:paraId="772131B0" w14:textId="7083F3B1" w:rsidR="00751E51" w:rsidRDefault="00751E51" w:rsidP="00751E51">
      <w:pPr>
        <w:pStyle w:val="ListParagraph"/>
        <w:numPr>
          <w:ilvl w:val="0"/>
          <w:numId w:val="30"/>
        </w:numPr>
        <w:suppressAutoHyphens/>
        <w:spacing w:after="0" w:line="240" w:lineRule="auto"/>
        <w:rPr>
          <w:rFonts w:cstheme="minorHAnsi"/>
          <w:color w:val="000000" w:themeColor="text1"/>
        </w:rPr>
      </w:pPr>
      <w:r>
        <w:rPr>
          <w:rFonts w:cstheme="minorHAnsi"/>
          <w:color w:val="000000" w:themeColor="text1"/>
        </w:rPr>
        <w:t>Hardcoding credentials when trying to access the database with the inclusion of both the username and password</w:t>
      </w:r>
      <w:r w:rsidR="00931A08">
        <w:rPr>
          <w:rFonts w:cstheme="minorHAnsi"/>
          <w:color w:val="000000" w:themeColor="text1"/>
        </w:rPr>
        <w:t xml:space="preserve">. This can easily lead to unauthorized access with the noted </w:t>
      </w:r>
      <w:r w:rsidR="000D3435">
        <w:rPr>
          <w:rFonts w:cstheme="minorHAnsi"/>
          <w:color w:val="000000" w:themeColor="text1"/>
        </w:rPr>
        <w:t xml:space="preserve">default </w:t>
      </w:r>
      <w:r w:rsidR="00931A08">
        <w:rPr>
          <w:rFonts w:cstheme="minorHAnsi"/>
          <w:color w:val="000000" w:themeColor="text1"/>
        </w:rPr>
        <w:t xml:space="preserve">credentials. </w:t>
      </w:r>
    </w:p>
    <w:p w14:paraId="2369EC5E" w14:textId="56FCF297" w:rsidR="000D3435" w:rsidRDefault="000D3435" w:rsidP="00751E51">
      <w:pPr>
        <w:pStyle w:val="ListParagraph"/>
        <w:numPr>
          <w:ilvl w:val="0"/>
          <w:numId w:val="30"/>
        </w:numPr>
        <w:suppressAutoHyphens/>
        <w:spacing w:after="0" w:line="240" w:lineRule="auto"/>
        <w:rPr>
          <w:rFonts w:cstheme="minorHAnsi"/>
          <w:color w:val="000000" w:themeColor="text1"/>
        </w:rPr>
      </w:pPr>
      <w:r>
        <w:rPr>
          <w:rFonts w:cstheme="minorHAnsi"/>
          <w:color w:val="000000" w:themeColor="text1"/>
        </w:rPr>
        <w:t xml:space="preserve">The </w:t>
      </w:r>
      <w:proofErr w:type="spellStart"/>
      <w:r>
        <w:rPr>
          <w:rFonts w:cstheme="minorHAnsi"/>
          <w:color w:val="000000" w:themeColor="text1"/>
        </w:rPr>
        <w:t>read_</w:t>
      </w:r>
      <w:proofErr w:type="gramStart"/>
      <w:r>
        <w:rPr>
          <w:rFonts w:cstheme="minorHAnsi"/>
          <w:color w:val="000000" w:themeColor="text1"/>
        </w:rPr>
        <w:t>document</w:t>
      </w:r>
      <w:proofErr w:type="spellEnd"/>
      <w:r>
        <w:rPr>
          <w:rFonts w:cstheme="minorHAnsi"/>
          <w:color w:val="000000" w:themeColor="text1"/>
        </w:rPr>
        <w:t>(</w:t>
      </w:r>
      <w:proofErr w:type="gramEnd"/>
      <w:r>
        <w:rPr>
          <w:rFonts w:cstheme="minorHAnsi"/>
          <w:color w:val="000000" w:themeColor="text1"/>
        </w:rPr>
        <w:t xml:space="preserve">) method could also be at risk for injection attacks if its two parameters key and value are based on user inputs. </w:t>
      </w:r>
    </w:p>
    <w:p w14:paraId="5839467E" w14:textId="31641A83" w:rsidR="000D3435" w:rsidRDefault="00277EE0" w:rsidP="00751E51">
      <w:pPr>
        <w:pStyle w:val="ListParagraph"/>
        <w:numPr>
          <w:ilvl w:val="0"/>
          <w:numId w:val="30"/>
        </w:numPr>
        <w:suppressAutoHyphens/>
        <w:spacing w:after="0" w:line="240" w:lineRule="auto"/>
        <w:rPr>
          <w:rFonts w:cstheme="minorHAnsi"/>
          <w:color w:val="000000" w:themeColor="text1"/>
        </w:rPr>
      </w:pPr>
      <w:r>
        <w:rPr>
          <w:rFonts w:cstheme="minorHAnsi"/>
          <w:color w:val="000000" w:themeColor="text1"/>
        </w:rPr>
        <w:lastRenderedPageBreak/>
        <w:t xml:space="preserve">While </w:t>
      </w:r>
      <w:proofErr w:type="spellStart"/>
      <w:proofErr w:type="gramStart"/>
      <w:r>
        <w:rPr>
          <w:rFonts w:cstheme="minorHAnsi"/>
          <w:color w:val="000000" w:themeColor="text1"/>
        </w:rPr>
        <w:t>e.printStackTrace</w:t>
      </w:r>
      <w:proofErr w:type="spellEnd"/>
      <w:proofErr w:type="gramEnd"/>
      <w:r>
        <w:rPr>
          <w:rFonts w:cstheme="minorHAnsi"/>
          <w:color w:val="000000" w:themeColor="text1"/>
        </w:rPr>
        <w:t xml:space="preserve">() is in an exception catching block, the function call itself will display unneeded information for most users who come across this error, which could then be used to expose vulnerabilities in the code. </w:t>
      </w:r>
    </w:p>
    <w:p w14:paraId="0FBCBF3D" w14:textId="2E5A9372" w:rsidR="009C0491" w:rsidRPr="0098511F" w:rsidRDefault="009C0491" w:rsidP="009C0491">
      <w:pPr>
        <w:suppressAutoHyphens/>
        <w:spacing w:after="0" w:line="240" w:lineRule="auto"/>
        <w:rPr>
          <w:rFonts w:cstheme="minorHAnsi"/>
          <w:color w:val="000000" w:themeColor="text1"/>
          <w:u w:val="single"/>
        </w:rPr>
      </w:pPr>
      <w:proofErr w:type="spellStart"/>
      <w:r w:rsidRPr="0098511F">
        <w:rPr>
          <w:rFonts w:cstheme="minorHAnsi"/>
          <w:color w:val="000000" w:themeColor="text1"/>
          <w:u w:val="single"/>
        </w:rPr>
        <w:t>myDateTime</w:t>
      </w:r>
      <w:proofErr w:type="spellEnd"/>
      <w:r w:rsidRPr="0098511F">
        <w:rPr>
          <w:rFonts w:cstheme="minorHAnsi"/>
          <w:color w:val="000000" w:themeColor="text1"/>
          <w:u w:val="single"/>
        </w:rPr>
        <w:t>:</w:t>
      </w:r>
    </w:p>
    <w:p w14:paraId="55CFFBE6" w14:textId="187C4192" w:rsidR="009C0491" w:rsidRDefault="009C0491" w:rsidP="009C0491">
      <w:pPr>
        <w:pStyle w:val="ListParagraph"/>
        <w:numPr>
          <w:ilvl w:val="0"/>
          <w:numId w:val="31"/>
        </w:numPr>
        <w:suppressAutoHyphens/>
        <w:spacing w:after="0" w:line="240" w:lineRule="auto"/>
        <w:rPr>
          <w:rFonts w:cstheme="minorHAnsi"/>
          <w:color w:val="000000" w:themeColor="text1"/>
        </w:rPr>
      </w:pPr>
      <w:r>
        <w:rPr>
          <w:rFonts w:cstheme="minorHAnsi"/>
          <w:color w:val="000000" w:themeColor="text1"/>
        </w:rPr>
        <w:t xml:space="preserve">If the inbuilt time functions are not being used, and the three initialized variables </w:t>
      </w:r>
      <w:proofErr w:type="spellStart"/>
      <w:r>
        <w:rPr>
          <w:rFonts w:cstheme="minorHAnsi"/>
          <w:color w:val="000000" w:themeColor="text1"/>
        </w:rPr>
        <w:t>mySecond</w:t>
      </w:r>
      <w:proofErr w:type="spellEnd"/>
      <w:r>
        <w:rPr>
          <w:rFonts w:cstheme="minorHAnsi"/>
          <w:color w:val="000000" w:themeColor="text1"/>
        </w:rPr>
        <w:t xml:space="preserve">, </w:t>
      </w:r>
      <w:proofErr w:type="spellStart"/>
      <w:r>
        <w:rPr>
          <w:rFonts w:cstheme="minorHAnsi"/>
          <w:color w:val="000000" w:themeColor="text1"/>
        </w:rPr>
        <w:t>myMinutes</w:t>
      </w:r>
      <w:proofErr w:type="spellEnd"/>
      <w:r>
        <w:rPr>
          <w:rFonts w:cstheme="minorHAnsi"/>
          <w:color w:val="000000" w:themeColor="text1"/>
        </w:rPr>
        <w:t xml:space="preserve">, and </w:t>
      </w:r>
      <w:proofErr w:type="spellStart"/>
      <w:r>
        <w:rPr>
          <w:rFonts w:cstheme="minorHAnsi"/>
          <w:color w:val="000000" w:themeColor="text1"/>
        </w:rPr>
        <w:t>myHour</w:t>
      </w:r>
      <w:proofErr w:type="spellEnd"/>
      <w:r>
        <w:rPr>
          <w:rFonts w:cstheme="minorHAnsi"/>
          <w:color w:val="000000" w:themeColor="text1"/>
        </w:rPr>
        <w:t xml:space="preserve"> are not set to private, then potential attacks could change the code </w:t>
      </w:r>
      <w:proofErr w:type="spellStart"/>
      <w:r>
        <w:rPr>
          <w:rFonts w:cstheme="minorHAnsi"/>
          <w:color w:val="000000" w:themeColor="text1"/>
        </w:rPr>
        <w:t>behaviour</w:t>
      </w:r>
      <w:proofErr w:type="spellEnd"/>
      <w:r>
        <w:rPr>
          <w:rFonts w:cstheme="minorHAnsi"/>
          <w:color w:val="000000" w:themeColor="text1"/>
        </w:rPr>
        <w:t xml:space="preserve"> by </w:t>
      </w:r>
      <w:proofErr w:type="spellStart"/>
      <w:r>
        <w:rPr>
          <w:rFonts w:cstheme="minorHAnsi"/>
          <w:color w:val="000000" w:themeColor="text1"/>
        </w:rPr>
        <w:t>modigying</w:t>
      </w:r>
      <w:proofErr w:type="spellEnd"/>
      <w:r>
        <w:rPr>
          <w:rFonts w:cstheme="minorHAnsi"/>
          <w:color w:val="000000" w:themeColor="text1"/>
        </w:rPr>
        <w:t xml:space="preserve"> these values outside of the intended methods </w:t>
      </w:r>
      <w:proofErr w:type="spellStart"/>
      <w:proofErr w:type="gramStart"/>
      <w:r>
        <w:rPr>
          <w:rFonts w:cstheme="minorHAnsi"/>
          <w:color w:val="000000" w:themeColor="text1"/>
        </w:rPr>
        <w:t>retrieveDateTime</w:t>
      </w:r>
      <w:proofErr w:type="spellEnd"/>
      <w:r>
        <w:rPr>
          <w:rFonts w:cstheme="minorHAnsi"/>
          <w:color w:val="000000" w:themeColor="text1"/>
        </w:rPr>
        <w:t>(</w:t>
      </w:r>
      <w:proofErr w:type="gramEnd"/>
      <w:r>
        <w:rPr>
          <w:rFonts w:cstheme="minorHAnsi"/>
          <w:color w:val="000000" w:themeColor="text1"/>
        </w:rPr>
        <w:t xml:space="preserve">) and </w:t>
      </w:r>
      <w:proofErr w:type="spellStart"/>
      <w:r>
        <w:rPr>
          <w:rFonts w:cstheme="minorHAnsi"/>
          <w:color w:val="000000" w:themeColor="text1"/>
        </w:rPr>
        <w:t>setMyDateTime</w:t>
      </w:r>
      <w:proofErr w:type="spellEnd"/>
      <w:r>
        <w:rPr>
          <w:rFonts w:cstheme="minorHAnsi"/>
          <w:color w:val="000000" w:themeColor="text1"/>
        </w:rPr>
        <w:t xml:space="preserve">(). </w:t>
      </w:r>
    </w:p>
    <w:p w14:paraId="11985410" w14:textId="079E9613" w:rsidR="009C0491" w:rsidRDefault="009C0491" w:rsidP="009C0491">
      <w:pPr>
        <w:pStyle w:val="ListParagraph"/>
        <w:numPr>
          <w:ilvl w:val="0"/>
          <w:numId w:val="31"/>
        </w:numPr>
        <w:suppressAutoHyphens/>
        <w:spacing w:after="0" w:line="240" w:lineRule="auto"/>
        <w:rPr>
          <w:rFonts w:cstheme="minorHAnsi"/>
          <w:color w:val="000000" w:themeColor="text1"/>
        </w:rPr>
      </w:pPr>
      <w:r>
        <w:rPr>
          <w:rFonts w:cstheme="minorHAnsi"/>
          <w:color w:val="000000" w:themeColor="text1"/>
        </w:rPr>
        <w:t xml:space="preserve">Improper code such as </w:t>
      </w:r>
      <w:r w:rsidR="00CF4386">
        <w:rPr>
          <w:rFonts w:cstheme="minorHAnsi"/>
          <w:color w:val="000000" w:themeColor="text1"/>
        </w:rPr>
        <w:t xml:space="preserve">return new int [3] can cause unexpected issues if the rest of the proposed code in that second is not written proper and the return item is not fixed, since currently it is not returning any specific array. </w:t>
      </w:r>
    </w:p>
    <w:p w14:paraId="3A044ED0" w14:textId="58BDAF0A" w:rsidR="00CF4386" w:rsidRDefault="00CF4386" w:rsidP="009C0491">
      <w:pPr>
        <w:pStyle w:val="ListParagraph"/>
        <w:numPr>
          <w:ilvl w:val="0"/>
          <w:numId w:val="31"/>
        </w:numPr>
        <w:suppressAutoHyphens/>
        <w:spacing w:after="0" w:line="240" w:lineRule="auto"/>
        <w:rPr>
          <w:rFonts w:cstheme="minorHAnsi"/>
          <w:color w:val="000000" w:themeColor="text1"/>
        </w:rPr>
      </w:pPr>
      <w:r>
        <w:rPr>
          <w:rFonts w:cstheme="minorHAnsi"/>
          <w:color w:val="000000" w:themeColor="text1"/>
        </w:rPr>
        <w:t xml:space="preserve">Input validation is needed for the method </w:t>
      </w:r>
      <w:proofErr w:type="spellStart"/>
      <w:proofErr w:type="gramStart"/>
      <w:r>
        <w:rPr>
          <w:rFonts w:cstheme="minorHAnsi"/>
          <w:color w:val="000000" w:themeColor="text1"/>
        </w:rPr>
        <w:t>setMyDateTime</w:t>
      </w:r>
      <w:proofErr w:type="spellEnd"/>
      <w:r>
        <w:rPr>
          <w:rFonts w:cstheme="minorHAnsi"/>
          <w:color w:val="000000" w:themeColor="text1"/>
        </w:rPr>
        <w:t>(</w:t>
      </w:r>
      <w:proofErr w:type="gramEnd"/>
      <w:r>
        <w:rPr>
          <w:rFonts w:cstheme="minorHAnsi"/>
          <w:color w:val="000000" w:themeColor="text1"/>
        </w:rPr>
        <w:t xml:space="preserve">) if its three parameters are based off user inputs. </w:t>
      </w:r>
    </w:p>
    <w:p w14:paraId="5AA3B8FF" w14:textId="7283FB6B" w:rsidR="00CF4386" w:rsidRPr="0098511F" w:rsidRDefault="00CF4386" w:rsidP="00CF4386">
      <w:pPr>
        <w:suppressAutoHyphens/>
        <w:spacing w:after="0" w:line="240" w:lineRule="auto"/>
        <w:rPr>
          <w:rFonts w:cstheme="minorHAnsi"/>
          <w:color w:val="000000" w:themeColor="text1"/>
          <w:u w:val="single"/>
        </w:rPr>
      </w:pPr>
      <w:r w:rsidRPr="0098511F">
        <w:rPr>
          <w:rFonts w:cstheme="minorHAnsi"/>
          <w:color w:val="000000" w:themeColor="text1"/>
          <w:u w:val="single"/>
        </w:rPr>
        <w:t>Greeting:</w:t>
      </w:r>
    </w:p>
    <w:p w14:paraId="5E8B7491" w14:textId="6EE7BB64" w:rsidR="00CF4386" w:rsidRPr="00CF4386" w:rsidRDefault="0098511F" w:rsidP="00CF4386">
      <w:pPr>
        <w:pStyle w:val="ListParagraph"/>
        <w:numPr>
          <w:ilvl w:val="0"/>
          <w:numId w:val="32"/>
        </w:numPr>
        <w:suppressAutoHyphens/>
        <w:spacing w:after="0" w:line="240" w:lineRule="auto"/>
        <w:rPr>
          <w:rFonts w:cstheme="minorHAnsi"/>
          <w:color w:val="000000" w:themeColor="text1"/>
        </w:rPr>
      </w:pPr>
      <w:r>
        <w:rPr>
          <w:rFonts w:cstheme="minorHAnsi"/>
          <w:color w:val="000000" w:themeColor="text1"/>
        </w:rPr>
        <w:t xml:space="preserve">No input validation for id and content, in conjunction with finalizing both elements could cause errors and result in data leak if exposed to injection type attacks. </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6BDB44C" w14:textId="77777777" w:rsidR="0098511F" w:rsidRDefault="0098511F" w:rsidP="000B05B1">
      <w:pPr>
        <w:suppressAutoHyphens/>
        <w:spacing w:after="0" w:line="240" w:lineRule="auto"/>
        <w:contextualSpacing/>
        <w:rPr>
          <w:rFonts w:cstheme="minorHAnsi"/>
          <w:color w:val="000000" w:themeColor="text1"/>
        </w:rPr>
      </w:pPr>
    </w:p>
    <w:p w14:paraId="6E1BC99D" w14:textId="43CD7452" w:rsidR="0098511F" w:rsidRDefault="0098511F" w:rsidP="000B05B1">
      <w:pPr>
        <w:suppressAutoHyphens/>
        <w:spacing w:after="0" w:line="240" w:lineRule="auto"/>
        <w:contextualSpacing/>
        <w:rPr>
          <w:rFonts w:cstheme="minorHAnsi"/>
          <w:color w:val="000000" w:themeColor="text1"/>
        </w:rPr>
      </w:pPr>
      <w:r w:rsidRPr="0098511F">
        <w:rPr>
          <w:rFonts w:cstheme="minorHAnsi"/>
          <w:color w:val="000000" w:themeColor="text1"/>
        </w:rPr>
        <w:drawing>
          <wp:inline distT="0" distB="0" distL="0" distR="0" wp14:anchorId="3BF446A8" wp14:editId="26591B46">
            <wp:extent cx="5943600" cy="3717925"/>
            <wp:effectExtent l="0" t="0" r="0" b="0"/>
            <wp:docPr id="369181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181370" name=""/>
                    <pic:cNvPicPr/>
                  </pic:nvPicPr>
                  <pic:blipFill>
                    <a:blip r:embed="rId12"/>
                    <a:stretch>
                      <a:fillRect/>
                    </a:stretch>
                  </pic:blipFill>
                  <pic:spPr>
                    <a:xfrm>
                      <a:off x="0" y="0"/>
                      <a:ext cx="5943600" cy="3717925"/>
                    </a:xfrm>
                    <a:prstGeom prst="rect">
                      <a:avLst/>
                    </a:prstGeom>
                  </pic:spPr>
                </pic:pic>
              </a:graphicData>
            </a:graphic>
          </wp:inline>
        </w:drawing>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0B92788E" w14:textId="77777777" w:rsidR="003A2F8A" w:rsidRDefault="003A2F8A" w:rsidP="000B05B1">
      <w:pPr>
        <w:suppressAutoHyphens/>
        <w:spacing w:after="0" w:line="240" w:lineRule="auto"/>
        <w:contextualSpacing/>
        <w:rPr>
          <w:rFonts w:cstheme="minorHAnsi"/>
          <w:color w:val="000000" w:themeColor="text1"/>
        </w:rPr>
      </w:pPr>
    </w:p>
    <w:p w14:paraId="3595CCD4" w14:textId="77777777" w:rsidR="007F0180" w:rsidRDefault="007F0180" w:rsidP="000B05B1">
      <w:pPr>
        <w:suppressAutoHyphens/>
        <w:spacing w:after="0" w:line="240" w:lineRule="auto"/>
        <w:contextualSpacing/>
        <w:rPr>
          <w:rFonts w:cstheme="minorHAnsi"/>
          <w:color w:val="000000" w:themeColor="text1"/>
        </w:rPr>
      </w:pPr>
    </w:p>
    <w:tbl>
      <w:tblPr>
        <w:tblW w:w="15340" w:type="dxa"/>
        <w:tblInd w:w="-1450" w:type="dxa"/>
        <w:tblLook w:val="04A0" w:firstRow="1" w:lastRow="0" w:firstColumn="1" w:lastColumn="0" w:noHBand="0" w:noVBand="1"/>
      </w:tblPr>
      <w:tblGrid>
        <w:gridCol w:w="2520"/>
        <w:gridCol w:w="4040"/>
        <w:gridCol w:w="8780"/>
      </w:tblGrid>
      <w:tr w:rsidR="007F0180" w:rsidRPr="007F0180" w14:paraId="5EB83EAF" w14:textId="77777777" w:rsidTr="001C03B6">
        <w:trPr>
          <w:trHeight w:val="300"/>
        </w:trPr>
        <w:tc>
          <w:tcPr>
            <w:tcW w:w="2520" w:type="dxa"/>
            <w:tcBorders>
              <w:top w:val="single" w:sz="8" w:space="0" w:color="auto"/>
              <w:left w:val="single" w:sz="8" w:space="0" w:color="auto"/>
              <w:bottom w:val="nil"/>
              <w:right w:val="single" w:sz="4" w:space="0" w:color="auto"/>
            </w:tcBorders>
            <w:shd w:val="clear" w:color="auto" w:fill="auto"/>
            <w:noWrap/>
            <w:vAlign w:val="bottom"/>
            <w:hideMark/>
          </w:tcPr>
          <w:p w14:paraId="69BF6DD1" w14:textId="77777777" w:rsidR="007F0180" w:rsidRPr="007F0180" w:rsidRDefault="007F0180" w:rsidP="007F0180">
            <w:pPr>
              <w:spacing w:after="0" w:line="240" w:lineRule="auto"/>
              <w:rPr>
                <w:rFonts w:ascii="Calibri" w:eastAsia="Times New Roman" w:hAnsi="Calibri" w:cs="Calibri"/>
                <w:b/>
                <w:bCs/>
                <w:color w:val="000000"/>
                <w:sz w:val="16"/>
                <w:szCs w:val="16"/>
              </w:rPr>
            </w:pPr>
            <w:r w:rsidRPr="007F0180">
              <w:rPr>
                <w:rFonts w:ascii="Calibri" w:eastAsia="Times New Roman" w:hAnsi="Calibri" w:cs="Calibri"/>
                <w:b/>
                <w:bCs/>
                <w:color w:val="000000"/>
                <w:sz w:val="16"/>
                <w:szCs w:val="16"/>
              </w:rPr>
              <w:lastRenderedPageBreak/>
              <w:t>Name/Vulnerability Code</w:t>
            </w:r>
          </w:p>
        </w:tc>
        <w:tc>
          <w:tcPr>
            <w:tcW w:w="4040" w:type="dxa"/>
            <w:tcBorders>
              <w:top w:val="single" w:sz="8" w:space="0" w:color="auto"/>
              <w:left w:val="nil"/>
              <w:bottom w:val="nil"/>
              <w:right w:val="single" w:sz="4" w:space="0" w:color="auto"/>
            </w:tcBorders>
            <w:shd w:val="clear" w:color="auto" w:fill="auto"/>
            <w:noWrap/>
            <w:vAlign w:val="bottom"/>
            <w:hideMark/>
          </w:tcPr>
          <w:p w14:paraId="6FE4DD7D" w14:textId="77777777" w:rsidR="007F0180" w:rsidRPr="007F0180" w:rsidRDefault="007F0180" w:rsidP="007F0180">
            <w:pPr>
              <w:spacing w:after="0" w:line="240" w:lineRule="auto"/>
              <w:rPr>
                <w:rFonts w:ascii="Calibri" w:eastAsia="Times New Roman" w:hAnsi="Calibri" w:cs="Calibri"/>
                <w:b/>
                <w:bCs/>
                <w:color w:val="000000"/>
                <w:sz w:val="16"/>
                <w:szCs w:val="16"/>
              </w:rPr>
            </w:pPr>
            <w:r w:rsidRPr="007F0180">
              <w:rPr>
                <w:rFonts w:ascii="Calibri" w:eastAsia="Times New Roman" w:hAnsi="Calibri" w:cs="Calibri"/>
                <w:b/>
                <w:bCs/>
                <w:color w:val="000000"/>
                <w:sz w:val="16"/>
                <w:szCs w:val="16"/>
              </w:rPr>
              <w:t>Description</w:t>
            </w:r>
          </w:p>
        </w:tc>
        <w:tc>
          <w:tcPr>
            <w:tcW w:w="8780" w:type="dxa"/>
            <w:tcBorders>
              <w:top w:val="single" w:sz="8" w:space="0" w:color="auto"/>
              <w:left w:val="nil"/>
              <w:bottom w:val="nil"/>
              <w:right w:val="single" w:sz="8" w:space="0" w:color="auto"/>
            </w:tcBorders>
            <w:shd w:val="clear" w:color="auto" w:fill="auto"/>
            <w:vAlign w:val="bottom"/>
            <w:hideMark/>
          </w:tcPr>
          <w:p w14:paraId="3A11FA33" w14:textId="77777777" w:rsidR="007F0180" w:rsidRPr="007F0180" w:rsidRDefault="007F0180" w:rsidP="007F0180">
            <w:pPr>
              <w:spacing w:after="0" w:line="240" w:lineRule="auto"/>
              <w:rPr>
                <w:rFonts w:ascii="Calibri" w:eastAsia="Times New Roman" w:hAnsi="Calibri" w:cs="Calibri"/>
                <w:b/>
                <w:bCs/>
                <w:color w:val="000000"/>
                <w:sz w:val="16"/>
                <w:szCs w:val="16"/>
              </w:rPr>
            </w:pPr>
            <w:r w:rsidRPr="007F0180">
              <w:rPr>
                <w:rFonts w:ascii="Calibri" w:eastAsia="Times New Roman" w:hAnsi="Calibri" w:cs="Calibri"/>
                <w:b/>
                <w:bCs/>
                <w:color w:val="000000"/>
                <w:sz w:val="16"/>
                <w:szCs w:val="16"/>
              </w:rPr>
              <w:t>Previous Identification/Documentation</w:t>
            </w:r>
          </w:p>
        </w:tc>
      </w:tr>
      <w:tr w:rsidR="007F0180" w:rsidRPr="007F0180" w14:paraId="0B9D325C" w14:textId="77777777" w:rsidTr="001C03B6">
        <w:trPr>
          <w:trHeight w:val="1140"/>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499657" w14:textId="77777777" w:rsidR="007F0180" w:rsidRPr="007F0180" w:rsidRDefault="007F0180" w:rsidP="007F0180">
            <w:pPr>
              <w:spacing w:after="0" w:line="240" w:lineRule="auto"/>
              <w:rPr>
                <w:rFonts w:ascii="Arial" w:eastAsia="Times New Roman" w:hAnsi="Arial" w:cs="Arial"/>
                <w:color w:val="000000"/>
                <w:sz w:val="16"/>
                <w:szCs w:val="16"/>
              </w:rPr>
            </w:pPr>
            <w:r w:rsidRPr="007F0180">
              <w:rPr>
                <w:rFonts w:ascii="Arial" w:eastAsia="Times New Roman" w:hAnsi="Arial" w:cs="Arial"/>
                <w:color w:val="000000"/>
                <w:sz w:val="16"/>
                <w:szCs w:val="16"/>
              </w:rPr>
              <w:t>CVE-2024-34447</w:t>
            </w:r>
          </w:p>
        </w:tc>
        <w:tc>
          <w:tcPr>
            <w:tcW w:w="4040" w:type="dxa"/>
            <w:tcBorders>
              <w:top w:val="single" w:sz="4" w:space="0" w:color="auto"/>
              <w:left w:val="nil"/>
              <w:bottom w:val="single" w:sz="4" w:space="0" w:color="auto"/>
              <w:right w:val="single" w:sz="4" w:space="0" w:color="auto"/>
            </w:tcBorders>
            <w:shd w:val="clear" w:color="auto" w:fill="auto"/>
            <w:vAlign w:val="center"/>
            <w:hideMark/>
          </w:tcPr>
          <w:p w14:paraId="6B196E7B" w14:textId="77777777" w:rsidR="007F0180" w:rsidRPr="007F0180" w:rsidRDefault="007F0180" w:rsidP="007F0180">
            <w:pPr>
              <w:spacing w:after="0" w:line="240" w:lineRule="auto"/>
              <w:rPr>
                <w:rFonts w:ascii="Arial" w:eastAsia="Times New Roman" w:hAnsi="Arial" w:cs="Arial"/>
                <w:color w:val="000000"/>
                <w:sz w:val="16"/>
                <w:szCs w:val="16"/>
              </w:rPr>
            </w:pPr>
            <w:r w:rsidRPr="007F0180">
              <w:rPr>
                <w:rFonts w:ascii="Arial" w:eastAsia="Times New Roman" w:hAnsi="Arial" w:cs="Arial"/>
                <w:color w:val="000000"/>
                <w:sz w:val="16"/>
                <w:szCs w:val="16"/>
              </w:rPr>
              <w:t>The software communicates with a host that provides a certificate, but the software does not properly ensure that the certificate is actually associated with that host.</w:t>
            </w:r>
          </w:p>
        </w:tc>
        <w:tc>
          <w:tcPr>
            <w:tcW w:w="8780" w:type="dxa"/>
            <w:tcBorders>
              <w:top w:val="single" w:sz="4" w:space="0" w:color="auto"/>
              <w:left w:val="nil"/>
              <w:bottom w:val="single" w:sz="4" w:space="0" w:color="auto"/>
              <w:right w:val="single" w:sz="4" w:space="0" w:color="auto"/>
            </w:tcBorders>
            <w:shd w:val="clear" w:color="auto" w:fill="auto"/>
            <w:vAlign w:val="bottom"/>
            <w:hideMark/>
          </w:tcPr>
          <w:p w14:paraId="49B04D95" w14:textId="77777777" w:rsidR="007F0180" w:rsidRPr="007F0180" w:rsidRDefault="007F0180" w:rsidP="007F0180">
            <w:pPr>
              <w:spacing w:after="0" w:line="240" w:lineRule="auto"/>
              <w:rPr>
                <w:rFonts w:ascii="Calibri" w:eastAsia="Times New Roman" w:hAnsi="Calibri" w:cs="Calibri"/>
                <w:color w:val="0563C1"/>
                <w:sz w:val="16"/>
                <w:szCs w:val="16"/>
                <w:u w:val="single"/>
              </w:rPr>
            </w:pPr>
            <w:hyperlink r:id="rId13" w:history="1">
              <w:r w:rsidRPr="007F0180">
                <w:rPr>
                  <w:rFonts w:ascii="Calibri" w:eastAsia="Times New Roman" w:hAnsi="Calibri" w:cs="Calibri"/>
                  <w:color w:val="0563C1"/>
                  <w:sz w:val="16"/>
                  <w:szCs w:val="16"/>
                  <w:u w:val="single"/>
                </w:rPr>
                <w:t>https://ossindex.sonatype.org/vulnerability/CVE-2024-34447?component-type=maven&amp;component-name=org.bouncycastle%2Fbcprov-jdk15on&amp;utm_source=dependency-check&amp;utm_medium=integration&amp;utm_content=10.0.4</w:t>
              </w:r>
            </w:hyperlink>
          </w:p>
        </w:tc>
      </w:tr>
      <w:tr w:rsidR="007F0180" w:rsidRPr="007F0180" w14:paraId="60CEC741" w14:textId="77777777" w:rsidTr="001C03B6">
        <w:trPr>
          <w:trHeight w:val="114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8A1B61C" w14:textId="77777777" w:rsidR="007F0180" w:rsidRPr="007F0180" w:rsidRDefault="007F0180" w:rsidP="007F0180">
            <w:pPr>
              <w:spacing w:after="0" w:line="240" w:lineRule="auto"/>
              <w:rPr>
                <w:rFonts w:ascii="Calibri" w:eastAsia="Times New Roman" w:hAnsi="Calibri" w:cs="Calibri"/>
                <w:color w:val="000000"/>
                <w:sz w:val="16"/>
                <w:szCs w:val="16"/>
              </w:rPr>
            </w:pPr>
            <w:hyperlink r:id="rId14" w:tgtFrame="_blank" w:history="1">
              <w:r w:rsidRPr="007F0180">
                <w:rPr>
                  <w:rFonts w:ascii="Calibri" w:eastAsia="Times New Roman" w:hAnsi="Calibri" w:cs="Calibri"/>
                  <w:color w:val="000000"/>
                  <w:sz w:val="16"/>
                  <w:szCs w:val="16"/>
                </w:rPr>
                <w:t>CVE-2020-25649</w:t>
              </w:r>
            </w:hyperlink>
          </w:p>
        </w:tc>
        <w:tc>
          <w:tcPr>
            <w:tcW w:w="4040" w:type="dxa"/>
            <w:tcBorders>
              <w:top w:val="nil"/>
              <w:left w:val="nil"/>
              <w:bottom w:val="single" w:sz="4" w:space="0" w:color="auto"/>
              <w:right w:val="single" w:sz="4" w:space="0" w:color="auto"/>
            </w:tcBorders>
            <w:shd w:val="clear" w:color="auto" w:fill="auto"/>
            <w:vAlign w:val="center"/>
            <w:hideMark/>
          </w:tcPr>
          <w:p w14:paraId="5ED41CF9" w14:textId="77777777" w:rsidR="007F0180" w:rsidRPr="007F0180" w:rsidRDefault="007F0180" w:rsidP="007F0180">
            <w:pPr>
              <w:spacing w:after="0" w:line="240" w:lineRule="auto"/>
              <w:rPr>
                <w:rFonts w:ascii="Arial" w:eastAsia="Times New Roman" w:hAnsi="Arial" w:cs="Arial"/>
                <w:color w:val="000000"/>
                <w:sz w:val="16"/>
                <w:szCs w:val="16"/>
              </w:rPr>
            </w:pPr>
            <w:r w:rsidRPr="007F0180">
              <w:rPr>
                <w:rFonts w:ascii="Arial" w:eastAsia="Times New Roman" w:hAnsi="Arial" w:cs="Arial"/>
                <w:color w:val="000000"/>
                <w:sz w:val="16"/>
                <w:szCs w:val="16"/>
              </w:rPr>
              <w:t xml:space="preserve">A flaw was found in </w:t>
            </w:r>
            <w:proofErr w:type="spellStart"/>
            <w:r w:rsidRPr="007F0180">
              <w:rPr>
                <w:rFonts w:ascii="Arial" w:eastAsia="Times New Roman" w:hAnsi="Arial" w:cs="Arial"/>
                <w:color w:val="000000"/>
                <w:sz w:val="16"/>
                <w:szCs w:val="16"/>
              </w:rPr>
              <w:t>FasterXML</w:t>
            </w:r>
            <w:proofErr w:type="spellEnd"/>
            <w:r w:rsidRPr="007F0180">
              <w:rPr>
                <w:rFonts w:ascii="Arial" w:eastAsia="Times New Roman" w:hAnsi="Arial" w:cs="Arial"/>
                <w:color w:val="000000"/>
                <w:sz w:val="16"/>
                <w:szCs w:val="16"/>
              </w:rPr>
              <w:t xml:space="preserve"> Jackson </w:t>
            </w:r>
            <w:proofErr w:type="spellStart"/>
            <w:r w:rsidRPr="007F0180">
              <w:rPr>
                <w:rFonts w:ascii="Arial" w:eastAsia="Times New Roman" w:hAnsi="Arial" w:cs="Arial"/>
                <w:color w:val="000000"/>
                <w:sz w:val="16"/>
                <w:szCs w:val="16"/>
              </w:rPr>
              <w:t>Databind</w:t>
            </w:r>
            <w:proofErr w:type="spellEnd"/>
            <w:r w:rsidRPr="007F0180">
              <w:rPr>
                <w:rFonts w:ascii="Arial" w:eastAsia="Times New Roman" w:hAnsi="Arial" w:cs="Arial"/>
                <w:color w:val="000000"/>
                <w:sz w:val="16"/>
                <w:szCs w:val="16"/>
              </w:rPr>
              <w:t>, where it did not have entity expansion secured properly. This flaw allows vulnerability to XML external entity (XXE) attacks. The highest threat from this vulnerability is data integrity</w:t>
            </w:r>
          </w:p>
        </w:tc>
        <w:tc>
          <w:tcPr>
            <w:tcW w:w="8780" w:type="dxa"/>
            <w:tcBorders>
              <w:top w:val="nil"/>
              <w:left w:val="nil"/>
              <w:bottom w:val="single" w:sz="4" w:space="0" w:color="auto"/>
              <w:right w:val="single" w:sz="4" w:space="0" w:color="auto"/>
            </w:tcBorders>
            <w:shd w:val="clear" w:color="auto" w:fill="auto"/>
            <w:vAlign w:val="bottom"/>
            <w:hideMark/>
          </w:tcPr>
          <w:p w14:paraId="0A685D45" w14:textId="77777777" w:rsidR="007F0180" w:rsidRPr="007F0180" w:rsidRDefault="007F0180" w:rsidP="007F0180">
            <w:pPr>
              <w:spacing w:after="0" w:line="240" w:lineRule="auto"/>
              <w:rPr>
                <w:rFonts w:ascii="Calibri" w:eastAsia="Times New Roman" w:hAnsi="Calibri" w:cs="Calibri"/>
                <w:color w:val="000000"/>
                <w:sz w:val="16"/>
                <w:szCs w:val="16"/>
              </w:rPr>
            </w:pPr>
            <w:r w:rsidRPr="007F0180">
              <w:rPr>
                <w:rFonts w:ascii="Calibri" w:eastAsia="Times New Roman" w:hAnsi="Calibri" w:cs="Calibri"/>
                <w:color w:val="000000"/>
                <w:sz w:val="16"/>
                <w:szCs w:val="16"/>
              </w:rPr>
              <w:t>https://ossindex.sonatype.org/vulnerability/CVE-2020-25649?component-type=maven&amp;component-name=com.fasterxml.jackson.core%2Fjackson-databind&amp;utm_source=dependency-check&amp;utm_medium=integration&amp;utm_content=10.0.4</w:t>
            </w:r>
          </w:p>
        </w:tc>
      </w:tr>
      <w:tr w:rsidR="007F0180" w:rsidRPr="007F0180" w14:paraId="6024D79B" w14:textId="77777777" w:rsidTr="001C03B6">
        <w:trPr>
          <w:trHeight w:val="46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77BEE260" w14:textId="77777777" w:rsidR="007F0180" w:rsidRPr="007F0180" w:rsidRDefault="007F0180" w:rsidP="007F0180">
            <w:pPr>
              <w:spacing w:after="0" w:line="240" w:lineRule="auto"/>
              <w:rPr>
                <w:rFonts w:ascii="Calibri" w:eastAsia="Times New Roman" w:hAnsi="Calibri" w:cs="Calibri"/>
                <w:color w:val="000000"/>
                <w:sz w:val="16"/>
                <w:szCs w:val="16"/>
              </w:rPr>
            </w:pPr>
            <w:hyperlink r:id="rId15" w:tgtFrame="_blank" w:history="1">
              <w:r w:rsidRPr="007F0180">
                <w:rPr>
                  <w:rFonts w:ascii="Calibri" w:eastAsia="Times New Roman" w:hAnsi="Calibri" w:cs="Calibri"/>
                  <w:color w:val="000000"/>
                  <w:sz w:val="16"/>
                  <w:szCs w:val="16"/>
                </w:rPr>
                <w:t>CVE-2023-6378</w:t>
              </w:r>
            </w:hyperlink>
          </w:p>
        </w:tc>
        <w:tc>
          <w:tcPr>
            <w:tcW w:w="4040" w:type="dxa"/>
            <w:tcBorders>
              <w:top w:val="nil"/>
              <w:left w:val="nil"/>
              <w:bottom w:val="single" w:sz="4" w:space="0" w:color="auto"/>
              <w:right w:val="single" w:sz="4" w:space="0" w:color="auto"/>
            </w:tcBorders>
            <w:shd w:val="clear" w:color="auto" w:fill="auto"/>
            <w:vAlign w:val="center"/>
            <w:hideMark/>
          </w:tcPr>
          <w:p w14:paraId="70FF6DF0" w14:textId="77777777" w:rsidR="007F0180" w:rsidRPr="007F0180" w:rsidRDefault="007F0180" w:rsidP="007F0180">
            <w:pPr>
              <w:spacing w:after="0" w:line="240" w:lineRule="auto"/>
              <w:rPr>
                <w:rFonts w:ascii="Arial" w:eastAsia="Times New Roman" w:hAnsi="Arial" w:cs="Arial"/>
                <w:color w:val="000000"/>
                <w:sz w:val="16"/>
                <w:szCs w:val="16"/>
              </w:rPr>
            </w:pPr>
            <w:r w:rsidRPr="007F0180">
              <w:rPr>
                <w:rFonts w:ascii="Arial" w:eastAsia="Times New Roman" w:hAnsi="Arial" w:cs="Arial"/>
                <w:color w:val="000000"/>
                <w:sz w:val="16"/>
                <w:szCs w:val="16"/>
              </w:rPr>
              <w:t xml:space="preserve">A serialization vulnerability in </w:t>
            </w:r>
            <w:proofErr w:type="spellStart"/>
            <w:r w:rsidRPr="007F0180">
              <w:rPr>
                <w:rFonts w:ascii="Arial" w:eastAsia="Times New Roman" w:hAnsi="Arial" w:cs="Arial"/>
                <w:color w:val="000000"/>
                <w:sz w:val="16"/>
                <w:szCs w:val="16"/>
              </w:rPr>
              <w:t>logback</w:t>
            </w:r>
            <w:proofErr w:type="spellEnd"/>
            <w:r w:rsidRPr="007F0180">
              <w:rPr>
                <w:rFonts w:ascii="Arial" w:eastAsia="Times New Roman" w:hAnsi="Arial" w:cs="Arial"/>
                <w:color w:val="000000"/>
                <w:sz w:val="16"/>
                <w:szCs w:val="16"/>
              </w:rPr>
              <w:t xml:space="preserve"> receiver component part of </w:t>
            </w:r>
            <w:proofErr w:type="spellStart"/>
            <w:r w:rsidRPr="007F0180">
              <w:rPr>
                <w:rFonts w:ascii="Arial" w:eastAsia="Times New Roman" w:hAnsi="Arial" w:cs="Arial"/>
                <w:color w:val="000000"/>
                <w:sz w:val="16"/>
                <w:szCs w:val="16"/>
              </w:rPr>
              <w:t>logback</w:t>
            </w:r>
            <w:proofErr w:type="spellEnd"/>
            <w:r w:rsidRPr="007F0180">
              <w:rPr>
                <w:rFonts w:ascii="Arial" w:eastAsia="Times New Roman" w:hAnsi="Arial" w:cs="Arial"/>
                <w:color w:val="000000"/>
                <w:sz w:val="16"/>
                <w:szCs w:val="16"/>
              </w:rPr>
              <w:t xml:space="preserve"> version 1.4.11 allows an attacker to mount a Denial-Of-Service attack by sending poisoned data.</w:t>
            </w:r>
          </w:p>
        </w:tc>
        <w:tc>
          <w:tcPr>
            <w:tcW w:w="8780" w:type="dxa"/>
            <w:tcBorders>
              <w:top w:val="nil"/>
              <w:left w:val="nil"/>
              <w:bottom w:val="single" w:sz="4" w:space="0" w:color="auto"/>
              <w:right w:val="single" w:sz="4" w:space="0" w:color="auto"/>
            </w:tcBorders>
            <w:shd w:val="clear" w:color="auto" w:fill="auto"/>
            <w:vAlign w:val="bottom"/>
            <w:hideMark/>
          </w:tcPr>
          <w:p w14:paraId="12299424" w14:textId="77777777" w:rsidR="007F0180" w:rsidRPr="007F0180" w:rsidRDefault="007F0180" w:rsidP="007F0180">
            <w:pPr>
              <w:spacing w:after="0" w:line="240" w:lineRule="auto"/>
              <w:rPr>
                <w:rFonts w:ascii="Calibri" w:eastAsia="Times New Roman" w:hAnsi="Calibri" w:cs="Calibri"/>
                <w:color w:val="000000"/>
                <w:sz w:val="16"/>
                <w:szCs w:val="16"/>
              </w:rPr>
            </w:pPr>
            <w:r w:rsidRPr="007F0180">
              <w:rPr>
                <w:rFonts w:ascii="Calibri" w:eastAsia="Times New Roman" w:hAnsi="Calibri" w:cs="Calibri"/>
                <w:color w:val="000000"/>
                <w:sz w:val="16"/>
                <w:szCs w:val="16"/>
              </w:rPr>
              <w:t>http://web.nvd.nist.gov/view/vuln/detail?vulnId=CVE-2023-6378</w:t>
            </w:r>
          </w:p>
        </w:tc>
      </w:tr>
      <w:tr w:rsidR="007F0180" w:rsidRPr="007F0180" w14:paraId="667205D0" w14:textId="77777777" w:rsidTr="001C03B6">
        <w:trPr>
          <w:trHeight w:val="46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0704DCC" w14:textId="77777777" w:rsidR="007F0180" w:rsidRPr="007F0180" w:rsidRDefault="007F0180" w:rsidP="007F0180">
            <w:pPr>
              <w:spacing w:after="0" w:line="240" w:lineRule="auto"/>
              <w:rPr>
                <w:rFonts w:ascii="Calibri" w:eastAsia="Times New Roman" w:hAnsi="Calibri" w:cs="Calibri"/>
                <w:color w:val="000000"/>
                <w:sz w:val="16"/>
                <w:szCs w:val="16"/>
              </w:rPr>
            </w:pPr>
            <w:hyperlink r:id="rId16" w:tgtFrame="_blank" w:history="1">
              <w:r w:rsidRPr="007F0180">
                <w:rPr>
                  <w:rFonts w:ascii="Calibri" w:eastAsia="Times New Roman" w:hAnsi="Calibri" w:cs="Calibri"/>
                  <w:color w:val="000000"/>
                  <w:sz w:val="16"/>
                  <w:szCs w:val="16"/>
                </w:rPr>
                <w:t>CVE-2022-1471</w:t>
              </w:r>
            </w:hyperlink>
          </w:p>
        </w:tc>
        <w:tc>
          <w:tcPr>
            <w:tcW w:w="4040" w:type="dxa"/>
            <w:tcBorders>
              <w:top w:val="nil"/>
              <w:left w:val="nil"/>
              <w:bottom w:val="single" w:sz="4" w:space="0" w:color="auto"/>
              <w:right w:val="single" w:sz="4" w:space="0" w:color="auto"/>
            </w:tcBorders>
            <w:shd w:val="clear" w:color="auto" w:fill="auto"/>
            <w:vAlign w:val="center"/>
            <w:hideMark/>
          </w:tcPr>
          <w:p w14:paraId="6F654194" w14:textId="77777777" w:rsidR="007F0180" w:rsidRPr="007F0180" w:rsidRDefault="007F0180" w:rsidP="007F0180">
            <w:pPr>
              <w:spacing w:after="0" w:line="240" w:lineRule="auto"/>
              <w:rPr>
                <w:rFonts w:ascii="Arial" w:eastAsia="Times New Roman" w:hAnsi="Arial" w:cs="Arial"/>
                <w:color w:val="000000"/>
                <w:sz w:val="16"/>
                <w:szCs w:val="16"/>
              </w:rPr>
            </w:pPr>
            <w:proofErr w:type="spellStart"/>
            <w:r w:rsidRPr="007F0180">
              <w:rPr>
                <w:rFonts w:ascii="Arial" w:eastAsia="Times New Roman" w:hAnsi="Arial" w:cs="Arial"/>
                <w:color w:val="000000"/>
                <w:sz w:val="16"/>
                <w:szCs w:val="16"/>
              </w:rPr>
              <w:t>SnakeYaml's</w:t>
            </w:r>
            <w:proofErr w:type="spellEnd"/>
            <w:r w:rsidRPr="007F0180">
              <w:rPr>
                <w:rFonts w:ascii="Arial" w:eastAsia="Times New Roman" w:hAnsi="Arial" w:cs="Arial"/>
                <w:color w:val="000000"/>
                <w:sz w:val="16"/>
                <w:szCs w:val="16"/>
              </w:rPr>
              <w:t xml:space="preserve"> </w:t>
            </w:r>
            <w:proofErr w:type="gramStart"/>
            <w:r w:rsidRPr="007F0180">
              <w:rPr>
                <w:rFonts w:ascii="Arial" w:eastAsia="Times New Roman" w:hAnsi="Arial" w:cs="Arial"/>
                <w:color w:val="000000"/>
                <w:sz w:val="16"/>
                <w:szCs w:val="16"/>
              </w:rPr>
              <w:t>Constructor(</w:t>
            </w:r>
            <w:proofErr w:type="gramEnd"/>
            <w:r w:rsidRPr="007F0180">
              <w:rPr>
                <w:rFonts w:ascii="Arial" w:eastAsia="Times New Roman" w:hAnsi="Arial" w:cs="Arial"/>
                <w:color w:val="000000"/>
                <w:sz w:val="16"/>
                <w:szCs w:val="16"/>
              </w:rPr>
              <w:t xml:space="preserve">) class does not restrict types which can be instantiated during deserialization. Deserializing </w:t>
            </w:r>
            <w:proofErr w:type="spellStart"/>
            <w:r w:rsidRPr="007F0180">
              <w:rPr>
                <w:rFonts w:ascii="Arial" w:eastAsia="Times New Roman" w:hAnsi="Arial" w:cs="Arial"/>
                <w:color w:val="000000"/>
                <w:sz w:val="16"/>
                <w:szCs w:val="16"/>
              </w:rPr>
              <w:t>yaml</w:t>
            </w:r>
            <w:proofErr w:type="spellEnd"/>
            <w:r w:rsidRPr="007F0180">
              <w:rPr>
                <w:rFonts w:ascii="Arial" w:eastAsia="Times New Roman" w:hAnsi="Arial" w:cs="Arial"/>
                <w:color w:val="000000"/>
                <w:sz w:val="16"/>
                <w:szCs w:val="16"/>
              </w:rPr>
              <w:t xml:space="preserve"> content provided by an attacker can lead to remote code execution</w:t>
            </w:r>
          </w:p>
        </w:tc>
        <w:tc>
          <w:tcPr>
            <w:tcW w:w="8780" w:type="dxa"/>
            <w:tcBorders>
              <w:top w:val="nil"/>
              <w:left w:val="nil"/>
              <w:bottom w:val="single" w:sz="4" w:space="0" w:color="auto"/>
              <w:right w:val="single" w:sz="4" w:space="0" w:color="auto"/>
            </w:tcBorders>
            <w:shd w:val="clear" w:color="auto" w:fill="auto"/>
            <w:vAlign w:val="bottom"/>
            <w:hideMark/>
          </w:tcPr>
          <w:p w14:paraId="1A91CCFF" w14:textId="77777777" w:rsidR="007F0180" w:rsidRPr="007F0180" w:rsidRDefault="007F0180" w:rsidP="007F0180">
            <w:pPr>
              <w:spacing w:after="0" w:line="240" w:lineRule="auto"/>
              <w:rPr>
                <w:rFonts w:ascii="Calibri" w:eastAsia="Times New Roman" w:hAnsi="Calibri" w:cs="Calibri"/>
                <w:color w:val="000000"/>
                <w:sz w:val="16"/>
                <w:szCs w:val="16"/>
              </w:rPr>
            </w:pPr>
            <w:r w:rsidRPr="007F0180">
              <w:rPr>
                <w:rFonts w:ascii="Calibri" w:eastAsia="Times New Roman" w:hAnsi="Calibri" w:cs="Calibri"/>
                <w:color w:val="000000"/>
                <w:sz w:val="16"/>
                <w:szCs w:val="16"/>
              </w:rPr>
              <w:t>http://web.nvd.nist.gov/view/vuln/detail?vulnId=CVE-2022-1471</w:t>
            </w:r>
          </w:p>
        </w:tc>
      </w:tr>
      <w:tr w:rsidR="007F0180" w:rsidRPr="007F0180" w14:paraId="137D99E7" w14:textId="77777777" w:rsidTr="001C03B6">
        <w:trPr>
          <w:trHeight w:val="45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3F55D8BA" w14:textId="77777777" w:rsidR="007F0180" w:rsidRPr="007F0180" w:rsidRDefault="007F0180" w:rsidP="007F0180">
            <w:pPr>
              <w:spacing w:after="0" w:line="240" w:lineRule="auto"/>
              <w:rPr>
                <w:rFonts w:ascii="Calibri" w:eastAsia="Times New Roman" w:hAnsi="Calibri" w:cs="Calibri"/>
                <w:color w:val="000000"/>
                <w:sz w:val="16"/>
                <w:szCs w:val="16"/>
              </w:rPr>
            </w:pPr>
            <w:hyperlink r:id="rId17" w:tgtFrame="_blank" w:history="1">
              <w:r w:rsidRPr="007F0180">
                <w:rPr>
                  <w:rFonts w:ascii="Calibri" w:eastAsia="Times New Roman" w:hAnsi="Calibri" w:cs="Calibri"/>
                  <w:color w:val="000000"/>
                  <w:sz w:val="16"/>
                  <w:szCs w:val="16"/>
                </w:rPr>
                <w:t>CVE-2023-20873</w:t>
              </w:r>
            </w:hyperlink>
          </w:p>
        </w:tc>
        <w:tc>
          <w:tcPr>
            <w:tcW w:w="4040" w:type="dxa"/>
            <w:tcBorders>
              <w:top w:val="nil"/>
              <w:left w:val="nil"/>
              <w:bottom w:val="single" w:sz="4" w:space="0" w:color="auto"/>
              <w:right w:val="single" w:sz="4" w:space="0" w:color="auto"/>
            </w:tcBorders>
            <w:shd w:val="clear" w:color="auto" w:fill="auto"/>
            <w:vAlign w:val="center"/>
            <w:hideMark/>
          </w:tcPr>
          <w:p w14:paraId="5B681B14" w14:textId="77777777" w:rsidR="007F0180" w:rsidRPr="007F0180" w:rsidRDefault="007F0180" w:rsidP="007F0180">
            <w:pPr>
              <w:spacing w:after="0" w:line="240" w:lineRule="auto"/>
              <w:rPr>
                <w:rFonts w:ascii="Arial" w:eastAsia="Times New Roman" w:hAnsi="Arial" w:cs="Arial"/>
                <w:color w:val="000000"/>
                <w:sz w:val="16"/>
                <w:szCs w:val="16"/>
              </w:rPr>
            </w:pPr>
            <w:r w:rsidRPr="007F0180">
              <w:rPr>
                <w:rFonts w:ascii="Arial" w:eastAsia="Times New Roman" w:hAnsi="Arial" w:cs="Arial"/>
                <w:color w:val="000000"/>
                <w:sz w:val="16"/>
                <w:szCs w:val="16"/>
              </w:rPr>
              <w:t>In Spring Boot versions 3.0.0 - 3.0.5, 2.7.0 - 2.7.10, and older unsupported versions, an application that is deployed to Cloud Foundry could be susceptible to a security bypass.</w:t>
            </w:r>
          </w:p>
        </w:tc>
        <w:tc>
          <w:tcPr>
            <w:tcW w:w="8780" w:type="dxa"/>
            <w:tcBorders>
              <w:top w:val="nil"/>
              <w:left w:val="nil"/>
              <w:bottom w:val="single" w:sz="4" w:space="0" w:color="auto"/>
              <w:right w:val="single" w:sz="4" w:space="0" w:color="auto"/>
            </w:tcBorders>
            <w:shd w:val="clear" w:color="auto" w:fill="auto"/>
            <w:vAlign w:val="bottom"/>
            <w:hideMark/>
          </w:tcPr>
          <w:p w14:paraId="43E3C15B" w14:textId="77777777" w:rsidR="007F0180" w:rsidRPr="007F0180" w:rsidRDefault="007F0180" w:rsidP="007F0180">
            <w:pPr>
              <w:spacing w:after="0" w:line="240" w:lineRule="auto"/>
              <w:rPr>
                <w:rFonts w:ascii="Calibri" w:eastAsia="Times New Roman" w:hAnsi="Calibri" w:cs="Calibri"/>
                <w:color w:val="000000"/>
                <w:sz w:val="16"/>
                <w:szCs w:val="16"/>
              </w:rPr>
            </w:pPr>
            <w:r w:rsidRPr="007F0180">
              <w:rPr>
                <w:rFonts w:ascii="Calibri" w:eastAsia="Times New Roman" w:hAnsi="Calibri" w:cs="Calibri"/>
                <w:color w:val="000000"/>
                <w:sz w:val="16"/>
                <w:szCs w:val="16"/>
              </w:rPr>
              <w:t>https://security.netapp.com/advisory/ntap-20230601-0009/</w:t>
            </w:r>
          </w:p>
        </w:tc>
      </w:tr>
      <w:tr w:rsidR="007F0180" w:rsidRPr="007F0180" w14:paraId="528A7D78" w14:textId="77777777" w:rsidTr="001C03B6">
        <w:trPr>
          <w:trHeight w:val="46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5485DE3A" w14:textId="77777777" w:rsidR="007F0180" w:rsidRPr="007F0180" w:rsidRDefault="007F0180" w:rsidP="007F0180">
            <w:pPr>
              <w:spacing w:after="0" w:line="240" w:lineRule="auto"/>
              <w:rPr>
                <w:rFonts w:ascii="Calibri" w:eastAsia="Times New Roman" w:hAnsi="Calibri" w:cs="Calibri"/>
                <w:color w:val="000000"/>
                <w:sz w:val="16"/>
                <w:szCs w:val="16"/>
              </w:rPr>
            </w:pPr>
            <w:hyperlink r:id="rId18" w:tgtFrame="_blank" w:history="1">
              <w:r w:rsidRPr="007F0180">
                <w:rPr>
                  <w:rFonts w:ascii="Calibri" w:eastAsia="Times New Roman" w:hAnsi="Calibri" w:cs="Calibri"/>
                  <w:color w:val="000000"/>
                  <w:sz w:val="16"/>
                  <w:szCs w:val="16"/>
                </w:rPr>
                <w:t>CVE-2022-27772</w:t>
              </w:r>
            </w:hyperlink>
          </w:p>
        </w:tc>
        <w:tc>
          <w:tcPr>
            <w:tcW w:w="4040" w:type="dxa"/>
            <w:tcBorders>
              <w:top w:val="nil"/>
              <w:left w:val="nil"/>
              <w:bottom w:val="single" w:sz="4" w:space="0" w:color="auto"/>
              <w:right w:val="single" w:sz="4" w:space="0" w:color="auto"/>
            </w:tcBorders>
            <w:shd w:val="clear" w:color="auto" w:fill="auto"/>
            <w:vAlign w:val="center"/>
            <w:hideMark/>
          </w:tcPr>
          <w:p w14:paraId="2EAB3076" w14:textId="77777777" w:rsidR="007F0180" w:rsidRPr="007F0180" w:rsidRDefault="007F0180" w:rsidP="007F0180">
            <w:pPr>
              <w:spacing w:after="0" w:line="240" w:lineRule="auto"/>
              <w:rPr>
                <w:rFonts w:ascii="Arial" w:eastAsia="Times New Roman" w:hAnsi="Arial" w:cs="Arial"/>
                <w:color w:val="000000"/>
                <w:sz w:val="16"/>
                <w:szCs w:val="16"/>
              </w:rPr>
            </w:pPr>
            <w:r w:rsidRPr="007F0180">
              <w:rPr>
                <w:rFonts w:ascii="Arial" w:eastAsia="Times New Roman" w:hAnsi="Arial" w:cs="Arial"/>
                <w:color w:val="000000"/>
                <w:sz w:val="16"/>
                <w:szCs w:val="16"/>
              </w:rPr>
              <w:t>Spring-boot versions prior to version v2.2.</w:t>
            </w:r>
            <w:proofErr w:type="gramStart"/>
            <w:r w:rsidRPr="007F0180">
              <w:rPr>
                <w:rFonts w:ascii="Arial" w:eastAsia="Times New Roman" w:hAnsi="Arial" w:cs="Arial"/>
                <w:color w:val="000000"/>
                <w:sz w:val="16"/>
                <w:szCs w:val="16"/>
              </w:rPr>
              <w:t>11.RELEASE</w:t>
            </w:r>
            <w:proofErr w:type="gramEnd"/>
            <w:r w:rsidRPr="007F0180">
              <w:rPr>
                <w:rFonts w:ascii="Arial" w:eastAsia="Times New Roman" w:hAnsi="Arial" w:cs="Arial"/>
                <w:color w:val="000000"/>
                <w:sz w:val="16"/>
                <w:szCs w:val="16"/>
              </w:rPr>
              <w:t xml:space="preserve"> was vulnerable to temporary directory hijacking. </w:t>
            </w:r>
          </w:p>
        </w:tc>
        <w:tc>
          <w:tcPr>
            <w:tcW w:w="8780" w:type="dxa"/>
            <w:tcBorders>
              <w:top w:val="nil"/>
              <w:left w:val="nil"/>
              <w:bottom w:val="single" w:sz="4" w:space="0" w:color="auto"/>
              <w:right w:val="single" w:sz="4" w:space="0" w:color="auto"/>
            </w:tcBorders>
            <w:shd w:val="clear" w:color="auto" w:fill="auto"/>
            <w:vAlign w:val="bottom"/>
            <w:hideMark/>
          </w:tcPr>
          <w:p w14:paraId="786EED17" w14:textId="77777777" w:rsidR="007F0180" w:rsidRPr="007F0180" w:rsidRDefault="007F0180" w:rsidP="007F0180">
            <w:pPr>
              <w:spacing w:after="0" w:line="240" w:lineRule="auto"/>
              <w:rPr>
                <w:rFonts w:ascii="Calibri" w:eastAsia="Times New Roman" w:hAnsi="Calibri" w:cs="Calibri"/>
                <w:color w:val="000000"/>
                <w:sz w:val="16"/>
                <w:szCs w:val="16"/>
              </w:rPr>
            </w:pPr>
            <w:r w:rsidRPr="007F0180">
              <w:rPr>
                <w:rFonts w:ascii="Calibri" w:eastAsia="Times New Roman" w:hAnsi="Calibri" w:cs="Calibri"/>
                <w:color w:val="000000"/>
                <w:sz w:val="16"/>
                <w:szCs w:val="16"/>
              </w:rPr>
              <w:t>https://github.com/JLLeitschuh/security-research/security/advisories/GHSA-cm59-pr5q-cw85</w:t>
            </w:r>
          </w:p>
        </w:tc>
      </w:tr>
      <w:tr w:rsidR="007F0180" w:rsidRPr="007F0180" w14:paraId="0824EE47" w14:textId="77777777" w:rsidTr="001C03B6">
        <w:trPr>
          <w:trHeight w:val="67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5FC5703" w14:textId="77777777" w:rsidR="007F0180" w:rsidRPr="007F0180" w:rsidRDefault="007F0180" w:rsidP="007F0180">
            <w:pPr>
              <w:spacing w:after="0" w:line="240" w:lineRule="auto"/>
              <w:rPr>
                <w:rFonts w:ascii="Calibri" w:eastAsia="Times New Roman" w:hAnsi="Calibri" w:cs="Calibri"/>
                <w:color w:val="000000"/>
                <w:sz w:val="16"/>
                <w:szCs w:val="16"/>
              </w:rPr>
            </w:pPr>
            <w:hyperlink r:id="rId19" w:tgtFrame="_blank" w:history="1">
              <w:r w:rsidRPr="007F0180">
                <w:rPr>
                  <w:rFonts w:ascii="Calibri" w:eastAsia="Times New Roman" w:hAnsi="Calibri" w:cs="Calibri"/>
                  <w:color w:val="000000"/>
                  <w:sz w:val="16"/>
                  <w:szCs w:val="16"/>
                </w:rPr>
                <w:t>CVE-2022-22965</w:t>
              </w:r>
            </w:hyperlink>
          </w:p>
        </w:tc>
        <w:tc>
          <w:tcPr>
            <w:tcW w:w="4040" w:type="dxa"/>
            <w:tcBorders>
              <w:top w:val="nil"/>
              <w:left w:val="nil"/>
              <w:bottom w:val="single" w:sz="4" w:space="0" w:color="auto"/>
              <w:right w:val="single" w:sz="4" w:space="0" w:color="auto"/>
            </w:tcBorders>
            <w:shd w:val="clear" w:color="auto" w:fill="auto"/>
            <w:vAlign w:val="center"/>
            <w:hideMark/>
          </w:tcPr>
          <w:p w14:paraId="5CA2CF93" w14:textId="77777777" w:rsidR="007F0180" w:rsidRPr="007F0180" w:rsidRDefault="007F0180" w:rsidP="007F0180">
            <w:pPr>
              <w:spacing w:after="0" w:line="240" w:lineRule="auto"/>
              <w:rPr>
                <w:rFonts w:ascii="Arial" w:eastAsia="Times New Roman" w:hAnsi="Arial" w:cs="Arial"/>
                <w:color w:val="000000"/>
                <w:sz w:val="16"/>
                <w:szCs w:val="16"/>
              </w:rPr>
            </w:pPr>
            <w:r w:rsidRPr="007F0180">
              <w:rPr>
                <w:rFonts w:ascii="Arial" w:eastAsia="Times New Roman" w:hAnsi="Arial" w:cs="Arial"/>
                <w:color w:val="000000"/>
                <w:sz w:val="16"/>
                <w:szCs w:val="16"/>
              </w:rPr>
              <w:t xml:space="preserve">A Spring MVC or Spring </w:t>
            </w:r>
            <w:proofErr w:type="spellStart"/>
            <w:r w:rsidRPr="007F0180">
              <w:rPr>
                <w:rFonts w:ascii="Arial" w:eastAsia="Times New Roman" w:hAnsi="Arial" w:cs="Arial"/>
                <w:color w:val="000000"/>
                <w:sz w:val="16"/>
                <w:szCs w:val="16"/>
              </w:rPr>
              <w:t>WebFlux</w:t>
            </w:r>
            <w:proofErr w:type="spellEnd"/>
            <w:r w:rsidRPr="007F0180">
              <w:rPr>
                <w:rFonts w:ascii="Arial" w:eastAsia="Times New Roman" w:hAnsi="Arial" w:cs="Arial"/>
                <w:color w:val="000000"/>
                <w:sz w:val="16"/>
                <w:szCs w:val="16"/>
              </w:rPr>
              <w:t xml:space="preserve"> application running on JDK 9+ may be vulnerable to remote code execution (RCE) via data binding. The specific exploit requires the application to run on Tomcat as a WAR deployment.</w:t>
            </w:r>
          </w:p>
        </w:tc>
        <w:tc>
          <w:tcPr>
            <w:tcW w:w="8780" w:type="dxa"/>
            <w:tcBorders>
              <w:top w:val="nil"/>
              <w:left w:val="nil"/>
              <w:bottom w:val="single" w:sz="4" w:space="0" w:color="auto"/>
              <w:right w:val="single" w:sz="4" w:space="0" w:color="auto"/>
            </w:tcBorders>
            <w:shd w:val="clear" w:color="auto" w:fill="auto"/>
            <w:vAlign w:val="bottom"/>
            <w:hideMark/>
          </w:tcPr>
          <w:p w14:paraId="6D023129" w14:textId="77777777" w:rsidR="007F0180" w:rsidRPr="007F0180" w:rsidRDefault="007F0180" w:rsidP="007F0180">
            <w:pPr>
              <w:spacing w:after="0" w:line="240" w:lineRule="auto"/>
              <w:rPr>
                <w:rFonts w:ascii="Calibri" w:eastAsia="Times New Roman" w:hAnsi="Calibri" w:cs="Calibri"/>
                <w:color w:val="000000"/>
                <w:sz w:val="16"/>
                <w:szCs w:val="16"/>
              </w:rPr>
            </w:pPr>
            <w:r w:rsidRPr="007F0180">
              <w:rPr>
                <w:rFonts w:ascii="Calibri" w:eastAsia="Times New Roman" w:hAnsi="Calibri" w:cs="Calibri"/>
                <w:color w:val="000000"/>
                <w:sz w:val="16"/>
                <w:szCs w:val="16"/>
              </w:rPr>
              <w:t>https://packetstormsecurity.com/files/166713/Spring4Shell-Code-Execution.html</w:t>
            </w:r>
          </w:p>
        </w:tc>
      </w:tr>
      <w:tr w:rsidR="007F0180" w:rsidRPr="007F0180" w14:paraId="797B1C49" w14:textId="77777777" w:rsidTr="001C03B6">
        <w:trPr>
          <w:trHeight w:val="9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BD5E15A" w14:textId="77777777" w:rsidR="007F0180" w:rsidRPr="007F0180" w:rsidRDefault="007F0180" w:rsidP="007F0180">
            <w:pPr>
              <w:spacing w:after="0" w:line="240" w:lineRule="auto"/>
              <w:rPr>
                <w:rFonts w:ascii="Calibri" w:eastAsia="Times New Roman" w:hAnsi="Calibri" w:cs="Calibri"/>
                <w:color w:val="000000"/>
                <w:sz w:val="16"/>
                <w:szCs w:val="16"/>
              </w:rPr>
            </w:pPr>
            <w:hyperlink r:id="rId20" w:tgtFrame="_blank" w:history="1">
              <w:r w:rsidRPr="007F0180">
                <w:rPr>
                  <w:rFonts w:ascii="Calibri" w:eastAsia="Times New Roman" w:hAnsi="Calibri" w:cs="Calibri"/>
                  <w:color w:val="000000"/>
                  <w:sz w:val="16"/>
                  <w:szCs w:val="16"/>
                </w:rPr>
                <w:t>CVE-2021-22118</w:t>
              </w:r>
            </w:hyperlink>
          </w:p>
        </w:tc>
        <w:tc>
          <w:tcPr>
            <w:tcW w:w="4040" w:type="dxa"/>
            <w:tcBorders>
              <w:top w:val="nil"/>
              <w:left w:val="nil"/>
              <w:bottom w:val="single" w:sz="4" w:space="0" w:color="auto"/>
              <w:right w:val="single" w:sz="4" w:space="0" w:color="auto"/>
            </w:tcBorders>
            <w:shd w:val="clear" w:color="auto" w:fill="auto"/>
            <w:vAlign w:val="center"/>
            <w:hideMark/>
          </w:tcPr>
          <w:p w14:paraId="2732FF15" w14:textId="77777777" w:rsidR="007F0180" w:rsidRPr="007F0180" w:rsidRDefault="007F0180" w:rsidP="007F0180">
            <w:pPr>
              <w:spacing w:after="0" w:line="240" w:lineRule="auto"/>
              <w:rPr>
                <w:rFonts w:ascii="Arial" w:eastAsia="Times New Roman" w:hAnsi="Arial" w:cs="Arial"/>
                <w:color w:val="000000"/>
                <w:sz w:val="16"/>
                <w:szCs w:val="16"/>
              </w:rPr>
            </w:pPr>
            <w:r w:rsidRPr="007F0180">
              <w:rPr>
                <w:rFonts w:ascii="Arial" w:eastAsia="Times New Roman" w:hAnsi="Arial" w:cs="Arial"/>
                <w:color w:val="000000"/>
                <w:sz w:val="16"/>
                <w:szCs w:val="16"/>
              </w:rPr>
              <w:t xml:space="preserve">In Spring Framework, versions 5.2.x prior to 5.2.15 and versions 5.3.x prior to 5.3.7, a </w:t>
            </w:r>
            <w:proofErr w:type="spellStart"/>
            <w:r w:rsidRPr="007F0180">
              <w:rPr>
                <w:rFonts w:ascii="Arial" w:eastAsia="Times New Roman" w:hAnsi="Arial" w:cs="Arial"/>
                <w:color w:val="000000"/>
                <w:sz w:val="16"/>
                <w:szCs w:val="16"/>
              </w:rPr>
              <w:t>WebFlux</w:t>
            </w:r>
            <w:proofErr w:type="spellEnd"/>
            <w:r w:rsidRPr="007F0180">
              <w:rPr>
                <w:rFonts w:ascii="Arial" w:eastAsia="Times New Roman" w:hAnsi="Arial" w:cs="Arial"/>
                <w:color w:val="000000"/>
                <w:sz w:val="16"/>
                <w:szCs w:val="16"/>
              </w:rPr>
              <w:t xml:space="preserve"> application is vulnerable to a privilege escalation: by (re)creating the temporary storage directory, a locally authenticated malicious user can read or modify files that have been uploaded to the </w:t>
            </w:r>
            <w:proofErr w:type="spellStart"/>
            <w:r w:rsidRPr="007F0180">
              <w:rPr>
                <w:rFonts w:ascii="Arial" w:eastAsia="Times New Roman" w:hAnsi="Arial" w:cs="Arial"/>
                <w:color w:val="000000"/>
                <w:sz w:val="16"/>
                <w:szCs w:val="16"/>
              </w:rPr>
              <w:t>WebFlux</w:t>
            </w:r>
            <w:proofErr w:type="spellEnd"/>
            <w:r w:rsidRPr="007F0180">
              <w:rPr>
                <w:rFonts w:ascii="Arial" w:eastAsia="Times New Roman" w:hAnsi="Arial" w:cs="Arial"/>
                <w:color w:val="000000"/>
                <w:sz w:val="16"/>
                <w:szCs w:val="16"/>
              </w:rPr>
              <w:t xml:space="preserve"> application, or overwrite arbitrary files with multipart request data.</w:t>
            </w:r>
          </w:p>
        </w:tc>
        <w:tc>
          <w:tcPr>
            <w:tcW w:w="8780" w:type="dxa"/>
            <w:tcBorders>
              <w:top w:val="nil"/>
              <w:left w:val="nil"/>
              <w:bottom w:val="single" w:sz="4" w:space="0" w:color="auto"/>
              <w:right w:val="single" w:sz="4" w:space="0" w:color="auto"/>
            </w:tcBorders>
            <w:shd w:val="clear" w:color="auto" w:fill="auto"/>
            <w:vAlign w:val="bottom"/>
            <w:hideMark/>
          </w:tcPr>
          <w:p w14:paraId="6A7083BF" w14:textId="77777777" w:rsidR="007F0180" w:rsidRPr="007F0180" w:rsidRDefault="007F0180" w:rsidP="007F0180">
            <w:pPr>
              <w:spacing w:after="0" w:line="240" w:lineRule="auto"/>
              <w:rPr>
                <w:rFonts w:ascii="Calibri" w:eastAsia="Times New Roman" w:hAnsi="Calibri" w:cs="Calibri"/>
                <w:color w:val="000000"/>
                <w:sz w:val="16"/>
                <w:szCs w:val="16"/>
              </w:rPr>
            </w:pPr>
            <w:r w:rsidRPr="007F0180">
              <w:rPr>
                <w:rFonts w:ascii="Calibri" w:eastAsia="Times New Roman" w:hAnsi="Calibri" w:cs="Calibri"/>
                <w:color w:val="000000"/>
                <w:sz w:val="16"/>
                <w:szCs w:val="16"/>
              </w:rPr>
              <w:t>https://security.netapp.com/advisory/ntap-20210713-0005/</w:t>
            </w:r>
          </w:p>
        </w:tc>
      </w:tr>
      <w:tr w:rsidR="007F0180" w:rsidRPr="007F0180" w14:paraId="7F01D759" w14:textId="77777777" w:rsidTr="001C03B6">
        <w:trPr>
          <w:trHeight w:val="112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2F91DED" w14:textId="77777777" w:rsidR="007F0180" w:rsidRPr="007F0180" w:rsidRDefault="007F0180" w:rsidP="007F0180">
            <w:pPr>
              <w:spacing w:after="0" w:line="240" w:lineRule="auto"/>
              <w:rPr>
                <w:rFonts w:ascii="Calibri" w:eastAsia="Times New Roman" w:hAnsi="Calibri" w:cs="Calibri"/>
                <w:color w:val="000000"/>
                <w:sz w:val="16"/>
                <w:szCs w:val="16"/>
              </w:rPr>
            </w:pPr>
            <w:hyperlink r:id="rId21" w:tgtFrame="_blank" w:history="1">
              <w:r w:rsidRPr="007F0180">
                <w:rPr>
                  <w:rFonts w:ascii="Calibri" w:eastAsia="Times New Roman" w:hAnsi="Calibri" w:cs="Calibri"/>
                  <w:color w:val="000000"/>
                  <w:sz w:val="16"/>
                  <w:szCs w:val="16"/>
                </w:rPr>
                <w:t>CVE-2016-1000027</w:t>
              </w:r>
            </w:hyperlink>
          </w:p>
        </w:tc>
        <w:tc>
          <w:tcPr>
            <w:tcW w:w="4040" w:type="dxa"/>
            <w:tcBorders>
              <w:top w:val="nil"/>
              <w:left w:val="nil"/>
              <w:bottom w:val="single" w:sz="4" w:space="0" w:color="auto"/>
              <w:right w:val="single" w:sz="4" w:space="0" w:color="auto"/>
            </w:tcBorders>
            <w:shd w:val="clear" w:color="auto" w:fill="auto"/>
            <w:vAlign w:val="center"/>
            <w:hideMark/>
          </w:tcPr>
          <w:p w14:paraId="29FDB4E3" w14:textId="77777777" w:rsidR="007F0180" w:rsidRPr="007F0180" w:rsidRDefault="007F0180" w:rsidP="007F0180">
            <w:pPr>
              <w:spacing w:after="0" w:line="240" w:lineRule="auto"/>
              <w:rPr>
                <w:rFonts w:ascii="Arial" w:eastAsia="Times New Roman" w:hAnsi="Arial" w:cs="Arial"/>
                <w:color w:val="000000"/>
                <w:sz w:val="16"/>
                <w:szCs w:val="16"/>
              </w:rPr>
            </w:pPr>
            <w:r w:rsidRPr="007F0180">
              <w:rPr>
                <w:rFonts w:ascii="Arial" w:eastAsia="Times New Roman" w:hAnsi="Arial" w:cs="Arial"/>
                <w:color w:val="000000"/>
                <w:sz w:val="16"/>
                <w:szCs w:val="16"/>
              </w:rPr>
              <w:t>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tc>
        <w:tc>
          <w:tcPr>
            <w:tcW w:w="8780" w:type="dxa"/>
            <w:tcBorders>
              <w:top w:val="nil"/>
              <w:left w:val="nil"/>
              <w:bottom w:val="single" w:sz="4" w:space="0" w:color="auto"/>
              <w:right w:val="single" w:sz="4" w:space="0" w:color="auto"/>
            </w:tcBorders>
            <w:shd w:val="clear" w:color="auto" w:fill="auto"/>
            <w:vAlign w:val="bottom"/>
            <w:hideMark/>
          </w:tcPr>
          <w:p w14:paraId="05112D41" w14:textId="77777777" w:rsidR="007F0180" w:rsidRPr="007F0180" w:rsidRDefault="007F0180" w:rsidP="007F0180">
            <w:pPr>
              <w:spacing w:after="0" w:line="240" w:lineRule="auto"/>
              <w:rPr>
                <w:rFonts w:ascii="Calibri" w:eastAsia="Times New Roman" w:hAnsi="Calibri" w:cs="Calibri"/>
                <w:color w:val="000000"/>
                <w:sz w:val="16"/>
                <w:szCs w:val="16"/>
              </w:rPr>
            </w:pPr>
            <w:r w:rsidRPr="007F0180">
              <w:rPr>
                <w:rFonts w:ascii="Calibri" w:eastAsia="Times New Roman" w:hAnsi="Calibri" w:cs="Calibri"/>
                <w:color w:val="000000"/>
                <w:sz w:val="16"/>
                <w:szCs w:val="16"/>
              </w:rPr>
              <w:t>https://bugzilla.redhat.com/show_bug.cgi?id=CVE-2016-1000027</w:t>
            </w:r>
          </w:p>
        </w:tc>
      </w:tr>
      <w:tr w:rsidR="007F0180" w:rsidRPr="007F0180" w14:paraId="02F4DEAF" w14:textId="77777777" w:rsidTr="001C03B6">
        <w:trPr>
          <w:trHeight w:val="67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4AF6F24" w14:textId="77777777" w:rsidR="007F0180" w:rsidRPr="007F0180" w:rsidRDefault="007F0180" w:rsidP="007F0180">
            <w:pPr>
              <w:spacing w:after="0" w:line="240" w:lineRule="auto"/>
              <w:rPr>
                <w:rFonts w:ascii="Arial" w:eastAsia="Times New Roman" w:hAnsi="Arial" w:cs="Arial"/>
                <w:color w:val="000000"/>
                <w:sz w:val="16"/>
                <w:szCs w:val="16"/>
              </w:rPr>
            </w:pPr>
            <w:r w:rsidRPr="007F0180">
              <w:rPr>
                <w:rFonts w:ascii="Arial" w:eastAsia="Times New Roman" w:hAnsi="Arial" w:cs="Arial"/>
                <w:color w:val="000000"/>
                <w:sz w:val="16"/>
                <w:szCs w:val="16"/>
              </w:rPr>
              <w:t>CVE-2024-38816</w:t>
            </w:r>
          </w:p>
        </w:tc>
        <w:tc>
          <w:tcPr>
            <w:tcW w:w="4040" w:type="dxa"/>
            <w:tcBorders>
              <w:top w:val="nil"/>
              <w:left w:val="nil"/>
              <w:bottom w:val="single" w:sz="4" w:space="0" w:color="auto"/>
              <w:right w:val="single" w:sz="4" w:space="0" w:color="auto"/>
            </w:tcBorders>
            <w:shd w:val="clear" w:color="auto" w:fill="auto"/>
            <w:vAlign w:val="center"/>
            <w:hideMark/>
          </w:tcPr>
          <w:p w14:paraId="59476AA7" w14:textId="77777777" w:rsidR="007F0180" w:rsidRPr="007F0180" w:rsidRDefault="007F0180" w:rsidP="007F0180">
            <w:pPr>
              <w:spacing w:after="0" w:line="240" w:lineRule="auto"/>
              <w:rPr>
                <w:rFonts w:ascii="Arial" w:eastAsia="Times New Roman" w:hAnsi="Arial" w:cs="Arial"/>
                <w:color w:val="000000"/>
                <w:sz w:val="16"/>
                <w:szCs w:val="16"/>
              </w:rPr>
            </w:pPr>
            <w:r w:rsidRPr="007F0180">
              <w:rPr>
                <w:rFonts w:ascii="Arial" w:eastAsia="Times New Roman" w:hAnsi="Arial" w:cs="Arial"/>
                <w:color w:val="000000"/>
                <w:sz w:val="16"/>
                <w:szCs w:val="16"/>
              </w:rPr>
              <w:t xml:space="preserve">Applications serving static resources through the functional web frameworks </w:t>
            </w:r>
            <w:proofErr w:type="spellStart"/>
            <w:r w:rsidRPr="007F0180">
              <w:rPr>
                <w:rFonts w:ascii="Arial" w:eastAsia="Times New Roman" w:hAnsi="Arial" w:cs="Arial"/>
                <w:color w:val="000000"/>
                <w:sz w:val="16"/>
                <w:szCs w:val="16"/>
              </w:rPr>
              <w:t>WebMvc.fn</w:t>
            </w:r>
            <w:proofErr w:type="spellEnd"/>
            <w:r w:rsidRPr="007F0180">
              <w:rPr>
                <w:rFonts w:ascii="Arial" w:eastAsia="Times New Roman" w:hAnsi="Arial" w:cs="Arial"/>
                <w:color w:val="000000"/>
                <w:sz w:val="16"/>
                <w:szCs w:val="16"/>
              </w:rPr>
              <w:t xml:space="preserve"> or </w:t>
            </w:r>
            <w:proofErr w:type="spellStart"/>
            <w:r w:rsidRPr="007F0180">
              <w:rPr>
                <w:rFonts w:ascii="Arial" w:eastAsia="Times New Roman" w:hAnsi="Arial" w:cs="Arial"/>
                <w:color w:val="000000"/>
                <w:sz w:val="16"/>
                <w:szCs w:val="16"/>
              </w:rPr>
              <w:t>WebFlux.fn</w:t>
            </w:r>
            <w:proofErr w:type="spellEnd"/>
            <w:r w:rsidRPr="007F0180">
              <w:rPr>
                <w:rFonts w:ascii="Arial" w:eastAsia="Times New Roman" w:hAnsi="Arial" w:cs="Arial"/>
                <w:color w:val="000000"/>
                <w:sz w:val="16"/>
                <w:szCs w:val="16"/>
              </w:rPr>
              <w:t xml:space="preserve"> are vulnerable to path traversal attacks. An attacker can craft malicious HTTP requests and obtain any file on the file system that is also accessible to the process in which the Spring application is running.</w:t>
            </w:r>
          </w:p>
        </w:tc>
        <w:tc>
          <w:tcPr>
            <w:tcW w:w="8780" w:type="dxa"/>
            <w:tcBorders>
              <w:top w:val="nil"/>
              <w:left w:val="nil"/>
              <w:bottom w:val="single" w:sz="4" w:space="0" w:color="auto"/>
              <w:right w:val="single" w:sz="4" w:space="0" w:color="auto"/>
            </w:tcBorders>
            <w:shd w:val="clear" w:color="auto" w:fill="auto"/>
            <w:vAlign w:val="bottom"/>
            <w:hideMark/>
          </w:tcPr>
          <w:p w14:paraId="23D379D0" w14:textId="77777777" w:rsidR="007F0180" w:rsidRPr="007F0180" w:rsidRDefault="007F0180" w:rsidP="007F0180">
            <w:pPr>
              <w:spacing w:after="0" w:line="240" w:lineRule="auto"/>
              <w:rPr>
                <w:rFonts w:ascii="Calibri" w:eastAsia="Times New Roman" w:hAnsi="Calibri" w:cs="Calibri"/>
                <w:color w:val="0563C1"/>
                <w:sz w:val="16"/>
                <w:szCs w:val="16"/>
                <w:u w:val="single"/>
              </w:rPr>
            </w:pPr>
            <w:hyperlink r:id="rId22" w:history="1">
              <w:r w:rsidRPr="007F0180">
                <w:rPr>
                  <w:rFonts w:ascii="Calibri" w:eastAsia="Times New Roman" w:hAnsi="Calibri" w:cs="Calibri"/>
                  <w:color w:val="0563C1"/>
                  <w:sz w:val="16"/>
                  <w:szCs w:val="16"/>
                  <w:u w:val="single"/>
                </w:rPr>
                <w:t>https://spring.io/security/cve-2024-38816</w:t>
              </w:r>
            </w:hyperlink>
          </w:p>
        </w:tc>
      </w:tr>
      <w:tr w:rsidR="007F0180" w:rsidRPr="007F0180" w14:paraId="326F039F" w14:textId="77777777" w:rsidTr="001C03B6">
        <w:trPr>
          <w:trHeight w:val="9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70F82F2" w14:textId="77777777" w:rsidR="007F0180" w:rsidRPr="007F0180" w:rsidRDefault="007F0180" w:rsidP="007F0180">
            <w:pPr>
              <w:spacing w:after="0" w:line="240" w:lineRule="auto"/>
              <w:rPr>
                <w:rFonts w:ascii="Calibri" w:eastAsia="Times New Roman" w:hAnsi="Calibri" w:cs="Calibri"/>
                <w:color w:val="000000"/>
                <w:sz w:val="16"/>
                <w:szCs w:val="16"/>
              </w:rPr>
            </w:pPr>
            <w:hyperlink r:id="rId23" w:tgtFrame="_blank" w:history="1">
              <w:r w:rsidRPr="007F0180">
                <w:rPr>
                  <w:rFonts w:ascii="Calibri" w:eastAsia="Times New Roman" w:hAnsi="Calibri" w:cs="Calibri"/>
                  <w:color w:val="000000"/>
                  <w:sz w:val="16"/>
                  <w:szCs w:val="16"/>
                </w:rPr>
                <w:t>CVE-2020-1938</w:t>
              </w:r>
            </w:hyperlink>
          </w:p>
        </w:tc>
        <w:tc>
          <w:tcPr>
            <w:tcW w:w="4040" w:type="dxa"/>
            <w:tcBorders>
              <w:top w:val="nil"/>
              <w:left w:val="nil"/>
              <w:bottom w:val="single" w:sz="4" w:space="0" w:color="auto"/>
              <w:right w:val="single" w:sz="4" w:space="0" w:color="auto"/>
            </w:tcBorders>
            <w:shd w:val="clear" w:color="auto" w:fill="auto"/>
            <w:vAlign w:val="center"/>
            <w:hideMark/>
          </w:tcPr>
          <w:p w14:paraId="791F2733" w14:textId="77777777" w:rsidR="007F0180" w:rsidRPr="007F0180" w:rsidRDefault="007F0180" w:rsidP="007F0180">
            <w:pPr>
              <w:spacing w:after="0" w:line="240" w:lineRule="auto"/>
              <w:rPr>
                <w:rFonts w:ascii="Arial" w:eastAsia="Times New Roman" w:hAnsi="Arial" w:cs="Arial"/>
                <w:color w:val="000000"/>
                <w:sz w:val="16"/>
                <w:szCs w:val="16"/>
              </w:rPr>
            </w:pPr>
            <w:r w:rsidRPr="007F0180">
              <w:rPr>
                <w:rFonts w:ascii="Arial" w:eastAsia="Times New Roman" w:hAnsi="Arial" w:cs="Arial"/>
                <w:color w:val="000000"/>
                <w:sz w:val="16"/>
                <w:szCs w:val="16"/>
              </w:rPr>
              <w:t xml:space="preserve">When using the Apache </w:t>
            </w:r>
            <w:proofErr w:type="spellStart"/>
            <w:r w:rsidRPr="007F0180">
              <w:rPr>
                <w:rFonts w:ascii="Arial" w:eastAsia="Times New Roman" w:hAnsi="Arial" w:cs="Arial"/>
                <w:color w:val="000000"/>
                <w:sz w:val="16"/>
                <w:szCs w:val="16"/>
              </w:rPr>
              <w:t>JServ</w:t>
            </w:r>
            <w:proofErr w:type="spellEnd"/>
            <w:r w:rsidRPr="007F0180">
              <w:rPr>
                <w:rFonts w:ascii="Arial" w:eastAsia="Times New Roman" w:hAnsi="Arial" w:cs="Arial"/>
                <w:color w:val="000000"/>
                <w:sz w:val="16"/>
                <w:szCs w:val="16"/>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w:t>
            </w:r>
          </w:p>
        </w:tc>
        <w:tc>
          <w:tcPr>
            <w:tcW w:w="8780" w:type="dxa"/>
            <w:tcBorders>
              <w:top w:val="nil"/>
              <w:left w:val="nil"/>
              <w:bottom w:val="single" w:sz="4" w:space="0" w:color="auto"/>
              <w:right w:val="single" w:sz="4" w:space="0" w:color="auto"/>
            </w:tcBorders>
            <w:shd w:val="clear" w:color="auto" w:fill="auto"/>
            <w:vAlign w:val="bottom"/>
            <w:hideMark/>
          </w:tcPr>
          <w:p w14:paraId="3B2FC395" w14:textId="77777777" w:rsidR="007F0180" w:rsidRPr="007F0180" w:rsidRDefault="007F0180" w:rsidP="007F0180">
            <w:pPr>
              <w:spacing w:after="0" w:line="240" w:lineRule="auto"/>
              <w:rPr>
                <w:rFonts w:ascii="Calibri" w:eastAsia="Times New Roman" w:hAnsi="Calibri" w:cs="Calibri"/>
                <w:color w:val="000000"/>
                <w:sz w:val="16"/>
                <w:szCs w:val="16"/>
              </w:rPr>
            </w:pPr>
            <w:r w:rsidRPr="007F0180">
              <w:rPr>
                <w:rFonts w:ascii="Calibri" w:eastAsia="Times New Roman" w:hAnsi="Calibri" w:cs="Calibri"/>
                <w:color w:val="000000"/>
                <w:sz w:val="16"/>
                <w:szCs w:val="16"/>
              </w:rPr>
              <w:t>https://issues.apache.org/jira/browse/OFBIZ-11847?page=com.atlassian.jira.plugin.system.issuetabpanels%3Aall-tabpanel</w:t>
            </w:r>
          </w:p>
        </w:tc>
      </w:tr>
      <w:tr w:rsidR="007F0180" w:rsidRPr="007F0180" w14:paraId="5BA80086" w14:textId="77777777" w:rsidTr="001C03B6">
        <w:trPr>
          <w:trHeight w:val="67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7EAB217" w14:textId="77777777" w:rsidR="007F0180" w:rsidRPr="007F0180" w:rsidRDefault="007F0180" w:rsidP="007F0180">
            <w:pPr>
              <w:spacing w:after="0" w:line="240" w:lineRule="auto"/>
              <w:rPr>
                <w:rFonts w:ascii="Calibri" w:eastAsia="Times New Roman" w:hAnsi="Calibri" w:cs="Calibri"/>
                <w:color w:val="000000"/>
                <w:sz w:val="16"/>
                <w:szCs w:val="16"/>
              </w:rPr>
            </w:pPr>
            <w:hyperlink r:id="rId24" w:tgtFrame="_blank" w:history="1">
              <w:r w:rsidRPr="007F0180">
                <w:rPr>
                  <w:rFonts w:ascii="Calibri" w:eastAsia="Times New Roman" w:hAnsi="Calibri" w:cs="Calibri"/>
                  <w:color w:val="000000"/>
                  <w:sz w:val="16"/>
                  <w:szCs w:val="16"/>
                </w:rPr>
                <w:t>CVE-2020-8022</w:t>
              </w:r>
            </w:hyperlink>
          </w:p>
        </w:tc>
        <w:tc>
          <w:tcPr>
            <w:tcW w:w="4040" w:type="dxa"/>
            <w:tcBorders>
              <w:top w:val="nil"/>
              <w:left w:val="nil"/>
              <w:bottom w:val="single" w:sz="4" w:space="0" w:color="auto"/>
              <w:right w:val="single" w:sz="4" w:space="0" w:color="auto"/>
            </w:tcBorders>
            <w:shd w:val="clear" w:color="auto" w:fill="auto"/>
            <w:vAlign w:val="center"/>
            <w:hideMark/>
          </w:tcPr>
          <w:p w14:paraId="31BF1990" w14:textId="4EDFB742" w:rsidR="007F0180" w:rsidRPr="007F0180" w:rsidRDefault="007F0180" w:rsidP="007F0180">
            <w:pPr>
              <w:spacing w:after="0" w:line="240" w:lineRule="auto"/>
              <w:rPr>
                <w:rFonts w:ascii="Arial" w:eastAsia="Times New Roman" w:hAnsi="Arial" w:cs="Arial"/>
                <w:color w:val="000000"/>
                <w:sz w:val="16"/>
                <w:szCs w:val="16"/>
              </w:rPr>
            </w:pPr>
            <w:r w:rsidRPr="007F0180">
              <w:rPr>
                <w:rFonts w:ascii="Arial" w:eastAsia="Times New Roman" w:hAnsi="Arial" w:cs="Arial"/>
                <w:color w:val="000000"/>
                <w:sz w:val="16"/>
                <w:szCs w:val="16"/>
              </w:rPr>
              <w:t>This seems to be a SUSE specific security issue in the tomcat packaging. This</w:t>
            </w:r>
            <w:r w:rsidRPr="007F0180">
              <w:rPr>
                <w:rFonts w:ascii="Arial" w:eastAsia="Times New Roman" w:hAnsi="Arial" w:cs="Arial"/>
                <w:color w:val="000000"/>
                <w:sz w:val="16"/>
                <w:szCs w:val="16"/>
              </w:rPr>
              <w:br/>
              <w:t>allows a compromised tomcat group account to perform a full local root exploit.</w:t>
            </w:r>
          </w:p>
        </w:tc>
        <w:tc>
          <w:tcPr>
            <w:tcW w:w="8780" w:type="dxa"/>
            <w:tcBorders>
              <w:top w:val="nil"/>
              <w:left w:val="nil"/>
              <w:bottom w:val="single" w:sz="4" w:space="0" w:color="auto"/>
              <w:right w:val="single" w:sz="4" w:space="0" w:color="auto"/>
            </w:tcBorders>
            <w:shd w:val="clear" w:color="auto" w:fill="auto"/>
            <w:vAlign w:val="bottom"/>
            <w:hideMark/>
          </w:tcPr>
          <w:p w14:paraId="0B4470CC" w14:textId="77777777" w:rsidR="007F0180" w:rsidRPr="007F0180" w:rsidRDefault="007F0180" w:rsidP="007F0180">
            <w:pPr>
              <w:spacing w:after="0" w:line="240" w:lineRule="auto"/>
              <w:rPr>
                <w:rFonts w:ascii="Calibri" w:eastAsia="Times New Roman" w:hAnsi="Calibri" w:cs="Calibri"/>
                <w:color w:val="000000"/>
                <w:sz w:val="16"/>
                <w:szCs w:val="16"/>
              </w:rPr>
            </w:pPr>
            <w:r w:rsidRPr="007F0180">
              <w:rPr>
                <w:rFonts w:ascii="Calibri" w:eastAsia="Times New Roman" w:hAnsi="Calibri" w:cs="Calibri"/>
                <w:color w:val="000000"/>
                <w:sz w:val="16"/>
                <w:szCs w:val="16"/>
              </w:rPr>
              <w:t>https://bugzilla.suse.com/show_bug.cgi?id=1172405</w:t>
            </w:r>
          </w:p>
        </w:tc>
      </w:tr>
    </w:tbl>
    <w:p w14:paraId="1E32240A" w14:textId="58F45842" w:rsidR="531DB269" w:rsidRPr="000B05B1" w:rsidRDefault="531DB269" w:rsidP="000B05B1">
      <w:pPr>
        <w:suppressAutoHyphens/>
        <w:spacing w:after="0" w:line="240" w:lineRule="auto"/>
        <w:contextualSpacing/>
        <w:rPr>
          <w:rFonts w:cstheme="minorHAnsi"/>
          <w:color w:val="000000" w:themeColor="text1"/>
        </w:rPr>
      </w:pP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3D4A0E58" w14:textId="77777777" w:rsidR="009E16BF" w:rsidRDefault="009E16BF">
      <w:pPr>
        <w:rPr>
          <w:rFonts w:cstheme="minorHAnsi"/>
          <w:color w:val="000000" w:themeColor="text1"/>
        </w:rPr>
      </w:pPr>
    </w:p>
    <w:p w14:paraId="0EB7D7B5" w14:textId="77777777" w:rsidR="009E16BF" w:rsidRDefault="009E16BF" w:rsidP="009E16BF">
      <w:pPr>
        <w:pStyle w:val="ListParagraph"/>
        <w:numPr>
          <w:ilvl w:val="0"/>
          <w:numId w:val="32"/>
        </w:numPr>
        <w:rPr>
          <w:rFonts w:cstheme="minorHAnsi"/>
          <w:color w:val="000000" w:themeColor="text1"/>
        </w:rPr>
      </w:pPr>
      <w:r>
        <w:rPr>
          <w:rFonts w:cstheme="minorHAnsi"/>
          <w:color w:val="000000" w:themeColor="text1"/>
        </w:rPr>
        <w:t>Implement appropriate certificate validation which includes ensuring that it matches the given hostname, while also only accepting certificates from trusted and verified sources. Using the most update to date BouncyCastle library will aide with this step.</w:t>
      </w:r>
    </w:p>
    <w:p w14:paraId="33444997" w14:textId="77777777" w:rsidR="009E16BF" w:rsidRDefault="009E16BF" w:rsidP="009E16BF">
      <w:pPr>
        <w:pStyle w:val="ListParagraph"/>
        <w:numPr>
          <w:ilvl w:val="0"/>
          <w:numId w:val="32"/>
        </w:numPr>
        <w:rPr>
          <w:rFonts w:cstheme="minorHAnsi"/>
          <w:color w:val="000000" w:themeColor="text1"/>
        </w:rPr>
      </w:pPr>
      <w:r>
        <w:rPr>
          <w:rFonts w:cstheme="minorHAnsi"/>
          <w:color w:val="000000" w:themeColor="text1"/>
        </w:rPr>
        <w:t xml:space="preserve">To curtail the XML External Entity vulnerability, the best plan would be to severely limit or disable altogether the external entity expansion in the Jackson </w:t>
      </w:r>
      <w:proofErr w:type="spellStart"/>
      <w:r>
        <w:rPr>
          <w:rFonts w:cstheme="minorHAnsi"/>
          <w:color w:val="000000" w:themeColor="text1"/>
        </w:rPr>
        <w:t>Databind</w:t>
      </w:r>
      <w:proofErr w:type="spellEnd"/>
      <w:r>
        <w:rPr>
          <w:rFonts w:cstheme="minorHAnsi"/>
          <w:color w:val="000000" w:themeColor="text1"/>
        </w:rPr>
        <w:t xml:space="preserve"> while using a secure configuration and adequate input validation for XML inputs.</w:t>
      </w:r>
    </w:p>
    <w:p w14:paraId="30487FF0" w14:textId="77777777" w:rsidR="009E16BF" w:rsidRDefault="009E16BF" w:rsidP="009E16BF">
      <w:pPr>
        <w:pStyle w:val="ListParagraph"/>
        <w:numPr>
          <w:ilvl w:val="0"/>
          <w:numId w:val="32"/>
        </w:numPr>
        <w:rPr>
          <w:rFonts w:cstheme="minorHAnsi"/>
          <w:color w:val="000000" w:themeColor="text1"/>
        </w:rPr>
      </w:pPr>
      <w:r>
        <w:rPr>
          <w:rFonts w:cstheme="minorHAnsi"/>
          <w:color w:val="000000" w:themeColor="text1"/>
        </w:rPr>
        <w:t xml:space="preserve">Upgrading </w:t>
      </w:r>
      <w:proofErr w:type="spellStart"/>
      <w:r>
        <w:rPr>
          <w:rFonts w:cstheme="minorHAnsi"/>
          <w:color w:val="000000" w:themeColor="text1"/>
        </w:rPr>
        <w:t>Logback</w:t>
      </w:r>
      <w:proofErr w:type="spellEnd"/>
      <w:r>
        <w:rPr>
          <w:rFonts w:cstheme="minorHAnsi"/>
          <w:color w:val="000000" w:themeColor="text1"/>
        </w:rPr>
        <w:t xml:space="preserve"> to its latest version would help address the possible denial of service attacks. Rate limitation could also be an avenue that can be explored, however further testing would need to be done to ensure no loss of service to end users and clients. </w:t>
      </w:r>
    </w:p>
    <w:p w14:paraId="67B6D6D7" w14:textId="77777777" w:rsidR="009E16BF" w:rsidRDefault="009E16BF" w:rsidP="009E16BF">
      <w:pPr>
        <w:pStyle w:val="ListParagraph"/>
        <w:numPr>
          <w:ilvl w:val="0"/>
          <w:numId w:val="32"/>
        </w:numPr>
        <w:rPr>
          <w:rFonts w:cstheme="minorHAnsi"/>
          <w:color w:val="000000" w:themeColor="text1"/>
        </w:rPr>
      </w:pPr>
      <w:r>
        <w:rPr>
          <w:rFonts w:cstheme="minorHAnsi"/>
          <w:color w:val="000000" w:themeColor="text1"/>
        </w:rPr>
        <w:t xml:space="preserve">No object type restriction which could lead to unwanted code execution could be handled with upgrading </w:t>
      </w:r>
      <w:proofErr w:type="spellStart"/>
      <w:r>
        <w:rPr>
          <w:rFonts w:cstheme="minorHAnsi"/>
          <w:color w:val="000000" w:themeColor="text1"/>
        </w:rPr>
        <w:t>SnakeYaml</w:t>
      </w:r>
      <w:proofErr w:type="spellEnd"/>
      <w:r>
        <w:rPr>
          <w:rFonts w:cstheme="minorHAnsi"/>
          <w:color w:val="000000" w:themeColor="text1"/>
        </w:rPr>
        <w:t xml:space="preserve"> to its latest version while also using a safe constructor to limit the types of objects which could be created. </w:t>
      </w:r>
    </w:p>
    <w:p w14:paraId="5DCE30B9" w14:textId="77777777" w:rsidR="00C62F8A" w:rsidRDefault="00C62F8A" w:rsidP="009E16BF">
      <w:pPr>
        <w:pStyle w:val="ListParagraph"/>
        <w:numPr>
          <w:ilvl w:val="0"/>
          <w:numId w:val="32"/>
        </w:numPr>
        <w:rPr>
          <w:rFonts w:cstheme="minorHAnsi"/>
          <w:color w:val="000000" w:themeColor="text1"/>
        </w:rPr>
      </w:pPr>
      <w:r>
        <w:rPr>
          <w:rFonts w:cstheme="minorHAnsi"/>
          <w:color w:val="000000" w:themeColor="text1"/>
        </w:rPr>
        <w:t>To address another source of remote code execution we can upgrade the Spring Framework to its latest version in conjunction with applying strict data binding rules.</w:t>
      </w:r>
    </w:p>
    <w:p w14:paraId="45AACF52" w14:textId="77777777" w:rsidR="00C62F8A" w:rsidRDefault="00C62F8A" w:rsidP="009E16BF">
      <w:pPr>
        <w:pStyle w:val="ListParagraph"/>
        <w:numPr>
          <w:ilvl w:val="0"/>
          <w:numId w:val="32"/>
        </w:numPr>
        <w:rPr>
          <w:rFonts w:cstheme="minorHAnsi"/>
          <w:color w:val="000000" w:themeColor="text1"/>
        </w:rPr>
      </w:pPr>
      <w:r>
        <w:rPr>
          <w:rFonts w:cstheme="minorHAnsi"/>
          <w:color w:val="000000" w:themeColor="text1"/>
        </w:rPr>
        <w:t xml:space="preserve">A common vulnerability which was identified involved privilege escalation, which could be addressed by upgrading the Spring </w:t>
      </w:r>
      <w:proofErr w:type="spellStart"/>
      <w:r>
        <w:rPr>
          <w:rFonts w:cstheme="minorHAnsi"/>
          <w:color w:val="000000" w:themeColor="text1"/>
        </w:rPr>
        <w:t>WebFlux</w:t>
      </w:r>
      <w:proofErr w:type="spellEnd"/>
      <w:r>
        <w:rPr>
          <w:rFonts w:cstheme="minorHAnsi"/>
          <w:color w:val="000000" w:themeColor="text1"/>
        </w:rPr>
        <w:t xml:space="preserve"> framework. Other measures which can be taken include adding stricter access controls for users that have been authenticated along with file permission controls.</w:t>
      </w:r>
    </w:p>
    <w:p w14:paraId="58DA6C57" w14:textId="77777777" w:rsidR="007807C1" w:rsidRDefault="00C62FCF" w:rsidP="009E16BF">
      <w:pPr>
        <w:pStyle w:val="ListParagraph"/>
        <w:numPr>
          <w:ilvl w:val="0"/>
          <w:numId w:val="32"/>
        </w:numPr>
        <w:rPr>
          <w:rFonts w:cstheme="minorHAnsi"/>
          <w:color w:val="000000" w:themeColor="text1"/>
        </w:rPr>
      </w:pPr>
      <w:r>
        <w:rPr>
          <w:rFonts w:cstheme="minorHAnsi"/>
          <w:color w:val="000000" w:themeColor="text1"/>
        </w:rPr>
        <w:t xml:space="preserve">Using appropriate validation for HTTPS requests </w:t>
      </w:r>
      <w:r w:rsidR="007807C1">
        <w:rPr>
          <w:rFonts w:cstheme="minorHAnsi"/>
          <w:color w:val="000000" w:themeColor="text1"/>
        </w:rPr>
        <w:t>to prevent unauthorized access to system architecture and other stored data.</w:t>
      </w:r>
    </w:p>
    <w:p w14:paraId="51B5B228" w14:textId="71147D49" w:rsidR="00610F66" w:rsidRDefault="007807C1" w:rsidP="009E16BF">
      <w:pPr>
        <w:pStyle w:val="ListParagraph"/>
        <w:numPr>
          <w:ilvl w:val="0"/>
          <w:numId w:val="32"/>
        </w:numPr>
        <w:rPr>
          <w:rFonts w:cstheme="minorHAnsi"/>
          <w:color w:val="000000" w:themeColor="text1"/>
        </w:rPr>
      </w:pPr>
      <w:r>
        <w:rPr>
          <w:rFonts w:cstheme="minorHAnsi"/>
          <w:color w:val="000000" w:themeColor="text1"/>
        </w:rPr>
        <w:t xml:space="preserve">Updating Apache </w:t>
      </w:r>
      <w:proofErr w:type="spellStart"/>
      <w:r>
        <w:rPr>
          <w:rFonts w:cstheme="minorHAnsi"/>
          <w:color w:val="000000" w:themeColor="text1"/>
        </w:rPr>
        <w:t>JServ</w:t>
      </w:r>
      <w:proofErr w:type="spellEnd"/>
      <w:r>
        <w:rPr>
          <w:rFonts w:cstheme="minorHAnsi"/>
          <w:color w:val="000000" w:themeColor="text1"/>
        </w:rPr>
        <w:t xml:space="preserve"> Protocol and Tomcat to their latest versions.</w:t>
      </w:r>
    </w:p>
    <w:p w14:paraId="0BBDFAFA" w14:textId="77777777" w:rsidR="007807C1" w:rsidRDefault="007807C1" w:rsidP="009E16BF">
      <w:pPr>
        <w:pStyle w:val="ListParagraph"/>
        <w:numPr>
          <w:ilvl w:val="0"/>
          <w:numId w:val="32"/>
        </w:numPr>
        <w:rPr>
          <w:rFonts w:cstheme="minorHAnsi"/>
          <w:color w:val="000000" w:themeColor="text1"/>
        </w:rPr>
      </w:pPr>
      <w:r>
        <w:rPr>
          <w:rFonts w:cstheme="minorHAnsi"/>
          <w:color w:val="000000" w:themeColor="text1"/>
        </w:rPr>
        <w:t xml:space="preserve">Proper error handling within the code for methods, specifically in classes </w:t>
      </w:r>
      <w:proofErr w:type="spellStart"/>
      <w:r>
        <w:rPr>
          <w:rFonts w:cstheme="minorHAnsi"/>
          <w:color w:val="000000" w:themeColor="text1"/>
        </w:rPr>
        <w:t>CRUDController</w:t>
      </w:r>
      <w:proofErr w:type="spellEnd"/>
      <w:r>
        <w:rPr>
          <w:rFonts w:cstheme="minorHAnsi"/>
          <w:color w:val="000000" w:themeColor="text1"/>
        </w:rPr>
        <w:t xml:space="preserve">, </w:t>
      </w:r>
      <w:proofErr w:type="spellStart"/>
      <w:r>
        <w:rPr>
          <w:rFonts w:cstheme="minorHAnsi"/>
          <w:color w:val="000000" w:themeColor="text1"/>
        </w:rPr>
        <w:t>DocData</w:t>
      </w:r>
      <w:proofErr w:type="spellEnd"/>
      <w:r>
        <w:rPr>
          <w:rFonts w:cstheme="minorHAnsi"/>
          <w:color w:val="000000" w:themeColor="text1"/>
        </w:rPr>
        <w:t xml:space="preserve">, and </w:t>
      </w:r>
      <w:proofErr w:type="spellStart"/>
      <w:r>
        <w:rPr>
          <w:rFonts w:cstheme="minorHAnsi"/>
          <w:color w:val="000000" w:themeColor="text1"/>
        </w:rPr>
        <w:t>myDateTime</w:t>
      </w:r>
      <w:proofErr w:type="spellEnd"/>
      <w:r>
        <w:rPr>
          <w:rFonts w:cstheme="minorHAnsi"/>
          <w:color w:val="000000" w:themeColor="text1"/>
        </w:rPr>
        <w:t xml:space="preserve">. </w:t>
      </w:r>
    </w:p>
    <w:p w14:paraId="4CCD4E03" w14:textId="77777777" w:rsidR="000D6BFB" w:rsidRDefault="007807C1" w:rsidP="009E16BF">
      <w:pPr>
        <w:pStyle w:val="ListParagraph"/>
        <w:numPr>
          <w:ilvl w:val="0"/>
          <w:numId w:val="32"/>
        </w:numPr>
        <w:rPr>
          <w:rFonts w:cstheme="minorHAnsi"/>
          <w:color w:val="000000" w:themeColor="text1"/>
        </w:rPr>
      </w:pPr>
      <w:r>
        <w:rPr>
          <w:rFonts w:cstheme="minorHAnsi"/>
          <w:color w:val="000000" w:themeColor="text1"/>
        </w:rPr>
        <w:t xml:space="preserve">Add input validation for </w:t>
      </w:r>
      <w:r w:rsidR="000D6BFB">
        <w:rPr>
          <w:rFonts w:cstheme="minorHAnsi"/>
          <w:color w:val="000000" w:themeColor="text1"/>
        </w:rPr>
        <w:t xml:space="preserve">the Greeting, </w:t>
      </w:r>
      <w:proofErr w:type="spellStart"/>
      <w:r w:rsidR="000D6BFB">
        <w:rPr>
          <w:rFonts w:cstheme="minorHAnsi"/>
          <w:color w:val="000000" w:themeColor="text1"/>
        </w:rPr>
        <w:t>myDateTime</w:t>
      </w:r>
      <w:proofErr w:type="spellEnd"/>
      <w:r w:rsidR="000D6BFB">
        <w:rPr>
          <w:rFonts w:cstheme="minorHAnsi"/>
          <w:color w:val="000000" w:themeColor="text1"/>
        </w:rPr>
        <w:t xml:space="preserve">, </w:t>
      </w:r>
      <w:proofErr w:type="spellStart"/>
      <w:r w:rsidR="000D6BFB">
        <w:rPr>
          <w:rFonts w:cstheme="minorHAnsi"/>
          <w:color w:val="000000" w:themeColor="text1"/>
        </w:rPr>
        <w:t>DocData</w:t>
      </w:r>
      <w:proofErr w:type="spellEnd"/>
      <w:r w:rsidR="000D6BFB">
        <w:rPr>
          <w:rFonts w:cstheme="minorHAnsi"/>
          <w:color w:val="000000" w:themeColor="text1"/>
        </w:rPr>
        <w:t xml:space="preserve">, Customer, and </w:t>
      </w:r>
      <w:proofErr w:type="spellStart"/>
      <w:r w:rsidR="000D6BFB">
        <w:rPr>
          <w:rFonts w:cstheme="minorHAnsi"/>
          <w:color w:val="000000" w:themeColor="text1"/>
        </w:rPr>
        <w:t>CRUDController</w:t>
      </w:r>
      <w:proofErr w:type="spellEnd"/>
      <w:r w:rsidR="000D6BFB">
        <w:rPr>
          <w:rFonts w:cstheme="minorHAnsi"/>
          <w:color w:val="000000" w:themeColor="text1"/>
        </w:rPr>
        <w:t xml:space="preserve"> classes. </w:t>
      </w:r>
    </w:p>
    <w:p w14:paraId="3EA3CE68" w14:textId="77777777" w:rsidR="000D6BFB" w:rsidRDefault="000D6BFB" w:rsidP="009E16BF">
      <w:pPr>
        <w:pStyle w:val="ListParagraph"/>
        <w:numPr>
          <w:ilvl w:val="0"/>
          <w:numId w:val="32"/>
        </w:numPr>
        <w:rPr>
          <w:rFonts w:cstheme="minorHAnsi"/>
          <w:color w:val="000000" w:themeColor="text1"/>
        </w:rPr>
      </w:pPr>
      <w:r>
        <w:rPr>
          <w:rFonts w:cstheme="minorHAnsi"/>
          <w:color w:val="000000" w:themeColor="text1"/>
        </w:rPr>
        <w:t>Multiple objects across the classes that have been instantiated could be set to private to avoid unintended modifications.</w:t>
      </w:r>
    </w:p>
    <w:p w14:paraId="2A3C1E2A" w14:textId="2D19DB92" w:rsidR="007807C1" w:rsidRPr="009E16BF" w:rsidRDefault="000D6BFB" w:rsidP="009E16BF">
      <w:pPr>
        <w:pStyle w:val="ListParagraph"/>
        <w:numPr>
          <w:ilvl w:val="0"/>
          <w:numId w:val="32"/>
        </w:numPr>
        <w:rPr>
          <w:rFonts w:cstheme="minorHAnsi"/>
          <w:color w:val="000000" w:themeColor="text1"/>
        </w:rPr>
      </w:pPr>
      <w:r>
        <w:rPr>
          <w:rFonts w:cstheme="minorHAnsi"/>
          <w:color w:val="000000" w:themeColor="text1"/>
        </w:rPr>
        <w:t xml:space="preserve">Using a limited privilege </w:t>
      </w:r>
      <w:proofErr w:type="gramStart"/>
      <w:r>
        <w:rPr>
          <w:rFonts w:cstheme="minorHAnsi"/>
          <w:color w:val="000000" w:themeColor="text1"/>
        </w:rPr>
        <w:t>user based</w:t>
      </w:r>
      <w:proofErr w:type="gramEnd"/>
      <w:r>
        <w:rPr>
          <w:rFonts w:cstheme="minorHAnsi"/>
          <w:color w:val="000000" w:themeColor="text1"/>
        </w:rPr>
        <w:t xml:space="preserve"> access to the SQL server instead of outright access by hardcoding credentials would also curtail some potential risks. </w:t>
      </w:r>
    </w:p>
    <w:p w14:paraId="7FE336C2" w14:textId="77777777" w:rsidR="000D6BFB" w:rsidRDefault="000D6BFB" w:rsidP="00610F66">
      <w:pPr>
        <w:suppressAutoHyphens/>
        <w:spacing w:after="0" w:line="240" w:lineRule="auto"/>
        <w:contextualSpacing/>
        <w:jc w:val="center"/>
        <w:rPr>
          <w:rFonts w:cstheme="minorHAnsi"/>
        </w:rPr>
      </w:pPr>
    </w:p>
    <w:p w14:paraId="2784B5CF" w14:textId="77777777" w:rsidR="000D6BFB" w:rsidRDefault="000D6BFB" w:rsidP="00610F66">
      <w:pPr>
        <w:suppressAutoHyphens/>
        <w:spacing w:after="0" w:line="240" w:lineRule="auto"/>
        <w:contextualSpacing/>
        <w:jc w:val="center"/>
        <w:rPr>
          <w:rFonts w:cstheme="minorHAnsi"/>
        </w:rPr>
      </w:pPr>
    </w:p>
    <w:p w14:paraId="05C97564" w14:textId="77777777" w:rsidR="000D6BFB" w:rsidRDefault="000D6BFB" w:rsidP="00610F66">
      <w:pPr>
        <w:suppressAutoHyphens/>
        <w:spacing w:after="0" w:line="240" w:lineRule="auto"/>
        <w:contextualSpacing/>
        <w:jc w:val="center"/>
        <w:rPr>
          <w:rFonts w:cstheme="minorHAnsi"/>
        </w:rPr>
      </w:pPr>
    </w:p>
    <w:p w14:paraId="2185C33A" w14:textId="77777777" w:rsidR="000D6BFB" w:rsidRDefault="000D6BFB" w:rsidP="00610F66">
      <w:pPr>
        <w:suppressAutoHyphens/>
        <w:spacing w:after="0" w:line="240" w:lineRule="auto"/>
        <w:contextualSpacing/>
        <w:jc w:val="center"/>
        <w:rPr>
          <w:rFonts w:cstheme="minorHAnsi"/>
        </w:rPr>
      </w:pPr>
    </w:p>
    <w:p w14:paraId="30238B5E" w14:textId="77777777" w:rsidR="000D6BFB" w:rsidRDefault="000D6BFB" w:rsidP="00610F66">
      <w:pPr>
        <w:suppressAutoHyphens/>
        <w:spacing w:after="0" w:line="240" w:lineRule="auto"/>
        <w:contextualSpacing/>
        <w:jc w:val="center"/>
        <w:rPr>
          <w:rFonts w:cstheme="minorHAnsi"/>
        </w:rPr>
      </w:pPr>
    </w:p>
    <w:p w14:paraId="2A464399" w14:textId="239F44EA" w:rsidR="322AA2CB" w:rsidRDefault="00610F66" w:rsidP="00610F66">
      <w:pPr>
        <w:suppressAutoHyphens/>
        <w:spacing w:after="0" w:line="240" w:lineRule="auto"/>
        <w:contextualSpacing/>
        <w:jc w:val="center"/>
        <w:rPr>
          <w:rFonts w:cstheme="minorHAnsi"/>
        </w:rPr>
      </w:pPr>
      <w:r>
        <w:rPr>
          <w:rFonts w:cstheme="minorHAnsi"/>
        </w:rPr>
        <w:lastRenderedPageBreak/>
        <w:t>References</w:t>
      </w:r>
    </w:p>
    <w:p w14:paraId="6C8D99CC" w14:textId="77777777" w:rsidR="00610F66" w:rsidRDefault="00610F66" w:rsidP="00610F66">
      <w:pPr>
        <w:suppressAutoHyphens/>
        <w:spacing w:after="0" w:line="240" w:lineRule="auto"/>
        <w:contextualSpacing/>
        <w:rPr>
          <w:rFonts w:cstheme="minorHAnsi"/>
        </w:rPr>
      </w:pPr>
    </w:p>
    <w:p w14:paraId="5FEA4382" w14:textId="0CF9F736" w:rsidR="00610F66" w:rsidRPr="00610F66" w:rsidRDefault="00610F66" w:rsidP="00610F66">
      <w:pPr>
        <w:suppressAutoHyphens/>
        <w:spacing w:after="0" w:line="240" w:lineRule="auto"/>
        <w:contextualSpacing/>
        <w:rPr>
          <w:rFonts w:cstheme="minorHAnsi"/>
        </w:rPr>
      </w:pPr>
      <w:proofErr w:type="spellStart"/>
      <w:r w:rsidRPr="00610F66">
        <w:rPr>
          <w:rFonts w:cstheme="minorHAnsi"/>
        </w:rPr>
        <w:t>Kost</w:t>
      </w:r>
      <w:proofErr w:type="spellEnd"/>
      <w:r w:rsidRPr="00610F66">
        <w:rPr>
          <w:rFonts w:cstheme="minorHAnsi"/>
        </w:rPr>
        <w:t xml:space="preserve">, E. (2024, September 16). </w:t>
      </w:r>
      <w:r w:rsidRPr="00610F66">
        <w:rPr>
          <w:rFonts w:cstheme="minorHAnsi"/>
          <w:i/>
          <w:iCs/>
        </w:rPr>
        <w:t>Top 9 Cybersecurity Regulations for Financial Services</w:t>
      </w:r>
      <w:r w:rsidRPr="00610F66">
        <w:rPr>
          <w:rFonts w:cstheme="minorHAnsi"/>
        </w:rPr>
        <w:t xml:space="preserve">. RSS. https://www.upguard.com/blog/cybersecurity-regulations-financial-industry#:~:text=The%20Gramm%E2%80%93Leach%E2%80%93Bliley%20Act,threatening%20data%20integrity%20and%20safety. </w:t>
      </w:r>
    </w:p>
    <w:p w14:paraId="30A24E91" w14:textId="77777777" w:rsidR="00610F66" w:rsidRDefault="00610F66" w:rsidP="00610F66">
      <w:pPr>
        <w:suppressAutoHyphens/>
        <w:spacing w:after="0" w:line="240" w:lineRule="auto"/>
        <w:contextualSpacing/>
        <w:rPr>
          <w:rFonts w:cstheme="minorHAnsi"/>
        </w:rPr>
      </w:pPr>
    </w:p>
    <w:p w14:paraId="60BDDC0B" w14:textId="77777777" w:rsidR="00EB5602" w:rsidRPr="00EB5602" w:rsidRDefault="00EB5602" w:rsidP="00EB5602">
      <w:pPr>
        <w:suppressAutoHyphens/>
        <w:spacing w:after="0" w:line="240" w:lineRule="auto"/>
        <w:contextualSpacing/>
        <w:rPr>
          <w:rFonts w:cstheme="minorHAnsi"/>
        </w:rPr>
      </w:pPr>
      <w:proofErr w:type="spellStart"/>
      <w:r w:rsidRPr="00EB5602">
        <w:rPr>
          <w:rFonts w:cstheme="minorHAnsi"/>
        </w:rPr>
        <w:t>Manico</w:t>
      </w:r>
      <w:proofErr w:type="spellEnd"/>
      <w:r w:rsidRPr="00EB5602">
        <w:rPr>
          <w:rFonts w:cstheme="minorHAnsi"/>
        </w:rPr>
        <w:t xml:space="preserve">, J., &amp; Detlefsen, A. (n.d.). SQL Injection and Other Injection Attacks. essay. Retrieved September 21, 2024, from https://learning.oreilly.com/library/view/iron-clad-java/9780071835886/ch07.html. </w:t>
      </w:r>
    </w:p>
    <w:p w14:paraId="2F75EEAF" w14:textId="77777777" w:rsidR="000D6BFB" w:rsidRDefault="000D6BFB" w:rsidP="00610F66">
      <w:pPr>
        <w:suppressAutoHyphens/>
        <w:spacing w:after="0" w:line="240" w:lineRule="auto"/>
        <w:contextualSpacing/>
        <w:rPr>
          <w:rFonts w:cstheme="minorHAnsi"/>
        </w:rPr>
      </w:pPr>
    </w:p>
    <w:p w14:paraId="3A0F0F64" w14:textId="0D759B1B" w:rsidR="00EB5602" w:rsidRDefault="00EB5602" w:rsidP="00EB5602">
      <w:pPr>
        <w:suppressAutoHyphens/>
        <w:spacing w:after="0" w:line="240" w:lineRule="auto"/>
        <w:contextualSpacing/>
        <w:rPr>
          <w:rFonts w:cstheme="minorHAnsi"/>
        </w:rPr>
      </w:pPr>
      <w:proofErr w:type="spellStart"/>
      <w:r w:rsidRPr="00EB5602">
        <w:rPr>
          <w:rFonts w:cstheme="minorHAnsi"/>
        </w:rPr>
        <w:t>Manico</w:t>
      </w:r>
      <w:proofErr w:type="spellEnd"/>
      <w:r w:rsidRPr="00EB5602">
        <w:rPr>
          <w:rFonts w:cstheme="minorHAnsi"/>
        </w:rPr>
        <w:t xml:space="preserve">, J., &amp; Detlefsen, A. (n.d.). </w:t>
      </w:r>
      <w:r>
        <w:rPr>
          <w:rFonts w:cstheme="minorHAnsi"/>
        </w:rPr>
        <w:t>Access Control</w:t>
      </w:r>
      <w:r w:rsidRPr="00EB5602">
        <w:rPr>
          <w:rFonts w:cstheme="minorHAnsi"/>
        </w:rPr>
        <w:t xml:space="preserve">. essay. Retrieved September 21, 2024, from https://learning.oreilly.com/library/view/iron-clad-java/9780071835886/ch07.html. </w:t>
      </w:r>
    </w:p>
    <w:p w14:paraId="77AFD106" w14:textId="77777777" w:rsidR="00EB5602" w:rsidRDefault="00EB5602" w:rsidP="00EB5602">
      <w:pPr>
        <w:suppressAutoHyphens/>
        <w:spacing w:after="0" w:line="240" w:lineRule="auto"/>
        <w:contextualSpacing/>
        <w:rPr>
          <w:rFonts w:cstheme="minorHAnsi"/>
        </w:rPr>
      </w:pPr>
    </w:p>
    <w:p w14:paraId="35679F8E" w14:textId="7401B525" w:rsidR="00EB5602" w:rsidRDefault="00EB5602" w:rsidP="00EB5602">
      <w:pPr>
        <w:suppressAutoHyphens/>
        <w:spacing w:after="0" w:line="240" w:lineRule="auto"/>
        <w:contextualSpacing/>
        <w:rPr>
          <w:rFonts w:cstheme="minorHAnsi"/>
        </w:rPr>
      </w:pPr>
      <w:r w:rsidRPr="00EB5602">
        <w:rPr>
          <w:rFonts w:cstheme="minorHAnsi"/>
        </w:rPr>
        <w:t xml:space="preserve">IBM PTC Security. (2022, August 4). </w:t>
      </w:r>
      <w:r w:rsidRPr="00EB5602">
        <w:rPr>
          <w:rFonts w:cstheme="minorHAnsi"/>
          <w:i/>
          <w:iCs/>
        </w:rPr>
        <w:t>XML security vulnerability series - part 1</w:t>
      </w:r>
      <w:r w:rsidRPr="00EB5602">
        <w:rPr>
          <w:rFonts w:cstheme="minorHAnsi"/>
        </w:rPr>
        <w:t xml:space="preserve">. Medium. https://medium.com/@ibm_ptc_security/xml-security-vulnerabilities-series-850a9c19faf9 </w:t>
      </w:r>
    </w:p>
    <w:p w14:paraId="118549D5" w14:textId="77777777" w:rsidR="00EB5602" w:rsidRDefault="00EB5602" w:rsidP="00EB5602">
      <w:pPr>
        <w:suppressAutoHyphens/>
        <w:spacing w:after="0" w:line="240" w:lineRule="auto"/>
        <w:contextualSpacing/>
        <w:rPr>
          <w:rFonts w:cstheme="minorHAnsi"/>
        </w:rPr>
      </w:pPr>
    </w:p>
    <w:p w14:paraId="3C6D62AF" w14:textId="769D0493" w:rsidR="00EB5602" w:rsidRDefault="00EB5602" w:rsidP="00EB5602">
      <w:pPr>
        <w:suppressAutoHyphens/>
        <w:spacing w:after="0" w:line="240" w:lineRule="auto"/>
        <w:contextualSpacing/>
        <w:rPr>
          <w:rFonts w:cstheme="minorHAnsi"/>
        </w:rPr>
      </w:pPr>
      <w:proofErr w:type="spellStart"/>
      <w:r w:rsidRPr="00EB5602">
        <w:rPr>
          <w:rFonts w:cstheme="minorHAnsi"/>
        </w:rPr>
        <w:t>impreva</w:t>
      </w:r>
      <w:proofErr w:type="spellEnd"/>
      <w:r w:rsidRPr="00EB5602">
        <w:rPr>
          <w:rFonts w:cstheme="minorHAnsi"/>
        </w:rPr>
        <w:t xml:space="preserve">. (2023, April 18). </w:t>
      </w:r>
      <w:r w:rsidRPr="00EB5602">
        <w:rPr>
          <w:rFonts w:cstheme="minorHAnsi"/>
          <w:i/>
          <w:iCs/>
        </w:rPr>
        <w:t>API security: Best practices for SOAP and REST API: Imperva</w:t>
      </w:r>
      <w:r w:rsidRPr="00EB5602">
        <w:rPr>
          <w:rFonts w:cstheme="minorHAnsi"/>
        </w:rPr>
        <w:t xml:space="preserve">. Learning Center. https://www.imperva.com/learn/application-security/api-security/ </w:t>
      </w:r>
    </w:p>
    <w:p w14:paraId="747E0D03" w14:textId="77777777" w:rsidR="00EB5602" w:rsidRDefault="00EB5602" w:rsidP="00EB5602">
      <w:pPr>
        <w:suppressAutoHyphens/>
        <w:spacing w:after="0" w:line="240" w:lineRule="auto"/>
        <w:contextualSpacing/>
        <w:rPr>
          <w:rFonts w:cstheme="minorHAnsi"/>
        </w:rPr>
      </w:pPr>
    </w:p>
    <w:p w14:paraId="58A6BD71" w14:textId="1F25646E" w:rsidR="00EB5602" w:rsidRPr="00EB5602" w:rsidRDefault="00EB5602" w:rsidP="00EB5602">
      <w:pPr>
        <w:suppressAutoHyphens/>
        <w:spacing w:after="0" w:line="240" w:lineRule="auto"/>
        <w:contextualSpacing/>
        <w:rPr>
          <w:rFonts w:cstheme="minorHAnsi"/>
        </w:rPr>
      </w:pPr>
      <w:proofErr w:type="spellStart"/>
      <w:r w:rsidRPr="00EB5602">
        <w:rPr>
          <w:rFonts w:cstheme="minorHAnsi"/>
        </w:rPr>
        <w:t>Manico</w:t>
      </w:r>
      <w:proofErr w:type="spellEnd"/>
      <w:r w:rsidRPr="00EB5602">
        <w:rPr>
          <w:rFonts w:cstheme="minorHAnsi"/>
        </w:rPr>
        <w:t xml:space="preserve">, J., &amp; Detlefsen, A. (n.d.). </w:t>
      </w:r>
      <w:r>
        <w:rPr>
          <w:rFonts w:cstheme="minorHAnsi"/>
        </w:rPr>
        <w:t>Cross Site Scripting Defense</w:t>
      </w:r>
      <w:r w:rsidRPr="00EB5602">
        <w:rPr>
          <w:rFonts w:cstheme="minorHAnsi"/>
        </w:rPr>
        <w:t xml:space="preserve">. essay. Retrieved September 21, 2024, from https://learning.oreilly.com/library/view/iron-clad-java/9780071835886/ch07.html. </w:t>
      </w:r>
    </w:p>
    <w:p w14:paraId="2381FA54" w14:textId="77777777" w:rsidR="00EB5602" w:rsidRPr="00EB5602" w:rsidRDefault="00EB5602" w:rsidP="00EB5602">
      <w:pPr>
        <w:suppressAutoHyphens/>
        <w:spacing w:after="0" w:line="240" w:lineRule="auto"/>
        <w:contextualSpacing/>
        <w:rPr>
          <w:rFonts w:cstheme="minorHAnsi"/>
        </w:rPr>
      </w:pPr>
    </w:p>
    <w:p w14:paraId="39FCCBBB" w14:textId="77777777" w:rsidR="00EB5602" w:rsidRPr="000B05B1" w:rsidRDefault="00EB5602" w:rsidP="00610F66">
      <w:pPr>
        <w:suppressAutoHyphens/>
        <w:spacing w:after="0" w:line="240" w:lineRule="auto"/>
        <w:contextualSpacing/>
        <w:rPr>
          <w:rFonts w:cstheme="minorHAnsi"/>
        </w:rPr>
      </w:pPr>
    </w:p>
    <w:sectPr w:rsidR="00EB5602" w:rsidRPr="000B05B1" w:rsidSect="00F20525">
      <w:headerReference w:type="default" r:id="rId25"/>
      <w:footerReference w:type="even"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C2D389" w14:textId="77777777" w:rsidR="004A7953" w:rsidRDefault="004A7953" w:rsidP="002F3F84">
      <w:r>
        <w:separator/>
      </w:r>
    </w:p>
  </w:endnote>
  <w:endnote w:type="continuationSeparator" w:id="0">
    <w:p w14:paraId="616408A4" w14:textId="77777777" w:rsidR="004A7953" w:rsidRDefault="004A7953" w:rsidP="002F3F84">
      <w:r>
        <w:continuationSeparator/>
      </w:r>
    </w:p>
  </w:endnote>
  <w:endnote w:type="continuationNotice" w:id="1">
    <w:p w14:paraId="51E51E0E" w14:textId="77777777" w:rsidR="004A7953" w:rsidRDefault="004A79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FB0C0B" w14:textId="77777777" w:rsidR="004A7953" w:rsidRDefault="004A7953" w:rsidP="002F3F84">
      <w:r>
        <w:separator/>
      </w:r>
    </w:p>
  </w:footnote>
  <w:footnote w:type="continuationSeparator" w:id="0">
    <w:p w14:paraId="4512691A" w14:textId="77777777" w:rsidR="004A7953" w:rsidRDefault="004A7953" w:rsidP="002F3F84">
      <w:r>
        <w:continuationSeparator/>
      </w:r>
    </w:p>
  </w:footnote>
  <w:footnote w:type="continuationNotice" w:id="1">
    <w:p w14:paraId="17FC0520" w14:textId="77777777" w:rsidR="004A7953" w:rsidRDefault="004A795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25899"/>
    <w:multiLevelType w:val="hybridMultilevel"/>
    <w:tmpl w:val="7BC0E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4" w15:restartNumberingAfterBreak="0">
    <w:nsid w:val="07C53D89"/>
    <w:multiLevelType w:val="hybridMultilevel"/>
    <w:tmpl w:val="F050A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9"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10"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1"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493E2E"/>
    <w:multiLevelType w:val="hybridMultilevel"/>
    <w:tmpl w:val="44444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8" w15:restartNumberingAfterBreak="0">
    <w:nsid w:val="37FF7EBF"/>
    <w:multiLevelType w:val="hybridMultilevel"/>
    <w:tmpl w:val="76A8A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202790"/>
    <w:multiLevelType w:val="hybridMultilevel"/>
    <w:tmpl w:val="E9088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D16E2E"/>
    <w:multiLevelType w:val="hybridMultilevel"/>
    <w:tmpl w:val="E534B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7"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9"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30"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D847F1C"/>
    <w:multiLevelType w:val="hybridMultilevel"/>
    <w:tmpl w:val="2330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455474">
    <w:abstractNumId w:val="28"/>
  </w:num>
  <w:num w:numId="2" w16cid:durableId="1080641033">
    <w:abstractNumId w:val="10"/>
  </w:num>
  <w:num w:numId="3" w16cid:durableId="48696316">
    <w:abstractNumId w:val="8"/>
  </w:num>
  <w:num w:numId="4" w16cid:durableId="400517338">
    <w:abstractNumId w:val="29"/>
  </w:num>
  <w:num w:numId="5" w16cid:durableId="1327516238">
    <w:abstractNumId w:val="26"/>
  </w:num>
  <w:num w:numId="6" w16cid:durableId="1023173312">
    <w:abstractNumId w:val="2"/>
  </w:num>
  <w:num w:numId="7" w16cid:durableId="667905391">
    <w:abstractNumId w:val="9"/>
  </w:num>
  <w:num w:numId="8" w16cid:durableId="2056158376">
    <w:abstractNumId w:val="20"/>
  </w:num>
  <w:num w:numId="9" w16cid:durableId="2034652499">
    <w:abstractNumId w:val="17"/>
  </w:num>
  <w:num w:numId="10" w16cid:durableId="667711553">
    <w:abstractNumId w:val="16"/>
  </w:num>
  <w:num w:numId="11" w16cid:durableId="1200625610">
    <w:abstractNumId w:val="12"/>
  </w:num>
  <w:num w:numId="12" w16cid:durableId="702367391">
    <w:abstractNumId w:val="23"/>
  </w:num>
  <w:num w:numId="13" w16cid:durableId="1732731064">
    <w:abstractNumId w:val="21"/>
    <w:lvlOverride w:ilvl="0">
      <w:lvl w:ilvl="0">
        <w:numFmt w:val="lowerLetter"/>
        <w:lvlText w:val="%1."/>
        <w:lvlJc w:val="left"/>
      </w:lvl>
    </w:lvlOverride>
  </w:num>
  <w:num w:numId="14" w16cid:durableId="225528553">
    <w:abstractNumId w:val="13"/>
  </w:num>
  <w:num w:numId="15" w16cid:durableId="1081024668">
    <w:abstractNumId w:val="5"/>
    <w:lvlOverride w:ilvl="0">
      <w:lvl w:ilvl="0">
        <w:numFmt w:val="lowerLetter"/>
        <w:lvlText w:val="%1."/>
        <w:lvlJc w:val="left"/>
      </w:lvl>
    </w:lvlOverride>
  </w:num>
  <w:num w:numId="16" w16cid:durableId="83961772">
    <w:abstractNumId w:val="1"/>
  </w:num>
  <w:num w:numId="17" w16cid:durableId="121652772">
    <w:abstractNumId w:val="24"/>
  </w:num>
  <w:num w:numId="18" w16cid:durableId="54864448">
    <w:abstractNumId w:val="14"/>
  </w:num>
  <w:num w:numId="19" w16cid:durableId="189877605">
    <w:abstractNumId w:val="7"/>
  </w:num>
  <w:num w:numId="20" w16cid:durableId="1198857267">
    <w:abstractNumId w:val="27"/>
  </w:num>
  <w:num w:numId="21" w16cid:durableId="1595164647">
    <w:abstractNumId w:val="30"/>
  </w:num>
  <w:num w:numId="22" w16cid:durableId="502403426">
    <w:abstractNumId w:val="11"/>
  </w:num>
  <w:num w:numId="23" w16cid:durableId="1402559692">
    <w:abstractNumId w:val="3"/>
  </w:num>
  <w:num w:numId="24" w16cid:durableId="210264192">
    <w:abstractNumId w:val="22"/>
  </w:num>
  <w:num w:numId="25" w16cid:durableId="318656350">
    <w:abstractNumId w:val="6"/>
  </w:num>
  <w:num w:numId="26" w16cid:durableId="1834954983">
    <w:abstractNumId w:val="19"/>
  </w:num>
  <w:num w:numId="27" w16cid:durableId="613291903">
    <w:abstractNumId w:val="15"/>
  </w:num>
  <w:num w:numId="28" w16cid:durableId="2124570066">
    <w:abstractNumId w:val="31"/>
  </w:num>
  <w:num w:numId="29" w16cid:durableId="458259261">
    <w:abstractNumId w:val="18"/>
  </w:num>
  <w:num w:numId="30" w16cid:durableId="1001398567">
    <w:abstractNumId w:val="4"/>
  </w:num>
  <w:num w:numId="31" w16cid:durableId="774056859">
    <w:abstractNumId w:val="0"/>
  </w:num>
  <w:num w:numId="32" w16cid:durableId="85369409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16B8F"/>
    <w:rsid w:val="00020066"/>
    <w:rsid w:val="00025C05"/>
    <w:rsid w:val="00032A6D"/>
    <w:rsid w:val="00032C6B"/>
    <w:rsid w:val="0003798F"/>
    <w:rsid w:val="00052476"/>
    <w:rsid w:val="00056B77"/>
    <w:rsid w:val="000A61A1"/>
    <w:rsid w:val="000B05B1"/>
    <w:rsid w:val="000D2A1B"/>
    <w:rsid w:val="000D3435"/>
    <w:rsid w:val="000D4B1E"/>
    <w:rsid w:val="000D6BFB"/>
    <w:rsid w:val="00113667"/>
    <w:rsid w:val="001240EF"/>
    <w:rsid w:val="00125FEF"/>
    <w:rsid w:val="0013182C"/>
    <w:rsid w:val="00162E32"/>
    <w:rsid w:val="0016475A"/>
    <w:rsid w:val="001650C9"/>
    <w:rsid w:val="00173CC0"/>
    <w:rsid w:val="00187548"/>
    <w:rsid w:val="001A381D"/>
    <w:rsid w:val="001C03B6"/>
    <w:rsid w:val="001C55A7"/>
    <w:rsid w:val="001E2BC4"/>
    <w:rsid w:val="001E5399"/>
    <w:rsid w:val="001E664A"/>
    <w:rsid w:val="001F347C"/>
    <w:rsid w:val="001F7343"/>
    <w:rsid w:val="002079DF"/>
    <w:rsid w:val="002170AE"/>
    <w:rsid w:val="00223220"/>
    <w:rsid w:val="00225BE2"/>
    <w:rsid w:val="00226919"/>
    <w:rsid w:val="00234FC3"/>
    <w:rsid w:val="00247712"/>
    <w:rsid w:val="00250101"/>
    <w:rsid w:val="00262D50"/>
    <w:rsid w:val="00266758"/>
    <w:rsid w:val="002712C7"/>
    <w:rsid w:val="00271E26"/>
    <w:rsid w:val="002778D5"/>
    <w:rsid w:val="00277EE0"/>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1B1"/>
    <w:rsid w:val="0037344C"/>
    <w:rsid w:val="00393181"/>
    <w:rsid w:val="003A0BF9"/>
    <w:rsid w:val="003A2F8A"/>
    <w:rsid w:val="003A4B74"/>
    <w:rsid w:val="003C2AE6"/>
    <w:rsid w:val="003D5918"/>
    <w:rsid w:val="003E399D"/>
    <w:rsid w:val="003E5350"/>
    <w:rsid w:val="003F32E7"/>
    <w:rsid w:val="003F4787"/>
    <w:rsid w:val="003F695D"/>
    <w:rsid w:val="004019C8"/>
    <w:rsid w:val="004079F2"/>
    <w:rsid w:val="004333E0"/>
    <w:rsid w:val="004609FD"/>
    <w:rsid w:val="00460DE5"/>
    <w:rsid w:val="0046151B"/>
    <w:rsid w:val="00462F70"/>
    <w:rsid w:val="00464D7C"/>
    <w:rsid w:val="004802CA"/>
    <w:rsid w:val="00485402"/>
    <w:rsid w:val="004968A6"/>
    <w:rsid w:val="004A7953"/>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E08B0"/>
    <w:rsid w:val="005F427E"/>
    <w:rsid w:val="005F574E"/>
    <w:rsid w:val="00610F66"/>
    <w:rsid w:val="00633225"/>
    <w:rsid w:val="006955A1"/>
    <w:rsid w:val="006B66FE"/>
    <w:rsid w:val="006B75EE"/>
    <w:rsid w:val="006C197D"/>
    <w:rsid w:val="006C3269"/>
    <w:rsid w:val="006F2F77"/>
    <w:rsid w:val="00700D10"/>
    <w:rsid w:val="00701A84"/>
    <w:rsid w:val="007033DB"/>
    <w:rsid w:val="00705D42"/>
    <w:rsid w:val="007205AF"/>
    <w:rsid w:val="007415E6"/>
    <w:rsid w:val="00751E51"/>
    <w:rsid w:val="00760100"/>
    <w:rsid w:val="007617B2"/>
    <w:rsid w:val="00761B04"/>
    <w:rsid w:val="00776757"/>
    <w:rsid w:val="0078046E"/>
    <w:rsid w:val="007807C1"/>
    <w:rsid w:val="007A34E2"/>
    <w:rsid w:val="007C4CA8"/>
    <w:rsid w:val="007E0EF2"/>
    <w:rsid w:val="007E5EA6"/>
    <w:rsid w:val="007F0180"/>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31A08"/>
    <w:rsid w:val="00940B1A"/>
    <w:rsid w:val="00944D65"/>
    <w:rsid w:val="00966538"/>
    <w:rsid w:val="009714E8"/>
    <w:rsid w:val="00972199"/>
    <w:rsid w:val="00974AE3"/>
    <w:rsid w:val="009774F3"/>
    <w:rsid w:val="0098511F"/>
    <w:rsid w:val="00985428"/>
    <w:rsid w:val="009B0AA5"/>
    <w:rsid w:val="009B1496"/>
    <w:rsid w:val="009C0491"/>
    <w:rsid w:val="009C11B9"/>
    <w:rsid w:val="009C6202"/>
    <w:rsid w:val="009E16BF"/>
    <w:rsid w:val="00A12BCB"/>
    <w:rsid w:val="00A36CDD"/>
    <w:rsid w:val="00A45B2C"/>
    <w:rsid w:val="00A472D7"/>
    <w:rsid w:val="00A57A92"/>
    <w:rsid w:val="00A66EF6"/>
    <w:rsid w:val="00A70136"/>
    <w:rsid w:val="00A71C4B"/>
    <w:rsid w:val="00A728D4"/>
    <w:rsid w:val="00A9068B"/>
    <w:rsid w:val="00AA7265"/>
    <w:rsid w:val="00AE28C6"/>
    <w:rsid w:val="00AE5B33"/>
    <w:rsid w:val="00AF1198"/>
    <w:rsid w:val="00AF4C03"/>
    <w:rsid w:val="00B03C25"/>
    <w:rsid w:val="00B045A1"/>
    <w:rsid w:val="00B1117F"/>
    <w:rsid w:val="00B1598A"/>
    <w:rsid w:val="00B1648E"/>
    <w:rsid w:val="00B17C03"/>
    <w:rsid w:val="00B20F52"/>
    <w:rsid w:val="00B2631C"/>
    <w:rsid w:val="00B30A42"/>
    <w:rsid w:val="00B31D4B"/>
    <w:rsid w:val="00B35185"/>
    <w:rsid w:val="00B46BAB"/>
    <w:rsid w:val="00B50C83"/>
    <w:rsid w:val="00B548E8"/>
    <w:rsid w:val="00B66A6E"/>
    <w:rsid w:val="00B70EF1"/>
    <w:rsid w:val="00BB1033"/>
    <w:rsid w:val="00BC4F69"/>
    <w:rsid w:val="00BD4019"/>
    <w:rsid w:val="00BE22B6"/>
    <w:rsid w:val="00BE5AC6"/>
    <w:rsid w:val="00BF2E4C"/>
    <w:rsid w:val="00BF4E7E"/>
    <w:rsid w:val="00C06A29"/>
    <w:rsid w:val="00C1685A"/>
    <w:rsid w:val="00C21088"/>
    <w:rsid w:val="00C40227"/>
    <w:rsid w:val="00C41B36"/>
    <w:rsid w:val="00C56FC2"/>
    <w:rsid w:val="00C62F8A"/>
    <w:rsid w:val="00C62FCF"/>
    <w:rsid w:val="00C704F7"/>
    <w:rsid w:val="00C8056A"/>
    <w:rsid w:val="00C94751"/>
    <w:rsid w:val="00CB16D1"/>
    <w:rsid w:val="00CB2008"/>
    <w:rsid w:val="00CD3D98"/>
    <w:rsid w:val="00CD774B"/>
    <w:rsid w:val="00CE44E9"/>
    <w:rsid w:val="00CE7235"/>
    <w:rsid w:val="00CF0E92"/>
    <w:rsid w:val="00CF4386"/>
    <w:rsid w:val="00D000D3"/>
    <w:rsid w:val="00D1075E"/>
    <w:rsid w:val="00D11EFC"/>
    <w:rsid w:val="00D247D6"/>
    <w:rsid w:val="00D27FB4"/>
    <w:rsid w:val="00D41CD5"/>
    <w:rsid w:val="00D748B5"/>
    <w:rsid w:val="00D8455A"/>
    <w:rsid w:val="00DA28C0"/>
    <w:rsid w:val="00DB63D9"/>
    <w:rsid w:val="00DC2970"/>
    <w:rsid w:val="00DC5AB3"/>
    <w:rsid w:val="00DD3256"/>
    <w:rsid w:val="00DE0CB6"/>
    <w:rsid w:val="00DF3C4A"/>
    <w:rsid w:val="00E02BD0"/>
    <w:rsid w:val="00E2188F"/>
    <w:rsid w:val="00E2280C"/>
    <w:rsid w:val="00E51AA6"/>
    <w:rsid w:val="00E66FC0"/>
    <w:rsid w:val="00E81328"/>
    <w:rsid w:val="00E83958"/>
    <w:rsid w:val="00EA4EE6"/>
    <w:rsid w:val="00EB5602"/>
    <w:rsid w:val="00EC3FA2"/>
    <w:rsid w:val="00EE3EAE"/>
    <w:rsid w:val="00F053DB"/>
    <w:rsid w:val="00F143F0"/>
    <w:rsid w:val="00F20525"/>
    <w:rsid w:val="00F22275"/>
    <w:rsid w:val="00F41864"/>
    <w:rsid w:val="00F65AD1"/>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3809">
      <w:bodyDiv w:val="1"/>
      <w:marLeft w:val="0"/>
      <w:marRight w:val="0"/>
      <w:marTop w:val="0"/>
      <w:marBottom w:val="0"/>
      <w:divBdr>
        <w:top w:val="none" w:sz="0" w:space="0" w:color="auto"/>
        <w:left w:val="none" w:sz="0" w:space="0" w:color="auto"/>
        <w:bottom w:val="none" w:sz="0" w:space="0" w:color="auto"/>
        <w:right w:val="none" w:sz="0" w:space="0" w:color="auto"/>
      </w:divBdr>
    </w:div>
    <w:div w:id="140660993">
      <w:bodyDiv w:val="1"/>
      <w:marLeft w:val="0"/>
      <w:marRight w:val="0"/>
      <w:marTop w:val="0"/>
      <w:marBottom w:val="0"/>
      <w:divBdr>
        <w:top w:val="none" w:sz="0" w:space="0" w:color="auto"/>
        <w:left w:val="none" w:sz="0" w:space="0" w:color="auto"/>
        <w:bottom w:val="none" w:sz="0" w:space="0" w:color="auto"/>
        <w:right w:val="none" w:sz="0" w:space="0" w:color="auto"/>
      </w:divBdr>
    </w:div>
    <w:div w:id="169636614">
      <w:bodyDiv w:val="1"/>
      <w:marLeft w:val="0"/>
      <w:marRight w:val="0"/>
      <w:marTop w:val="0"/>
      <w:marBottom w:val="0"/>
      <w:divBdr>
        <w:top w:val="none" w:sz="0" w:space="0" w:color="auto"/>
        <w:left w:val="none" w:sz="0" w:space="0" w:color="auto"/>
        <w:bottom w:val="none" w:sz="0" w:space="0" w:color="auto"/>
        <w:right w:val="none" w:sz="0" w:space="0" w:color="auto"/>
      </w:divBdr>
    </w:div>
    <w:div w:id="416289382">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41941113">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54659218">
      <w:bodyDiv w:val="1"/>
      <w:marLeft w:val="0"/>
      <w:marRight w:val="0"/>
      <w:marTop w:val="0"/>
      <w:marBottom w:val="0"/>
      <w:divBdr>
        <w:top w:val="none" w:sz="0" w:space="0" w:color="auto"/>
        <w:left w:val="none" w:sz="0" w:space="0" w:color="auto"/>
        <w:bottom w:val="none" w:sz="0" w:space="0" w:color="auto"/>
        <w:right w:val="none" w:sz="0" w:space="0" w:color="auto"/>
      </w:divBdr>
    </w:div>
    <w:div w:id="988051404">
      <w:bodyDiv w:val="1"/>
      <w:marLeft w:val="0"/>
      <w:marRight w:val="0"/>
      <w:marTop w:val="0"/>
      <w:marBottom w:val="0"/>
      <w:divBdr>
        <w:top w:val="none" w:sz="0" w:space="0" w:color="auto"/>
        <w:left w:val="none" w:sz="0" w:space="0" w:color="auto"/>
        <w:bottom w:val="none" w:sz="0" w:space="0" w:color="auto"/>
        <w:right w:val="none" w:sz="0" w:space="0" w:color="auto"/>
      </w:divBdr>
    </w:div>
    <w:div w:id="1093666640">
      <w:bodyDiv w:val="1"/>
      <w:marLeft w:val="0"/>
      <w:marRight w:val="0"/>
      <w:marTop w:val="0"/>
      <w:marBottom w:val="0"/>
      <w:divBdr>
        <w:top w:val="none" w:sz="0" w:space="0" w:color="auto"/>
        <w:left w:val="none" w:sz="0" w:space="0" w:color="auto"/>
        <w:bottom w:val="none" w:sz="0" w:space="0" w:color="auto"/>
        <w:right w:val="none" w:sz="0" w:space="0" w:color="auto"/>
      </w:divBdr>
    </w:div>
    <w:div w:id="1110780890">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73253344">
      <w:bodyDiv w:val="1"/>
      <w:marLeft w:val="0"/>
      <w:marRight w:val="0"/>
      <w:marTop w:val="0"/>
      <w:marBottom w:val="0"/>
      <w:divBdr>
        <w:top w:val="none" w:sz="0" w:space="0" w:color="auto"/>
        <w:left w:val="none" w:sz="0" w:space="0" w:color="auto"/>
        <w:bottom w:val="none" w:sz="0" w:space="0" w:color="auto"/>
        <w:right w:val="none" w:sz="0" w:space="0" w:color="auto"/>
      </w:divBdr>
    </w:div>
    <w:div w:id="1278678454">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4249498">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69751677">
      <w:bodyDiv w:val="1"/>
      <w:marLeft w:val="0"/>
      <w:marRight w:val="0"/>
      <w:marTop w:val="0"/>
      <w:marBottom w:val="0"/>
      <w:divBdr>
        <w:top w:val="none" w:sz="0" w:space="0" w:color="auto"/>
        <w:left w:val="none" w:sz="0" w:space="0" w:color="auto"/>
        <w:bottom w:val="none" w:sz="0" w:space="0" w:color="auto"/>
        <w:right w:val="none" w:sz="0" w:space="0" w:color="auto"/>
      </w:divBdr>
    </w:div>
    <w:div w:id="168054422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4527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ssindex.sonatype.org/vulnerability/CVE-2024-34447?component-type=maven&amp;component-name=org.bouncycastle%2Fbcprov-jdk15on&amp;utm_source=dependency-check&amp;utm_medium=integration&amp;utm_content=10.0.4" TargetMode="External"/><Relationship Id="rId18" Type="http://schemas.openxmlformats.org/officeDocument/2006/relationships/hyperlink" Target="https://web.nvd.nist.gov/view/vuln/detail?vulnId=CVE-2022-27772"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eb.nvd.nist.gov/view/vuln/detail?vulnId=CVE-2016-1000027"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eb.nvd.nist.gov/view/vuln/detail?vulnId=CVE-2023-20873"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eb.nvd.nist.gov/view/vuln/detail?vulnId=CVE-2022-1471" TargetMode="External"/><Relationship Id="rId20" Type="http://schemas.openxmlformats.org/officeDocument/2006/relationships/hyperlink" Target="https://web.nvd.nist.gov/view/vuln/detail?vulnId=CVE-2021-2211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eb.nvd.nist.gov/view/vuln/detail?vulnId=CVE-2020-8022" TargetMode="External"/><Relationship Id="rId5" Type="http://schemas.openxmlformats.org/officeDocument/2006/relationships/numbering" Target="numbering.xml"/><Relationship Id="rId15" Type="http://schemas.openxmlformats.org/officeDocument/2006/relationships/hyperlink" Target="https://web.nvd.nist.gov/view/vuln/detail?vulnId=CVE-2023-6378" TargetMode="External"/><Relationship Id="rId23" Type="http://schemas.openxmlformats.org/officeDocument/2006/relationships/hyperlink" Target="https://web.nvd.nist.gov/view/vuln/detail?vulnId=CVE-2020-1938"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eb.nvd.nist.gov/view/vuln/detail?vulnId=CVE-2022-2296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eb.nvd.nist.gov/view/vuln/detail?vulnId=CVE-2020-25649" TargetMode="External"/><Relationship Id="rId22" Type="http://schemas.openxmlformats.org/officeDocument/2006/relationships/hyperlink" Target="https://spring.io/security/cve-2024-38816" TargetMode="External"/><Relationship Id="rId27" Type="http://schemas.openxmlformats.org/officeDocument/2006/relationships/footer" Target="footer2.xml"/><Relationship Id="rId30" Type="http://schemas.microsoft.com/office/2019/05/relationships/documenttasks" Target="documenttasks/documenttasks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2057</TotalTime>
  <Pages>7</Pages>
  <Words>2591</Words>
  <Characters>14769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Aashish Shenoy</cp:lastModifiedBy>
  <cp:revision>18</cp:revision>
  <dcterms:created xsi:type="dcterms:W3CDTF">2024-02-07T05:59:00Z</dcterms:created>
  <dcterms:modified xsi:type="dcterms:W3CDTF">2024-09-22T02:41:00Z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