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EFD" w:rsidRPr="001C5EFD" w:rsidRDefault="001C5EFD" w:rsidP="001C5EFD">
      <w:pPr>
        <w:shd w:val="clear" w:color="auto" w:fill="FFFFFF"/>
        <w:spacing w:before="100" w:beforeAutospacing="1" w:after="100" w:afterAutospacing="1" w:line="240" w:lineRule="auto"/>
        <w:outlineLvl w:val="0"/>
        <w:rPr>
          <w:rFonts w:ascii="Helvetica" w:eastAsia="Times New Roman" w:hAnsi="Helvetica" w:cs="Helvetica"/>
          <w:color w:val="54636F"/>
          <w:kern w:val="36"/>
          <w:sz w:val="28"/>
          <w:szCs w:val="54"/>
        </w:rPr>
      </w:pPr>
      <w:r w:rsidRPr="001C5EFD">
        <w:rPr>
          <w:rFonts w:ascii="Helvetica" w:eastAsia="Times New Roman" w:hAnsi="Helvetica" w:cs="Helvetica"/>
          <w:color w:val="54636F"/>
          <w:kern w:val="36"/>
          <w:sz w:val="28"/>
          <w:szCs w:val="54"/>
        </w:rPr>
        <w:fldChar w:fldCharType="begin"/>
      </w:r>
      <w:r w:rsidRPr="001C5EFD">
        <w:rPr>
          <w:rFonts w:ascii="Helvetica" w:eastAsia="Times New Roman" w:hAnsi="Helvetica" w:cs="Helvetica"/>
          <w:color w:val="54636F"/>
          <w:kern w:val="36"/>
          <w:sz w:val="28"/>
          <w:szCs w:val="54"/>
        </w:rPr>
        <w:instrText xml:space="preserve"> HYPERLINK "https://blog.xebialabs.com/2016/06/28/managing-advanced-release-orchestration-scenarios-xl-release/" \o "Permanent Link to Managing Advanced Release Orchestration Scenarios with XL Release" </w:instrText>
      </w:r>
      <w:r w:rsidRPr="001C5EFD">
        <w:rPr>
          <w:rFonts w:ascii="Helvetica" w:eastAsia="Times New Roman" w:hAnsi="Helvetica" w:cs="Helvetica"/>
          <w:color w:val="54636F"/>
          <w:kern w:val="36"/>
          <w:sz w:val="28"/>
          <w:szCs w:val="54"/>
        </w:rPr>
        <w:fldChar w:fldCharType="separate"/>
      </w:r>
      <w:r w:rsidRPr="001C5EFD">
        <w:rPr>
          <w:rFonts w:ascii="Helvetica" w:eastAsia="Times New Roman" w:hAnsi="Helvetica" w:cs="Helvetica"/>
          <w:color w:val="0000FF"/>
          <w:kern w:val="36"/>
          <w:sz w:val="28"/>
          <w:szCs w:val="54"/>
        </w:rPr>
        <w:t>Managing Advanced Release Orchestration Scenarios with XL Release</w:t>
      </w:r>
      <w:r w:rsidRPr="001C5EFD">
        <w:rPr>
          <w:rFonts w:ascii="Helvetica" w:eastAsia="Times New Roman" w:hAnsi="Helvetica" w:cs="Helvetica"/>
          <w:color w:val="54636F"/>
          <w:kern w:val="36"/>
          <w:sz w:val="28"/>
          <w:szCs w:val="54"/>
        </w:rPr>
        <w:fldChar w:fldCharType="end"/>
      </w:r>
    </w:p>
    <w:p w:rsidR="001C5EFD" w:rsidRPr="001C5EFD" w:rsidRDefault="001C5EFD" w:rsidP="001C5EFD">
      <w:pPr>
        <w:pStyle w:val="Heading1"/>
        <w:shd w:val="clear" w:color="auto" w:fill="FFFFFF"/>
        <w:spacing w:before="300" w:beforeAutospacing="0" w:after="225" w:afterAutospacing="0"/>
        <w:rPr>
          <w:rFonts w:ascii="Helvetica" w:hAnsi="Helvetica" w:cs="Helvetica"/>
          <w:b w:val="0"/>
          <w:bCs w:val="0"/>
          <w:color w:val="54636F"/>
          <w:sz w:val="22"/>
          <w:szCs w:val="54"/>
        </w:rPr>
      </w:pPr>
      <w:r w:rsidRPr="001C5EFD">
        <w:rPr>
          <w:rFonts w:ascii="Helvetica" w:hAnsi="Helvetica" w:cs="Helvetica"/>
          <w:b w:val="0"/>
          <w:bCs w:val="0"/>
          <w:color w:val="54636F"/>
          <w:sz w:val="22"/>
          <w:szCs w:val="54"/>
        </w:rPr>
        <w:t>Use a Master Release to Manage Sub</w:t>
      </w:r>
      <w:r>
        <w:rPr>
          <w:rFonts w:ascii="Helvetica" w:hAnsi="Helvetica" w:cs="Helvetica"/>
          <w:b w:val="0"/>
          <w:bCs w:val="0"/>
          <w:color w:val="54636F"/>
          <w:sz w:val="22"/>
          <w:szCs w:val="54"/>
        </w:rPr>
        <w:t>-</w:t>
      </w:r>
      <w:r w:rsidRPr="001C5EFD">
        <w:rPr>
          <w:rFonts w:ascii="Helvetica" w:hAnsi="Helvetica" w:cs="Helvetica"/>
          <w:b w:val="0"/>
          <w:bCs w:val="0"/>
          <w:color w:val="54636F"/>
          <w:sz w:val="22"/>
          <w:szCs w:val="54"/>
        </w:rPr>
        <w:t>releases</w:t>
      </w:r>
    </w:p>
    <w:p w:rsidR="001C5EFD" w:rsidRPr="001C5EFD" w:rsidRDefault="001C5EFD" w:rsidP="001C5EFD">
      <w:pPr>
        <w:numPr>
          <w:ilvl w:val="0"/>
          <w:numId w:val="1"/>
        </w:numPr>
        <w:shd w:val="clear" w:color="auto" w:fill="FFFFFF"/>
        <w:spacing w:after="30" w:line="240" w:lineRule="auto"/>
        <w:ind w:left="0"/>
        <w:rPr>
          <w:rFonts w:ascii="Helvetica" w:eastAsia="Times New Roman" w:hAnsi="Helvetica" w:cs="Helvetica"/>
          <w:color w:val="54636F"/>
          <w:sz w:val="24"/>
          <w:szCs w:val="24"/>
        </w:rPr>
      </w:pPr>
      <w:r w:rsidRPr="001C5EFD">
        <w:rPr>
          <w:rFonts w:ascii="Helvetica" w:eastAsia="Times New Roman" w:hAnsi="Helvetica" w:cs="Helvetica"/>
          <w:color w:val="54636F"/>
          <w:sz w:val="24"/>
          <w:szCs w:val="24"/>
        </w:rPr>
        <w:t>Automatically orchestrate dozens of related releases</w:t>
      </w:r>
    </w:p>
    <w:p w:rsidR="001C5EFD" w:rsidRPr="001C5EFD" w:rsidRDefault="001C5EFD" w:rsidP="001C5EFD">
      <w:pPr>
        <w:numPr>
          <w:ilvl w:val="0"/>
          <w:numId w:val="1"/>
        </w:numPr>
        <w:shd w:val="clear" w:color="auto" w:fill="FFFFFF"/>
        <w:spacing w:after="30" w:line="240" w:lineRule="auto"/>
        <w:ind w:left="0"/>
        <w:rPr>
          <w:rFonts w:ascii="Helvetica" w:eastAsia="Times New Roman" w:hAnsi="Helvetica" w:cs="Helvetica"/>
          <w:color w:val="54636F"/>
          <w:sz w:val="24"/>
          <w:szCs w:val="24"/>
        </w:rPr>
      </w:pPr>
      <w:r w:rsidRPr="001C5EFD">
        <w:rPr>
          <w:rFonts w:ascii="Helvetica" w:eastAsia="Times New Roman" w:hAnsi="Helvetica" w:cs="Helvetica"/>
          <w:color w:val="54636F"/>
          <w:sz w:val="24"/>
          <w:szCs w:val="24"/>
        </w:rPr>
        <w:t>Manage dependencies between releases</w:t>
      </w:r>
    </w:p>
    <w:p w:rsidR="001C5EFD" w:rsidRPr="001C5EFD" w:rsidRDefault="001C5EFD" w:rsidP="001C5EFD">
      <w:pPr>
        <w:numPr>
          <w:ilvl w:val="0"/>
          <w:numId w:val="1"/>
        </w:numPr>
        <w:shd w:val="clear" w:color="auto" w:fill="FFFFFF"/>
        <w:spacing w:after="30" w:line="240" w:lineRule="auto"/>
        <w:ind w:left="0"/>
        <w:rPr>
          <w:rFonts w:ascii="Helvetica" w:eastAsia="Times New Roman" w:hAnsi="Helvetica" w:cs="Helvetica"/>
          <w:color w:val="54636F"/>
          <w:sz w:val="24"/>
          <w:szCs w:val="24"/>
        </w:rPr>
      </w:pPr>
      <w:r w:rsidRPr="001C5EFD">
        <w:rPr>
          <w:rFonts w:ascii="Helvetica" w:eastAsia="Times New Roman" w:hAnsi="Helvetica" w:cs="Helvetica"/>
          <w:color w:val="54636F"/>
          <w:sz w:val="24"/>
          <w:szCs w:val="24"/>
        </w:rPr>
        <w:t>Group related releases</w:t>
      </w:r>
    </w:p>
    <w:p w:rsidR="001C5EFD" w:rsidRPr="001C5EFD" w:rsidRDefault="001C5EFD" w:rsidP="001C5EFD">
      <w:pPr>
        <w:numPr>
          <w:ilvl w:val="0"/>
          <w:numId w:val="1"/>
        </w:numPr>
        <w:shd w:val="clear" w:color="auto" w:fill="FFFFFF"/>
        <w:spacing w:after="30" w:line="240" w:lineRule="auto"/>
        <w:ind w:left="0"/>
        <w:rPr>
          <w:rFonts w:ascii="Helvetica" w:eastAsia="Times New Roman" w:hAnsi="Helvetica" w:cs="Helvetica"/>
          <w:color w:val="54636F"/>
          <w:sz w:val="24"/>
          <w:szCs w:val="24"/>
        </w:rPr>
      </w:pPr>
      <w:r w:rsidRPr="001C5EFD">
        <w:rPr>
          <w:rFonts w:ascii="Helvetica" w:eastAsia="Times New Roman" w:hAnsi="Helvetica" w:cs="Helvetica"/>
          <w:color w:val="54636F"/>
          <w:sz w:val="24"/>
          <w:szCs w:val="24"/>
        </w:rPr>
        <w:t>Reuse existing release processes</w:t>
      </w:r>
    </w:p>
    <w:p w:rsidR="00331378" w:rsidRDefault="00157DD7"/>
    <w:p w:rsidR="001C5EFD" w:rsidRDefault="001C5EFD">
      <w:r>
        <w:br/>
      </w:r>
      <w:r>
        <w:rPr>
          <w:noProof/>
        </w:rPr>
        <w:drawing>
          <wp:inline distT="0" distB="0" distL="0" distR="0">
            <wp:extent cx="4770120" cy="4304665"/>
            <wp:effectExtent l="0" t="0" r="0" b="635"/>
            <wp:docPr id="1" name="Picture 1" descr="create_release_task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_release_task_cropp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0120" cy="4304665"/>
                    </a:xfrm>
                    <a:prstGeom prst="rect">
                      <a:avLst/>
                    </a:prstGeom>
                    <a:noFill/>
                    <a:ln>
                      <a:noFill/>
                    </a:ln>
                  </pic:spPr>
                </pic:pic>
              </a:graphicData>
            </a:graphic>
          </wp:inline>
        </w:drawing>
      </w:r>
    </w:p>
    <w:p w:rsidR="001C5EFD" w:rsidRDefault="001C5EFD">
      <w:r>
        <w:rPr>
          <w:rFonts w:ascii="Helvetica" w:hAnsi="Helvetica" w:cs="Helvetica"/>
          <w:noProof/>
          <w:color w:val="00B2E7"/>
        </w:rPr>
        <w:lastRenderedPageBreak/>
        <w:drawing>
          <wp:inline distT="0" distB="0" distL="0" distR="0">
            <wp:extent cx="4761865" cy="3312795"/>
            <wp:effectExtent l="0" t="0" r="635" b="1905"/>
            <wp:docPr id="2" name="Picture 2" descr="gate_task_with_dependencies_cropp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te_task_with_dependencies_cropp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3312795"/>
                    </a:xfrm>
                    <a:prstGeom prst="rect">
                      <a:avLst/>
                    </a:prstGeom>
                    <a:noFill/>
                    <a:ln>
                      <a:noFill/>
                    </a:ln>
                  </pic:spPr>
                </pic:pic>
              </a:graphicData>
            </a:graphic>
          </wp:inline>
        </w:drawing>
      </w:r>
    </w:p>
    <w:p w:rsidR="001C5EFD" w:rsidRDefault="001C5EFD"/>
    <w:p w:rsidR="001C5EFD" w:rsidRDefault="001C5EFD" w:rsidP="001C5EFD">
      <w:pPr>
        <w:pStyle w:val="NormalWeb"/>
        <w:shd w:val="clear" w:color="auto" w:fill="FFFFFF"/>
        <w:spacing w:before="0" w:beforeAutospacing="0" w:after="360" w:afterAutospacing="0"/>
        <w:rPr>
          <w:rFonts w:ascii="Helvetica" w:hAnsi="Helvetica" w:cs="Helvetica"/>
          <w:color w:val="54636F"/>
          <w:sz w:val="27"/>
          <w:szCs w:val="27"/>
        </w:rPr>
      </w:pPr>
      <w:r>
        <w:rPr>
          <w:rFonts w:ascii="Helvetica" w:hAnsi="Helvetica" w:cs="Helvetica"/>
          <w:color w:val="54636F"/>
          <w:sz w:val="27"/>
          <w:szCs w:val="27"/>
        </w:rPr>
        <w:t xml:space="preserve">For example, these two phases are part of a master release that will start nine release processes for related </w:t>
      </w:r>
      <w:proofErr w:type="spellStart"/>
      <w:r>
        <w:rPr>
          <w:rFonts w:ascii="Helvetica" w:hAnsi="Helvetica" w:cs="Helvetica"/>
          <w:color w:val="54636F"/>
          <w:sz w:val="27"/>
          <w:szCs w:val="27"/>
        </w:rPr>
        <w:t>microservices</w:t>
      </w:r>
      <w:proofErr w:type="spellEnd"/>
      <w:r>
        <w:rPr>
          <w:rFonts w:ascii="Helvetica" w:hAnsi="Helvetica" w:cs="Helvetica"/>
          <w:color w:val="54636F"/>
          <w:sz w:val="27"/>
          <w:szCs w:val="27"/>
        </w:rPr>
        <w:t xml:space="preserve"> and components:</w:t>
      </w:r>
    </w:p>
    <w:p w:rsidR="001C5EFD" w:rsidRDefault="001C5EFD" w:rsidP="001C5EFD">
      <w:pPr>
        <w:pStyle w:val="NormalWeb"/>
        <w:shd w:val="clear" w:color="auto" w:fill="FFFFFF"/>
        <w:spacing w:before="0" w:beforeAutospacing="0" w:after="360" w:afterAutospacing="0"/>
        <w:rPr>
          <w:rFonts w:ascii="Helvetica" w:hAnsi="Helvetica" w:cs="Helvetica"/>
          <w:color w:val="54636F"/>
          <w:sz w:val="27"/>
          <w:szCs w:val="27"/>
        </w:rPr>
      </w:pPr>
      <w:r>
        <w:rPr>
          <w:rFonts w:ascii="Helvetica" w:hAnsi="Helvetica" w:cs="Helvetica"/>
          <w:noProof/>
          <w:color w:val="00B2E7"/>
          <w:sz w:val="27"/>
          <w:szCs w:val="27"/>
        </w:rPr>
        <w:lastRenderedPageBreak/>
        <w:drawing>
          <wp:inline distT="0" distB="0" distL="0" distR="0">
            <wp:extent cx="6840855" cy="5546725"/>
            <wp:effectExtent l="0" t="0" r="0" b="0"/>
            <wp:docPr id="7" name="Picture 7" descr="XL Release: Master release tasks that will start subreleas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 Release: Master release tasks that will start subreleas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0855" cy="5546725"/>
                    </a:xfrm>
                    <a:prstGeom prst="rect">
                      <a:avLst/>
                    </a:prstGeom>
                    <a:noFill/>
                    <a:ln>
                      <a:noFill/>
                    </a:ln>
                  </pic:spPr>
                </pic:pic>
              </a:graphicData>
            </a:graphic>
          </wp:inline>
        </w:drawing>
      </w:r>
    </w:p>
    <w:p w:rsidR="001C5EFD" w:rsidRDefault="001C5EFD" w:rsidP="001C5EFD">
      <w:pPr>
        <w:pStyle w:val="NormalWeb"/>
        <w:shd w:val="clear" w:color="auto" w:fill="FFFFFF"/>
        <w:spacing w:before="0" w:beforeAutospacing="0" w:after="360" w:afterAutospacing="0"/>
        <w:rPr>
          <w:rFonts w:ascii="Helvetica" w:hAnsi="Helvetica" w:cs="Helvetica"/>
          <w:color w:val="54636F"/>
          <w:sz w:val="27"/>
          <w:szCs w:val="27"/>
        </w:rPr>
      </w:pPr>
      <w:r>
        <w:rPr>
          <w:rFonts w:ascii="Helvetica" w:hAnsi="Helvetica" w:cs="Helvetica"/>
          <w:color w:val="54636F"/>
          <w:sz w:val="27"/>
          <w:szCs w:val="27"/>
        </w:rPr>
        <w:t>In XL Release, the master release depends on these “</w:t>
      </w:r>
      <w:proofErr w:type="spellStart"/>
      <w:r>
        <w:rPr>
          <w:rFonts w:ascii="Helvetica" w:hAnsi="Helvetica" w:cs="Helvetica"/>
          <w:color w:val="54636F"/>
          <w:sz w:val="27"/>
          <w:szCs w:val="27"/>
        </w:rPr>
        <w:t>subreleases</w:t>
      </w:r>
      <w:proofErr w:type="spellEnd"/>
      <w:r>
        <w:rPr>
          <w:rFonts w:ascii="Helvetica" w:hAnsi="Helvetica" w:cs="Helvetica"/>
          <w:color w:val="54636F"/>
          <w:sz w:val="27"/>
          <w:szCs w:val="27"/>
        </w:rPr>
        <w:t>”, meaning that it will wait for them to complete before it continues. This structure ensures that the overall release process will only be complete when all components and services have been released successfully.</w:t>
      </w:r>
    </w:p>
    <w:p w:rsidR="001C5EFD" w:rsidRDefault="001C5EFD" w:rsidP="001C5EFD">
      <w:pPr>
        <w:pStyle w:val="NormalWeb"/>
        <w:shd w:val="clear" w:color="auto" w:fill="FFFFFF"/>
        <w:spacing w:before="0" w:beforeAutospacing="0" w:after="360" w:afterAutospacing="0"/>
        <w:rPr>
          <w:rFonts w:ascii="Helvetica" w:hAnsi="Helvetica" w:cs="Helvetica"/>
          <w:color w:val="54636F"/>
          <w:sz w:val="27"/>
          <w:szCs w:val="27"/>
        </w:rPr>
      </w:pPr>
      <w:r>
        <w:rPr>
          <w:rFonts w:ascii="Helvetica" w:hAnsi="Helvetica" w:cs="Helvetica"/>
          <w:color w:val="54636F"/>
          <w:sz w:val="27"/>
          <w:szCs w:val="27"/>
        </w:rPr>
        <w:t xml:space="preserve">You can see how the </w:t>
      </w:r>
      <w:proofErr w:type="spellStart"/>
      <w:r>
        <w:rPr>
          <w:rFonts w:ascii="Helvetica" w:hAnsi="Helvetica" w:cs="Helvetica"/>
          <w:color w:val="54636F"/>
          <w:sz w:val="27"/>
          <w:szCs w:val="27"/>
        </w:rPr>
        <w:t>subreleases</w:t>
      </w:r>
      <w:proofErr w:type="spellEnd"/>
      <w:r>
        <w:rPr>
          <w:rFonts w:ascii="Helvetica" w:hAnsi="Helvetica" w:cs="Helvetica"/>
          <w:color w:val="54636F"/>
          <w:sz w:val="27"/>
          <w:szCs w:val="27"/>
        </w:rPr>
        <w:t xml:space="preserve"> fit into the overall release timeline on the master release’s dashboard:</w:t>
      </w:r>
    </w:p>
    <w:p w:rsidR="001C5EFD" w:rsidRDefault="001C5EFD" w:rsidP="001C5EFD">
      <w:pPr>
        <w:pStyle w:val="NormalWeb"/>
        <w:shd w:val="clear" w:color="auto" w:fill="FFFFFF"/>
        <w:spacing w:before="0" w:beforeAutospacing="0" w:after="360" w:afterAutospacing="0"/>
        <w:rPr>
          <w:rFonts w:ascii="Helvetica" w:hAnsi="Helvetica" w:cs="Helvetica"/>
          <w:color w:val="54636F"/>
          <w:sz w:val="27"/>
          <w:szCs w:val="27"/>
        </w:rPr>
      </w:pPr>
      <w:r>
        <w:rPr>
          <w:rFonts w:ascii="Helvetica" w:hAnsi="Helvetica" w:cs="Helvetica"/>
          <w:noProof/>
          <w:color w:val="00B2E7"/>
          <w:sz w:val="27"/>
          <w:szCs w:val="27"/>
        </w:rPr>
        <w:lastRenderedPageBreak/>
        <w:drawing>
          <wp:inline distT="0" distB="0" distL="0" distR="0">
            <wp:extent cx="6840855" cy="2501900"/>
            <wp:effectExtent l="0" t="0" r="0" b="0"/>
            <wp:docPr id="6" name="Picture 6" descr="XL Release: Master release timeline showing subreleas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L Release: Master release timeline showing subreleas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0855" cy="2501900"/>
                    </a:xfrm>
                    <a:prstGeom prst="rect">
                      <a:avLst/>
                    </a:prstGeom>
                    <a:noFill/>
                    <a:ln>
                      <a:noFill/>
                    </a:ln>
                  </pic:spPr>
                </pic:pic>
              </a:graphicData>
            </a:graphic>
          </wp:inline>
        </w:drawing>
      </w:r>
    </w:p>
    <w:p w:rsidR="001C5EFD" w:rsidRDefault="001C5EFD" w:rsidP="001C5EFD">
      <w:pPr>
        <w:pStyle w:val="Heading1"/>
        <w:shd w:val="clear" w:color="auto" w:fill="FFFFFF"/>
        <w:spacing w:before="300" w:beforeAutospacing="0" w:after="225" w:afterAutospacing="0"/>
        <w:rPr>
          <w:rFonts w:ascii="Helvetica" w:hAnsi="Helvetica" w:cs="Helvetica"/>
          <w:b w:val="0"/>
          <w:bCs w:val="0"/>
          <w:color w:val="54636F"/>
          <w:sz w:val="54"/>
          <w:szCs w:val="54"/>
        </w:rPr>
      </w:pPr>
      <w:r>
        <w:rPr>
          <w:rFonts w:ascii="Helvetica" w:hAnsi="Helvetica" w:cs="Helvetica"/>
          <w:b w:val="0"/>
          <w:bCs w:val="0"/>
          <w:color w:val="54636F"/>
          <w:sz w:val="54"/>
          <w:szCs w:val="54"/>
        </w:rPr>
        <w:t>Kickstart a Set of Releases</w:t>
      </w:r>
    </w:p>
    <w:p w:rsidR="001C5EFD" w:rsidRDefault="001C5EFD" w:rsidP="001C5EFD">
      <w:pPr>
        <w:pStyle w:val="NormalWeb"/>
        <w:shd w:val="clear" w:color="auto" w:fill="FFFFFF"/>
        <w:spacing w:before="0" w:beforeAutospacing="0" w:after="360" w:afterAutospacing="0"/>
        <w:rPr>
          <w:rFonts w:ascii="Helvetica" w:hAnsi="Helvetica" w:cs="Helvetica"/>
          <w:color w:val="54636F"/>
          <w:sz w:val="27"/>
          <w:szCs w:val="27"/>
        </w:rPr>
      </w:pPr>
      <w:r>
        <w:rPr>
          <w:rFonts w:ascii="Helvetica" w:hAnsi="Helvetica" w:cs="Helvetica"/>
          <w:color w:val="54636F"/>
          <w:sz w:val="27"/>
          <w:szCs w:val="27"/>
        </w:rPr>
        <w:t>But you aren’t limited to the master release/</w:t>
      </w:r>
      <w:proofErr w:type="spellStart"/>
      <w:r>
        <w:rPr>
          <w:rFonts w:ascii="Helvetica" w:hAnsi="Helvetica" w:cs="Helvetica"/>
          <w:color w:val="54636F"/>
          <w:sz w:val="27"/>
          <w:szCs w:val="27"/>
        </w:rPr>
        <w:t>subrelease</w:t>
      </w:r>
      <w:proofErr w:type="spellEnd"/>
      <w:r>
        <w:rPr>
          <w:rFonts w:ascii="Helvetica" w:hAnsi="Helvetica" w:cs="Helvetica"/>
          <w:color w:val="54636F"/>
          <w:sz w:val="27"/>
          <w:szCs w:val="27"/>
        </w:rPr>
        <w:t xml:space="preserve"> model. XL Release is flexible, so you can set up your pipelines to reflect real-world release processes and update them as they change and improve.</w:t>
      </w:r>
    </w:p>
    <w:p w:rsidR="001C5EFD" w:rsidRDefault="001C5EFD" w:rsidP="001C5EFD">
      <w:pPr>
        <w:pStyle w:val="NormalWeb"/>
        <w:shd w:val="clear" w:color="auto" w:fill="FFFFFF"/>
        <w:spacing w:before="0" w:beforeAutospacing="0" w:after="360" w:afterAutospacing="0"/>
        <w:rPr>
          <w:rFonts w:ascii="Helvetica" w:hAnsi="Helvetica" w:cs="Helvetica"/>
          <w:color w:val="54636F"/>
          <w:sz w:val="27"/>
          <w:szCs w:val="27"/>
        </w:rPr>
      </w:pPr>
      <w:r>
        <w:rPr>
          <w:rFonts w:ascii="Helvetica" w:hAnsi="Helvetica" w:cs="Helvetica"/>
          <w:color w:val="54636F"/>
          <w:sz w:val="27"/>
          <w:szCs w:val="27"/>
        </w:rPr>
        <w:t>For example, you might want to create a single release that serves to “</w:t>
      </w:r>
      <w:proofErr w:type="spellStart"/>
      <w:r>
        <w:rPr>
          <w:rFonts w:ascii="Helvetica" w:hAnsi="Helvetica" w:cs="Helvetica"/>
          <w:color w:val="54636F"/>
          <w:sz w:val="27"/>
          <w:szCs w:val="27"/>
        </w:rPr>
        <w:t>kickstart</w:t>
      </w:r>
      <w:proofErr w:type="spellEnd"/>
      <w:r>
        <w:rPr>
          <w:rFonts w:ascii="Helvetica" w:hAnsi="Helvetica" w:cs="Helvetica"/>
          <w:color w:val="54636F"/>
          <w:sz w:val="27"/>
          <w:szCs w:val="27"/>
        </w:rPr>
        <w:t xml:space="preserve">” other releases, but doesn’t monitor their status or depend on their completion. This lets you centralize the way you start a set of releases; you only have to trigger the </w:t>
      </w:r>
      <w:proofErr w:type="spellStart"/>
      <w:r>
        <w:rPr>
          <w:rFonts w:ascii="Helvetica" w:hAnsi="Helvetica" w:cs="Helvetica"/>
          <w:color w:val="54636F"/>
          <w:sz w:val="27"/>
          <w:szCs w:val="27"/>
        </w:rPr>
        <w:t>kickstart</w:t>
      </w:r>
      <w:proofErr w:type="spellEnd"/>
      <w:r>
        <w:rPr>
          <w:rFonts w:ascii="Helvetica" w:hAnsi="Helvetica" w:cs="Helvetica"/>
          <w:color w:val="54636F"/>
          <w:sz w:val="27"/>
          <w:szCs w:val="27"/>
        </w:rPr>
        <w:t xml:space="preserve"> release either automatically or manually, and it will take care of the rest.</w:t>
      </w:r>
    </w:p>
    <w:p w:rsidR="001C5EFD" w:rsidRDefault="001C5EFD" w:rsidP="001C5EFD">
      <w:pPr>
        <w:pStyle w:val="NormalWeb"/>
        <w:shd w:val="clear" w:color="auto" w:fill="FFFFFF"/>
        <w:spacing w:before="0" w:beforeAutospacing="0" w:after="360" w:afterAutospacing="0"/>
        <w:rPr>
          <w:rFonts w:ascii="Helvetica" w:hAnsi="Helvetica" w:cs="Helvetica"/>
          <w:color w:val="54636F"/>
          <w:sz w:val="27"/>
          <w:szCs w:val="27"/>
        </w:rPr>
      </w:pPr>
      <w:r>
        <w:rPr>
          <w:rFonts w:ascii="Helvetica" w:hAnsi="Helvetica" w:cs="Helvetica"/>
          <w:noProof/>
          <w:color w:val="00B2E7"/>
          <w:sz w:val="27"/>
          <w:szCs w:val="27"/>
        </w:rPr>
        <w:lastRenderedPageBreak/>
        <w:drawing>
          <wp:inline distT="0" distB="0" distL="0" distR="0">
            <wp:extent cx="6840855" cy="3166110"/>
            <wp:effectExtent l="0" t="0" r="0" b="0"/>
            <wp:docPr id="5" name="Picture 5" descr="XL Release: Kickstart relea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L Release: Kickstart relea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0855" cy="3166110"/>
                    </a:xfrm>
                    <a:prstGeom prst="rect">
                      <a:avLst/>
                    </a:prstGeom>
                    <a:noFill/>
                    <a:ln>
                      <a:noFill/>
                    </a:ln>
                  </pic:spPr>
                </pic:pic>
              </a:graphicData>
            </a:graphic>
          </wp:inline>
        </w:drawing>
      </w:r>
    </w:p>
    <w:p w:rsidR="001C5EFD" w:rsidRDefault="001C5EFD" w:rsidP="001C5EFD">
      <w:pPr>
        <w:pStyle w:val="Heading1"/>
        <w:shd w:val="clear" w:color="auto" w:fill="FFFFFF"/>
        <w:spacing w:before="300" w:beforeAutospacing="0" w:after="225" w:afterAutospacing="0"/>
        <w:rPr>
          <w:rFonts w:ascii="Helvetica" w:hAnsi="Helvetica" w:cs="Helvetica"/>
          <w:b w:val="0"/>
          <w:bCs w:val="0"/>
          <w:color w:val="54636F"/>
          <w:sz w:val="54"/>
          <w:szCs w:val="54"/>
        </w:rPr>
      </w:pPr>
      <w:r>
        <w:rPr>
          <w:rFonts w:ascii="Helvetica" w:hAnsi="Helvetica" w:cs="Helvetica"/>
          <w:b w:val="0"/>
          <w:bCs w:val="0"/>
          <w:color w:val="54636F"/>
          <w:sz w:val="54"/>
          <w:szCs w:val="54"/>
        </w:rPr>
        <w:t>Chain Releases Sequentially</w:t>
      </w:r>
    </w:p>
    <w:p w:rsidR="001C5EFD" w:rsidRDefault="001C5EFD" w:rsidP="001C5EFD">
      <w:pPr>
        <w:pStyle w:val="NormalWeb"/>
        <w:shd w:val="clear" w:color="auto" w:fill="FFFFFF"/>
        <w:spacing w:before="0" w:beforeAutospacing="0" w:after="360" w:afterAutospacing="0"/>
        <w:rPr>
          <w:rFonts w:ascii="Helvetica" w:hAnsi="Helvetica" w:cs="Helvetica"/>
          <w:color w:val="54636F"/>
          <w:sz w:val="27"/>
          <w:szCs w:val="27"/>
        </w:rPr>
      </w:pPr>
      <w:r>
        <w:rPr>
          <w:rFonts w:ascii="Helvetica" w:hAnsi="Helvetica" w:cs="Helvetica"/>
          <w:color w:val="54636F"/>
          <w:sz w:val="27"/>
          <w:szCs w:val="27"/>
        </w:rPr>
        <w:t>Or maybe you’d rather build a “chain” of releases that run in sequence, so that just before each release completes, it starts the next one in the chain. This structure allows you to enforce the order in which the releases execute and ensure that each release in the series doesn’t start until its prerequisite releases complete successfully.</w:t>
      </w:r>
    </w:p>
    <w:p w:rsidR="001C5EFD" w:rsidRDefault="001C5EFD" w:rsidP="001C5EFD">
      <w:pPr>
        <w:pStyle w:val="NormalWeb"/>
        <w:shd w:val="clear" w:color="auto" w:fill="FFFFFF"/>
        <w:spacing w:before="0" w:beforeAutospacing="0" w:after="360" w:afterAutospacing="0"/>
        <w:rPr>
          <w:rFonts w:ascii="Helvetica" w:hAnsi="Helvetica" w:cs="Helvetica"/>
          <w:color w:val="54636F"/>
          <w:sz w:val="27"/>
          <w:szCs w:val="27"/>
        </w:rPr>
      </w:pPr>
      <w:r>
        <w:rPr>
          <w:rFonts w:ascii="Helvetica" w:hAnsi="Helvetica" w:cs="Helvetica"/>
          <w:noProof/>
          <w:color w:val="00B2E7"/>
          <w:sz w:val="27"/>
          <w:szCs w:val="27"/>
        </w:rPr>
        <w:drawing>
          <wp:inline distT="0" distB="0" distL="0" distR="0">
            <wp:extent cx="6840855" cy="2087880"/>
            <wp:effectExtent l="0" t="0" r="0" b="7620"/>
            <wp:docPr id="4" name="Picture 4" descr="XL Release: Release chai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L Release: Release chai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0855" cy="2087880"/>
                    </a:xfrm>
                    <a:prstGeom prst="rect">
                      <a:avLst/>
                    </a:prstGeom>
                    <a:noFill/>
                    <a:ln>
                      <a:noFill/>
                    </a:ln>
                  </pic:spPr>
                </pic:pic>
              </a:graphicData>
            </a:graphic>
          </wp:inline>
        </w:drawing>
      </w:r>
    </w:p>
    <w:p w:rsidR="001C5EFD" w:rsidRDefault="001C5EFD" w:rsidP="001C5EFD">
      <w:pPr>
        <w:pStyle w:val="Heading1"/>
        <w:shd w:val="clear" w:color="auto" w:fill="FFFFFF"/>
        <w:spacing w:before="300" w:beforeAutospacing="0" w:after="225" w:afterAutospacing="0"/>
        <w:rPr>
          <w:rFonts w:ascii="Helvetica" w:hAnsi="Helvetica" w:cs="Helvetica"/>
          <w:b w:val="0"/>
          <w:bCs w:val="0"/>
          <w:color w:val="54636F"/>
          <w:sz w:val="54"/>
          <w:szCs w:val="54"/>
        </w:rPr>
      </w:pPr>
      <w:r>
        <w:rPr>
          <w:rFonts w:ascii="Helvetica" w:hAnsi="Helvetica" w:cs="Helvetica"/>
          <w:b w:val="0"/>
          <w:bCs w:val="0"/>
          <w:color w:val="54636F"/>
          <w:sz w:val="54"/>
          <w:szCs w:val="54"/>
        </w:rPr>
        <w:lastRenderedPageBreak/>
        <w:t>Model Development Sprints and Other Business Processes</w:t>
      </w:r>
    </w:p>
    <w:p w:rsidR="001C5EFD" w:rsidRDefault="001C5EFD" w:rsidP="001C5EFD">
      <w:pPr>
        <w:pStyle w:val="NormalWeb"/>
        <w:shd w:val="clear" w:color="auto" w:fill="FFFFFF"/>
        <w:spacing w:before="0" w:beforeAutospacing="0" w:after="360" w:afterAutospacing="0"/>
        <w:rPr>
          <w:rFonts w:ascii="Helvetica" w:hAnsi="Helvetica" w:cs="Helvetica"/>
          <w:color w:val="54636F"/>
          <w:sz w:val="27"/>
          <w:szCs w:val="27"/>
        </w:rPr>
      </w:pPr>
      <w:r>
        <w:rPr>
          <w:rFonts w:ascii="Helvetica" w:hAnsi="Helvetica" w:cs="Helvetica"/>
          <w:color w:val="54636F"/>
          <w:sz w:val="27"/>
          <w:szCs w:val="27"/>
        </w:rPr>
        <w:t>You can even use XL Release to model and orchestrate recurring processes such as development sprints and releases with marketing tasks. XL Release collects data about the process—such as the time spent on each task and how the task workload is allocated—which can help you identify bottlenecks and spot potential areas for automation.</w:t>
      </w:r>
    </w:p>
    <w:p w:rsidR="001C5EFD" w:rsidRDefault="001C5EFD" w:rsidP="001C5EFD">
      <w:pPr>
        <w:pStyle w:val="NormalWeb"/>
        <w:shd w:val="clear" w:color="auto" w:fill="FFFFFF"/>
        <w:spacing w:before="0" w:beforeAutospacing="0" w:after="360" w:afterAutospacing="0"/>
        <w:rPr>
          <w:rFonts w:ascii="Helvetica" w:hAnsi="Helvetica" w:cs="Helvetica"/>
          <w:color w:val="54636F"/>
          <w:sz w:val="27"/>
          <w:szCs w:val="27"/>
        </w:rPr>
      </w:pPr>
      <w:r>
        <w:rPr>
          <w:rFonts w:ascii="Helvetica" w:hAnsi="Helvetica" w:cs="Helvetica"/>
          <w:noProof/>
          <w:color w:val="00B2E7"/>
          <w:sz w:val="27"/>
          <w:szCs w:val="27"/>
        </w:rPr>
        <w:drawing>
          <wp:inline distT="0" distB="0" distL="0" distR="0">
            <wp:extent cx="6840855" cy="3166110"/>
            <wp:effectExtent l="0" t="0" r="0" b="0"/>
            <wp:docPr id="3" name="Picture 3" descr="XL Release: Modeling development sprint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L Release: Modeling development sprint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0855" cy="3166110"/>
                    </a:xfrm>
                    <a:prstGeom prst="rect">
                      <a:avLst/>
                    </a:prstGeom>
                    <a:noFill/>
                    <a:ln>
                      <a:noFill/>
                    </a:ln>
                  </pic:spPr>
                </pic:pic>
              </a:graphicData>
            </a:graphic>
          </wp:inline>
        </w:drawing>
      </w:r>
      <w:bookmarkStart w:id="0" w:name="_GoBack"/>
      <w:bookmarkEnd w:id="0"/>
    </w:p>
    <w:p w:rsidR="001C5EFD" w:rsidRDefault="001C5EFD"/>
    <w:sectPr w:rsidR="001C5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C66ED8"/>
    <w:multiLevelType w:val="multilevel"/>
    <w:tmpl w:val="233C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FD"/>
    <w:rsid w:val="00045749"/>
    <w:rsid w:val="00157DD7"/>
    <w:rsid w:val="001C5EFD"/>
    <w:rsid w:val="009E5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4BFDC-6C86-4E74-9FF6-99CF078A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5E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EF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C5EFD"/>
    <w:rPr>
      <w:color w:val="0000FF"/>
      <w:u w:val="single"/>
    </w:rPr>
  </w:style>
  <w:style w:type="paragraph" w:styleId="NormalWeb">
    <w:name w:val="Normal (Web)"/>
    <w:basedOn w:val="Normal"/>
    <w:uiPriority w:val="99"/>
    <w:semiHidden/>
    <w:unhideWhenUsed/>
    <w:rsid w:val="001C5E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25925">
      <w:bodyDiv w:val="1"/>
      <w:marLeft w:val="0"/>
      <w:marRight w:val="0"/>
      <w:marTop w:val="0"/>
      <w:marBottom w:val="0"/>
      <w:divBdr>
        <w:top w:val="none" w:sz="0" w:space="0" w:color="auto"/>
        <w:left w:val="none" w:sz="0" w:space="0" w:color="auto"/>
        <w:bottom w:val="none" w:sz="0" w:space="0" w:color="auto"/>
        <w:right w:val="none" w:sz="0" w:space="0" w:color="auto"/>
      </w:divBdr>
    </w:div>
    <w:div w:id="594703401">
      <w:bodyDiv w:val="1"/>
      <w:marLeft w:val="0"/>
      <w:marRight w:val="0"/>
      <w:marTop w:val="0"/>
      <w:marBottom w:val="0"/>
      <w:divBdr>
        <w:top w:val="none" w:sz="0" w:space="0" w:color="auto"/>
        <w:left w:val="none" w:sz="0" w:space="0" w:color="auto"/>
        <w:bottom w:val="none" w:sz="0" w:space="0" w:color="auto"/>
        <w:right w:val="none" w:sz="0" w:space="0" w:color="auto"/>
      </w:divBdr>
    </w:div>
    <w:div w:id="1680228552">
      <w:bodyDiv w:val="1"/>
      <w:marLeft w:val="0"/>
      <w:marRight w:val="0"/>
      <w:marTop w:val="0"/>
      <w:marBottom w:val="0"/>
      <w:divBdr>
        <w:top w:val="none" w:sz="0" w:space="0" w:color="auto"/>
        <w:left w:val="none" w:sz="0" w:space="0" w:color="auto"/>
        <w:bottom w:val="none" w:sz="0" w:space="0" w:color="auto"/>
        <w:right w:val="none" w:sz="0" w:space="0" w:color="auto"/>
      </w:divBdr>
    </w:div>
    <w:div w:id="1725988479">
      <w:bodyDiv w:val="1"/>
      <w:marLeft w:val="0"/>
      <w:marRight w:val="0"/>
      <w:marTop w:val="0"/>
      <w:marBottom w:val="0"/>
      <w:divBdr>
        <w:top w:val="none" w:sz="0" w:space="0" w:color="auto"/>
        <w:left w:val="none" w:sz="0" w:space="0" w:color="auto"/>
        <w:bottom w:val="none" w:sz="0" w:space="0" w:color="auto"/>
        <w:right w:val="none" w:sz="0" w:space="0" w:color="auto"/>
      </w:divBdr>
    </w:div>
    <w:div w:id="195771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blog.xebialabs.com/wp-content/uploads/2016/06/01-subreleases.pn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i0.wp.com/blog.xebialabs.com/wp-content/uploads/2016/06/03-kickstart-release.p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i0.wp.com/blog.xebialabs.com/wp-content/uploads/2016/06/05-sprints.png" TargetMode="External"/><Relationship Id="rId1" Type="http://schemas.openxmlformats.org/officeDocument/2006/relationships/numbering" Target="numbering.xml"/><Relationship Id="rId6" Type="http://schemas.openxmlformats.org/officeDocument/2006/relationships/hyperlink" Target="https://i2.wp.com/blog.xebialabs.com/wp-content/uploads/2016/05/gate_task_with_dependencies_cropped.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i1.wp.com/blog.xebialabs.com/wp-content/uploads/2016/06/02-timeline.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2.wp.com/blog.xebialabs.com/wp-content/uploads/2016/06/04-release-chain-new.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Babu Kattula</dc:creator>
  <cp:keywords/>
  <dc:description/>
  <cp:lastModifiedBy>Sujith Babu Kattula</cp:lastModifiedBy>
  <cp:revision>1</cp:revision>
  <dcterms:created xsi:type="dcterms:W3CDTF">2017-04-21T07:25:00Z</dcterms:created>
  <dcterms:modified xsi:type="dcterms:W3CDTF">2017-04-21T09:46:00Z</dcterms:modified>
</cp:coreProperties>
</file>