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378" w:rsidRDefault="002C6A64" w:rsidP="002C6A64">
      <w:pPr>
        <w:ind w:left="2160"/>
        <w:rPr>
          <w:sz w:val="32"/>
          <w:u w:val="single"/>
        </w:rPr>
      </w:pPr>
      <w:r w:rsidRPr="002C6A64">
        <w:rPr>
          <w:sz w:val="32"/>
          <w:u w:val="single"/>
        </w:rPr>
        <w:t>XL Release Integration and Jenkins</w:t>
      </w:r>
    </w:p>
    <w:p w:rsidR="002C6A64" w:rsidRDefault="002C6A64" w:rsidP="002C6A64">
      <w:pPr>
        <w:rPr>
          <w:sz w:val="24"/>
        </w:rPr>
      </w:pPr>
      <w:r w:rsidRPr="002C6A64">
        <w:rPr>
          <w:sz w:val="24"/>
        </w:rPr>
        <w:t>Three ways of using XL Release and Jenkins for continuous delivery</w:t>
      </w:r>
      <w:r>
        <w:rPr>
          <w:sz w:val="24"/>
        </w:rPr>
        <w:t xml:space="preserve"> for flexibility, scalability and Improvements</w:t>
      </w:r>
    </w:p>
    <w:p w:rsidR="002C6A64" w:rsidRDefault="002C6A64" w:rsidP="002C6A64">
      <w:pPr>
        <w:rPr>
          <w:sz w:val="24"/>
        </w:rPr>
      </w:pPr>
    </w:p>
    <w:p w:rsidR="002C6A64" w:rsidRDefault="002C6A64" w:rsidP="002C6A64">
      <w:pPr>
        <w:rPr>
          <w:sz w:val="24"/>
        </w:rPr>
      </w:pPr>
      <w:r>
        <w:rPr>
          <w:sz w:val="24"/>
        </w:rPr>
        <w:t xml:space="preserve">        </w:t>
      </w:r>
    </w:p>
    <w:p w:rsidR="002C6A64" w:rsidRDefault="002C6A64" w:rsidP="002C6A64">
      <w:pPr>
        <w:rPr>
          <w:sz w:val="24"/>
        </w:rPr>
      </w:pPr>
      <w:r>
        <w:rPr>
          <w:sz w:val="24"/>
        </w:rPr>
        <w:t xml:space="preserve">                                        </w:t>
      </w:r>
      <w:r>
        <w:rPr>
          <w:noProof/>
        </w:rPr>
        <w:drawing>
          <wp:inline distT="0" distB="0" distL="0" distR="0" wp14:anchorId="1CF4EA40" wp14:editId="1C269E22">
            <wp:extent cx="29337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1533525"/>
                    </a:xfrm>
                    <a:prstGeom prst="rect">
                      <a:avLst/>
                    </a:prstGeom>
                  </pic:spPr>
                </pic:pic>
              </a:graphicData>
            </a:graphic>
          </wp:inline>
        </w:drawing>
      </w:r>
    </w:p>
    <w:p w:rsidR="002C6A64" w:rsidRDefault="002C6A64" w:rsidP="002C6A64">
      <w:pPr>
        <w:rPr>
          <w:noProof/>
        </w:rPr>
      </w:pPr>
      <w:r w:rsidRPr="002C6A64">
        <w:rPr>
          <w:sz w:val="36"/>
          <w:u w:val="single"/>
        </w:rPr>
        <w:t>XL Release First</w:t>
      </w:r>
      <w:r w:rsidRPr="002C6A64">
        <w:rPr>
          <w:sz w:val="36"/>
          <w:u w:val="single"/>
        </w:rPr>
        <w:t xml:space="preserve">:   </w:t>
      </w:r>
      <w:r w:rsidRPr="002C6A64">
        <w:rPr>
          <w:noProof/>
          <w:u w:val="single"/>
        </w:rPr>
        <w:t xml:space="preserve">                                                                                                      </w:t>
      </w:r>
      <w:r>
        <w:rPr>
          <w:noProof/>
        </w:rPr>
        <w:drawing>
          <wp:inline distT="0" distB="0" distL="0" distR="0" wp14:anchorId="64D84A4A" wp14:editId="3E0A9AEE">
            <wp:extent cx="1058173" cy="8801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8900" cy="880720"/>
                    </a:xfrm>
                    <a:prstGeom prst="rect">
                      <a:avLst/>
                    </a:prstGeom>
                  </pic:spPr>
                </pic:pic>
              </a:graphicData>
            </a:graphic>
          </wp:inline>
        </w:drawing>
      </w:r>
    </w:p>
    <w:p w:rsidR="002C6A64" w:rsidRDefault="002C6A64" w:rsidP="002C6A64">
      <w:pPr>
        <w:rPr>
          <w:noProof/>
        </w:rPr>
      </w:pPr>
    </w:p>
    <w:p w:rsidR="002C6A64" w:rsidRDefault="002C6A64" w:rsidP="002C6A64">
      <w:pPr>
        <w:rPr>
          <w:rFonts w:ascii="Helvetica" w:hAnsi="Helvetica" w:cs="Helvetica"/>
          <w:color w:val="54636F"/>
          <w:sz w:val="27"/>
          <w:szCs w:val="27"/>
          <w:shd w:val="clear" w:color="auto" w:fill="FFFFFF"/>
        </w:rPr>
      </w:pPr>
      <w:r>
        <w:rPr>
          <w:rFonts w:ascii="Helvetica" w:hAnsi="Helvetica" w:cs="Helvetica"/>
          <w:color w:val="54636F"/>
          <w:sz w:val="27"/>
          <w:szCs w:val="27"/>
          <w:shd w:val="clear" w:color="auto" w:fill="FFFFFF"/>
        </w:rPr>
        <w:t>In this setup, a release/pipeline run is</w:t>
      </w:r>
      <w:r>
        <w:rPr>
          <w:rStyle w:val="apple-converted-space"/>
          <w:rFonts w:ascii="Helvetica" w:hAnsi="Helvetica" w:cs="Helvetica"/>
          <w:color w:val="54636F"/>
          <w:sz w:val="27"/>
          <w:szCs w:val="27"/>
          <w:shd w:val="clear" w:color="auto" w:fill="FFFFFF"/>
        </w:rPr>
        <w:t> </w:t>
      </w:r>
      <w:hyperlink r:id="rId7" w:history="1">
        <w:r>
          <w:rPr>
            <w:rStyle w:val="Hyperlink"/>
            <w:rFonts w:ascii="Helvetica" w:hAnsi="Helvetica" w:cs="Helvetica"/>
            <w:color w:val="00B2E7"/>
            <w:sz w:val="27"/>
            <w:szCs w:val="27"/>
            <w:u w:val="none"/>
            <w:shd w:val="clear" w:color="auto" w:fill="FFFFFF"/>
          </w:rPr>
          <w:t>started via the XL Release UI</w:t>
        </w:r>
      </w:hyperlink>
      <w:r>
        <w:rPr>
          <w:rFonts w:ascii="Helvetica" w:hAnsi="Helvetica" w:cs="Helvetica"/>
          <w:color w:val="54636F"/>
          <w:sz w:val="27"/>
          <w:szCs w:val="27"/>
          <w:shd w:val="clear" w:color="auto" w:fill="FFFFFF"/>
        </w:rPr>
        <w:t>,</w:t>
      </w:r>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or automatically from e.g. an</w:t>
      </w:r>
      <w:r>
        <w:rPr>
          <w:rStyle w:val="apple-converted-space"/>
          <w:rFonts w:ascii="Helvetica" w:hAnsi="Helvetica" w:cs="Helvetica"/>
          <w:color w:val="54636F"/>
          <w:sz w:val="27"/>
          <w:szCs w:val="27"/>
          <w:shd w:val="clear" w:color="auto" w:fill="FFFFFF"/>
        </w:rPr>
        <w:t> </w:t>
      </w:r>
      <w:hyperlink r:id="rId8" w:history="1">
        <w:r>
          <w:rPr>
            <w:rStyle w:val="Hyperlink"/>
            <w:rFonts w:ascii="Helvetica" w:hAnsi="Helvetica" w:cs="Helvetica"/>
            <w:color w:val="00B2E7"/>
            <w:sz w:val="27"/>
            <w:szCs w:val="27"/>
            <w:u w:val="none"/>
            <w:shd w:val="clear" w:color="auto" w:fill="FFFFFF"/>
          </w:rPr>
          <w:t>ALM</w:t>
        </w:r>
      </w:hyperlink>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tool such as</w:t>
      </w:r>
      <w:r>
        <w:rPr>
          <w:rStyle w:val="apple-converted-space"/>
          <w:rFonts w:ascii="Helvetica" w:hAnsi="Helvetica" w:cs="Helvetica"/>
          <w:color w:val="54636F"/>
          <w:sz w:val="27"/>
          <w:szCs w:val="27"/>
          <w:shd w:val="clear" w:color="auto" w:fill="FFFFFF"/>
        </w:rPr>
        <w:t> </w:t>
      </w:r>
      <w:hyperlink r:id="rId9" w:history="1">
        <w:r>
          <w:rPr>
            <w:rStyle w:val="Hyperlink"/>
            <w:rFonts w:ascii="Helvetica" w:hAnsi="Helvetica" w:cs="Helvetica"/>
            <w:color w:val="00B2E7"/>
            <w:sz w:val="27"/>
            <w:szCs w:val="27"/>
            <w:u w:val="none"/>
            <w:shd w:val="clear" w:color="auto" w:fill="FFFFFF"/>
          </w:rPr>
          <w:t>JIRA</w:t>
        </w:r>
      </w:hyperlink>
      <w:r>
        <w:rPr>
          <w:rFonts w:ascii="Helvetica" w:hAnsi="Helvetica" w:cs="Helvetica"/>
          <w:color w:val="54636F"/>
          <w:sz w:val="27"/>
          <w:szCs w:val="27"/>
          <w:shd w:val="clear" w:color="auto" w:fill="FFFFFF"/>
        </w:rPr>
        <w:t>,</w:t>
      </w:r>
      <w:r>
        <w:rPr>
          <w:rStyle w:val="apple-converted-space"/>
          <w:rFonts w:ascii="Helvetica" w:hAnsi="Helvetica" w:cs="Helvetica"/>
          <w:color w:val="54636F"/>
          <w:sz w:val="27"/>
          <w:szCs w:val="27"/>
          <w:shd w:val="clear" w:color="auto" w:fill="FFFFFF"/>
        </w:rPr>
        <w:t> </w:t>
      </w:r>
      <w:hyperlink r:id="rId10" w:history="1">
        <w:r>
          <w:rPr>
            <w:rStyle w:val="Hyperlink"/>
            <w:rFonts w:ascii="Helvetica" w:hAnsi="Helvetica" w:cs="Helvetica"/>
            <w:color w:val="00B2E7"/>
            <w:sz w:val="27"/>
            <w:szCs w:val="27"/>
            <w:u w:val="none"/>
            <w:shd w:val="clear" w:color="auto" w:fill="FFFFFF"/>
          </w:rPr>
          <w:t>Rally</w:t>
        </w:r>
      </w:hyperlink>
      <w:r>
        <w:rPr>
          <w:rFonts w:ascii="Helvetica" w:hAnsi="Helvetica" w:cs="Helvetica"/>
          <w:color w:val="54636F"/>
          <w:sz w:val="27"/>
          <w:szCs w:val="27"/>
          <w:shd w:val="clear" w:color="auto" w:fill="FFFFFF"/>
        </w:rPr>
        <w:t>,</w:t>
      </w:r>
      <w:r>
        <w:rPr>
          <w:rStyle w:val="apple-converted-space"/>
          <w:rFonts w:ascii="Helvetica" w:hAnsi="Helvetica" w:cs="Helvetica"/>
          <w:color w:val="54636F"/>
          <w:sz w:val="27"/>
          <w:szCs w:val="27"/>
          <w:shd w:val="clear" w:color="auto" w:fill="FFFFFF"/>
        </w:rPr>
        <w:t> </w:t>
      </w:r>
      <w:hyperlink r:id="rId11" w:history="1">
        <w:r>
          <w:rPr>
            <w:rStyle w:val="Hyperlink"/>
            <w:rFonts w:ascii="Helvetica" w:hAnsi="Helvetica" w:cs="Helvetica"/>
            <w:color w:val="00B2E7"/>
            <w:sz w:val="27"/>
            <w:szCs w:val="27"/>
            <w:u w:val="none"/>
            <w:shd w:val="clear" w:color="auto" w:fill="FFFFFF"/>
          </w:rPr>
          <w:t>RTC</w:t>
        </w:r>
      </w:hyperlink>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or</w:t>
      </w:r>
      <w:r>
        <w:rPr>
          <w:rStyle w:val="apple-converted-space"/>
          <w:rFonts w:ascii="Helvetica" w:hAnsi="Helvetica" w:cs="Helvetica"/>
          <w:color w:val="54636F"/>
          <w:sz w:val="27"/>
          <w:szCs w:val="27"/>
          <w:shd w:val="clear" w:color="auto" w:fill="FFFFFF"/>
        </w:rPr>
        <w:t> </w:t>
      </w:r>
      <w:proofErr w:type="spellStart"/>
      <w:r>
        <w:fldChar w:fldCharType="begin"/>
      </w:r>
      <w:r>
        <w:instrText xml:space="preserve"> HYPERLINK "http://www.versionone.com/product/agile-project-management-tool-overview/" </w:instrText>
      </w:r>
      <w:r>
        <w:fldChar w:fldCharType="separate"/>
      </w:r>
      <w:r>
        <w:rPr>
          <w:rStyle w:val="Hyperlink"/>
          <w:rFonts w:ascii="Helvetica" w:hAnsi="Helvetica" w:cs="Helvetica"/>
          <w:color w:val="00B2E7"/>
          <w:sz w:val="27"/>
          <w:szCs w:val="27"/>
          <w:u w:val="none"/>
          <w:shd w:val="clear" w:color="auto" w:fill="FFFFFF"/>
        </w:rPr>
        <w:t>VersionOne</w:t>
      </w:r>
      <w:proofErr w:type="spellEnd"/>
      <w:r>
        <w:fldChar w:fldCharType="end"/>
      </w:r>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 xml:space="preserve">via the HTTP API. The first phase of the pipeline usually invokes Jenkins, to build the release artifact(s), verify that a previous build was successful, or was promoted </w:t>
      </w:r>
      <w:proofErr w:type="spellStart"/>
      <w:r>
        <w:rPr>
          <w:rFonts w:ascii="Helvetica" w:hAnsi="Helvetica" w:cs="Helvetica"/>
          <w:color w:val="54636F"/>
          <w:sz w:val="27"/>
          <w:szCs w:val="27"/>
          <w:shd w:val="clear" w:color="auto" w:fill="FFFFFF"/>
        </w:rPr>
        <w:t>etc</w:t>
      </w:r>
      <w:proofErr w:type="spellEnd"/>
    </w:p>
    <w:p w:rsidR="002C6A64" w:rsidRDefault="002C6A64" w:rsidP="002C6A64">
      <w:pPr>
        <w:rPr>
          <w:rFonts w:ascii="Helvetica" w:hAnsi="Helvetica" w:cs="Helvetica"/>
          <w:color w:val="54636F"/>
          <w:sz w:val="27"/>
          <w:szCs w:val="27"/>
          <w:shd w:val="clear" w:color="auto" w:fill="FFFFFF"/>
        </w:rPr>
      </w:pPr>
      <w:r>
        <w:rPr>
          <w:rStyle w:val="Strong"/>
          <w:rFonts w:ascii="Helvetica" w:hAnsi="Helvetica" w:cs="Helvetica"/>
          <w:color w:val="54636F"/>
          <w:sz w:val="27"/>
          <w:szCs w:val="27"/>
          <w:shd w:val="clear" w:color="auto" w:fill="FFFFFF"/>
        </w:rPr>
        <w:t>Triggers:</w:t>
      </w:r>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process-related and/or “semi-regular”</w:t>
      </w:r>
      <w:r>
        <w:rPr>
          <w:rFonts w:ascii="Helvetica" w:hAnsi="Helvetica" w:cs="Helvetica"/>
          <w:color w:val="54636F"/>
          <w:sz w:val="27"/>
          <w:szCs w:val="27"/>
        </w:rPr>
        <w:br/>
      </w:r>
      <w:r>
        <w:rPr>
          <w:rStyle w:val="Strong"/>
          <w:rFonts w:ascii="Helvetica" w:hAnsi="Helvetica" w:cs="Helvetica"/>
          <w:color w:val="54636F"/>
          <w:sz w:val="27"/>
          <w:szCs w:val="27"/>
          <w:shd w:val="clear" w:color="auto" w:fill="FFFFFF"/>
        </w:rPr>
        <w:t>Interaction:</w:t>
      </w:r>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XL Release calls Jenkins once or multiple times throughout the release/pipeline run. Jenkins jobs generally do not call downstream jobs.</w:t>
      </w:r>
    </w:p>
    <w:p w:rsidR="002C6A64" w:rsidRDefault="002C6A64" w:rsidP="002C6A64">
      <w:pPr>
        <w:rPr>
          <w:rFonts w:ascii="Helvetica" w:hAnsi="Helvetica" w:cs="Helvetica"/>
          <w:color w:val="54636F"/>
          <w:sz w:val="27"/>
          <w:szCs w:val="27"/>
          <w:shd w:val="clear" w:color="auto" w:fill="FFFFFF"/>
        </w:rPr>
      </w:pPr>
    </w:p>
    <w:p w:rsidR="002C6A64" w:rsidRPr="002C6A64" w:rsidRDefault="002C6A64" w:rsidP="002C6A64">
      <w:pPr>
        <w:shd w:val="clear" w:color="auto" w:fill="FFFFFF"/>
        <w:spacing w:before="300" w:after="225" w:line="240" w:lineRule="auto"/>
        <w:outlineLvl w:val="1"/>
        <w:rPr>
          <w:rFonts w:ascii="Helvetica" w:eastAsia="Times New Roman" w:hAnsi="Helvetica" w:cs="Helvetica"/>
          <w:color w:val="54636F"/>
          <w:sz w:val="28"/>
          <w:szCs w:val="45"/>
          <w:u w:val="single"/>
        </w:rPr>
      </w:pPr>
      <w:r w:rsidRPr="002C6A64">
        <w:rPr>
          <w:rFonts w:ascii="Helvetica" w:eastAsia="Times New Roman" w:hAnsi="Helvetica" w:cs="Helvetica"/>
          <w:color w:val="54636F"/>
          <w:sz w:val="28"/>
          <w:szCs w:val="45"/>
          <w:u w:val="single"/>
        </w:rPr>
        <w:t>Jenkins First</w:t>
      </w:r>
    </w:p>
    <w:p w:rsidR="002C6A64" w:rsidRDefault="002C6A64" w:rsidP="002C6A64">
      <w:pPr>
        <w:rPr>
          <w:rFonts w:ascii="Helvetica" w:hAnsi="Helvetica" w:cs="Helvetica"/>
          <w:color w:val="54636F"/>
          <w:sz w:val="27"/>
          <w:szCs w:val="27"/>
          <w:shd w:val="clear" w:color="auto" w:fill="FFFFFF"/>
        </w:rPr>
      </w:pPr>
      <w:r>
        <w:rPr>
          <w:rStyle w:val="Strong"/>
          <w:rFonts w:ascii="Helvetica" w:hAnsi="Helvetica" w:cs="Helvetica"/>
          <w:color w:val="54636F"/>
          <w:sz w:val="27"/>
          <w:szCs w:val="27"/>
          <w:shd w:val="clear" w:color="auto" w:fill="FFFFFF"/>
        </w:rPr>
        <w:t>Triggers:</w:t>
      </w:r>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code-related and/or regular</w:t>
      </w:r>
      <w:r>
        <w:rPr>
          <w:rFonts w:ascii="Helvetica" w:hAnsi="Helvetica" w:cs="Helvetica"/>
          <w:color w:val="54636F"/>
          <w:sz w:val="27"/>
          <w:szCs w:val="27"/>
        </w:rPr>
        <w:br/>
      </w:r>
      <w:r>
        <w:rPr>
          <w:rStyle w:val="Strong"/>
          <w:rFonts w:ascii="Helvetica" w:hAnsi="Helvetica" w:cs="Helvetica"/>
          <w:color w:val="54636F"/>
          <w:sz w:val="27"/>
          <w:szCs w:val="27"/>
          <w:shd w:val="clear" w:color="auto" w:fill="FFFFFF"/>
        </w:rPr>
        <w:t>Interaction:</w:t>
      </w:r>
      <w:r>
        <w:rPr>
          <w:rStyle w:val="apple-converted-space"/>
          <w:rFonts w:ascii="Helvetica" w:hAnsi="Helvetica" w:cs="Helvetica"/>
          <w:color w:val="54636F"/>
          <w:sz w:val="27"/>
          <w:szCs w:val="27"/>
          <w:shd w:val="clear" w:color="auto" w:fill="FFFFFF"/>
        </w:rPr>
        <w:t> </w:t>
      </w:r>
      <w:r>
        <w:rPr>
          <w:rFonts w:ascii="Helvetica" w:hAnsi="Helvetica" w:cs="Helvetica"/>
          <w:color w:val="54636F"/>
          <w:sz w:val="27"/>
          <w:szCs w:val="27"/>
          <w:shd w:val="clear" w:color="auto" w:fill="FFFFFF"/>
        </w:rPr>
        <w:t>Jenkins initially creates and starts the release/pipeline run via the Jenkins XL Release plugin. XL Release then often calls Jenkins once or multiple times throughout the release/pipeline run. Jenkins jobs generally do not call downstream jobs.</w:t>
      </w:r>
    </w:p>
    <w:p w:rsidR="002C6A64" w:rsidRDefault="002C6A64" w:rsidP="002C6A64">
      <w:pPr>
        <w:pStyle w:val="Heading2"/>
        <w:shd w:val="clear" w:color="auto" w:fill="FFFFFF"/>
        <w:spacing w:before="300" w:beforeAutospacing="0" w:after="225" w:afterAutospacing="0"/>
        <w:rPr>
          <w:rFonts w:ascii="Helvetica" w:hAnsi="Helvetica" w:cs="Helvetica"/>
          <w:b w:val="0"/>
          <w:bCs w:val="0"/>
          <w:color w:val="54636F"/>
          <w:sz w:val="32"/>
          <w:szCs w:val="45"/>
          <w:u w:val="single"/>
        </w:rPr>
      </w:pPr>
      <w:r w:rsidRPr="002C6A64">
        <w:rPr>
          <w:rFonts w:ascii="Helvetica" w:hAnsi="Helvetica" w:cs="Helvetica"/>
          <w:b w:val="0"/>
          <w:bCs w:val="0"/>
          <w:color w:val="54636F"/>
          <w:sz w:val="32"/>
          <w:szCs w:val="45"/>
          <w:u w:val="single"/>
        </w:rPr>
        <w:lastRenderedPageBreak/>
        <w:t>Hybrid Pipeline</w:t>
      </w:r>
    </w:p>
    <w:p w:rsidR="002C6A64" w:rsidRDefault="002C6A64" w:rsidP="002C6A64">
      <w:pPr>
        <w:pStyle w:val="Heading2"/>
        <w:shd w:val="clear" w:color="auto" w:fill="FFFFFF"/>
        <w:spacing w:before="300" w:beforeAutospacing="0" w:after="225" w:afterAutospacing="0"/>
        <w:rPr>
          <w:rFonts w:ascii="Helvetica" w:hAnsi="Helvetica" w:cs="Helvetica"/>
          <w:b w:val="0"/>
          <w:bCs w:val="0"/>
          <w:color w:val="54636F"/>
          <w:sz w:val="32"/>
          <w:szCs w:val="45"/>
          <w:u w:val="single"/>
        </w:rPr>
      </w:pPr>
    </w:p>
    <w:p w:rsidR="002C6A64" w:rsidRPr="002C6A64" w:rsidRDefault="002C6A64" w:rsidP="002C6A64">
      <w:pPr>
        <w:shd w:val="clear" w:color="auto" w:fill="FFFFFF"/>
        <w:spacing w:after="360" w:line="240" w:lineRule="auto"/>
        <w:rPr>
          <w:rFonts w:ascii="Helvetica" w:eastAsia="Times New Roman" w:hAnsi="Helvetica" w:cs="Helvetica"/>
          <w:color w:val="54636F"/>
          <w:sz w:val="27"/>
          <w:szCs w:val="27"/>
        </w:rPr>
      </w:pPr>
      <w:r w:rsidRPr="002C6A64">
        <w:rPr>
          <w:rFonts w:ascii="Helvetica" w:eastAsia="Times New Roman" w:hAnsi="Helvetica" w:cs="Helvetica"/>
          <w:b/>
          <w:bCs/>
          <w:color w:val="54636F"/>
          <w:sz w:val="27"/>
          <w:szCs w:val="27"/>
        </w:rPr>
        <w:t>Triggers:</w:t>
      </w:r>
    </w:p>
    <w:p w:rsidR="002C6A64" w:rsidRPr="002C6A64" w:rsidRDefault="002C6A64" w:rsidP="002C6A64">
      <w:pPr>
        <w:numPr>
          <w:ilvl w:val="0"/>
          <w:numId w:val="1"/>
        </w:numPr>
        <w:shd w:val="clear" w:color="auto" w:fill="FFFFFF"/>
        <w:spacing w:after="30" w:line="240" w:lineRule="auto"/>
        <w:ind w:left="0"/>
        <w:rPr>
          <w:rFonts w:ascii="Helvetica" w:eastAsia="Times New Roman" w:hAnsi="Helvetica" w:cs="Helvetica"/>
          <w:color w:val="54636F"/>
          <w:sz w:val="24"/>
          <w:szCs w:val="24"/>
        </w:rPr>
      </w:pPr>
      <w:r w:rsidRPr="002C6A64">
        <w:rPr>
          <w:rFonts w:ascii="Helvetica" w:eastAsia="Times New Roman" w:hAnsi="Helvetica" w:cs="Helvetica"/>
          <w:color w:val="54636F"/>
          <w:sz w:val="24"/>
          <w:szCs w:val="24"/>
        </w:rPr>
        <w:t>Jenkins section: code-related</w:t>
      </w:r>
    </w:p>
    <w:p w:rsidR="002C6A64" w:rsidRPr="002C6A64" w:rsidRDefault="002C6A64" w:rsidP="002C6A64">
      <w:pPr>
        <w:numPr>
          <w:ilvl w:val="0"/>
          <w:numId w:val="1"/>
        </w:numPr>
        <w:shd w:val="clear" w:color="auto" w:fill="FFFFFF"/>
        <w:spacing w:after="30" w:line="240" w:lineRule="auto"/>
        <w:ind w:left="0"/>
        <w:rPr>
          <w:rFonts w:ascii="Helvetica" w:eastAsia="Times New Roman" w:hAnsi="Helvetica" w:cs="Helvetica"/>
          <w:color w:val="54636F"/>
          <w:sz w:val="24"/>
          <w:szCs w:val="24"/>
        </w:rPr>
      </w:pPr>
      <w:r w:rsidRPr="002C6A64">
        <w:rPr>
          <w:rFonts w:ascii="Helvetica" w:eastAsia="Times New Roman" w:hAnsi="Helvetica" w:cs="Helvetica"/>
          <w:color w:val="54636F"/>
          <w:sz w:val="24"/>
          <w:szCs w:val="24"/>
        </w:rPr>
        <w:t>XL Release section: from Jenkins, manual or from process tool</w:t>
      </w:r>
    </w:p>
    <w:p w:rsidR="002C6A64" w:rsidRPr="002C6A64" w:rsidRDefault="002C6A64" w:rsidP="002C6A64">
      <w:pPr>
        <w:shd w:val="clear" w:color="auto" w:fill="FFFFFF"/>
        <w:spacing w:after="360" w:line="240" w:lineRule="auto"/>
        <w:rPr>
          <w:rFonts w:ascii="Helvetica" w:eastAsia="Times New Roman" w:hAnsi="Helvetica" w:cs="Helvetica"/>
          <w:color w:val="54636F"/>
          <w:sz w:val="27"/>
          <w:szCs w:val="27"/>
        </w:rPr>
      </w:pPr>
      <w:r w:rsidRPr="002C6A64">
        <w:rPr>
          <w:rFonts w:ascii="Helvetica" w:eastAsia="Times New Roman" w:hAnsi="Helvetica" w:cs="Helvetica"/>
          <w:b/>
          <w:bCs/>
          <w:color w:val="54636F"/>
          <w:sz w:val="27"/>
          <w:szCs w:val="27"/>
        </w:rPr>
        <w:t>Interaction:</w:t>
      </w:r>
      <w:r w:rsidRPr="002C6A64">
        <w:rPr>
          <w:rFonts w:ascii="Helvetica" w:eastAsia="Times New Roman" w:hAnsi="Helvetica" w:cs="Helvetica"/>
          <w:color w:val="54636F"/>
          <w:sz w:val="27"/>
          <w:szCs w:val="27"/>
        </w:rPr>
        <w:t> Jenkins runs the initial part of the pipeline, typically until QA/UAT and sometimes automatically triggers XL Release on completion. As the last mile to Production in XL Release is progressively automated, XL Release often ends up calling Jenkins to retrieve information (fingerprints, test results, commit IDs etc.) about the initial pipeline stage.</w:t>
      </w: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r w:rsidRPr="002C6A64">
        <w:rPr>
          <w:rFonts w:ascii="Helvetica" w:eastAsia="Times New Roman" w:hAnsi="Helvetica" w:cs="Helvetica"/>
          <w:color w:val="54636F"/>
          <w:sz w:val="27"/>
          <w:szCs w:val="27"/>
        </w:rPr>
        <w:t>In the “Hybrid Pipeline” scenario, the release/pipeline run in XL Release is either triggered at the end of the Jenkins pipeline via the Jenkins XL Release plugin, manually or from a process tool such as an ALM or</w:t>
      </w:r>
      <w:r w:rsidRPr="002C6A64">
        <w:rPr>
          <w:rFonts w:eastAsia="Times New Roman"/>
        </w:rPr>
        <w:t> </w:t>
      </w:r>
      <w:hyperlink r:id="rId12" w:history="1">
        <w:r w:rsidRPr="002C6A64">
          <w:rPr>
            <w:rFonts w:eastAsia="Times New Roman"/>
            <w:color w:val="54636F"/>
          </w:rPr>
          <w:t>Change Management</w:t>
        </w:r>
      </w:hyperlink>
      <w:r w:rsidRPr="002C6A64">
        <w:rPr>
          <w:rFonts w:eastAsia="Times New Roman"/>
        </w:rPr>
        <w:t> </w:t>
      </w:r>
      <w:r w:rsidRPr="002C6A64">
        <w:rPr>
          <w:rFonts w:ascii="Helvetica" w:eastAsia="Times New Roman" w:hAnsi="Helvetica" w:cs="Helvetica"/>
          <w:color w:val="54636F"/>
          <w:sz w:val="27"/>
          <w:szCs w:val="27"/>
        </w:rPr>
        <w:t>system – it really depends on the application.</w:t>
      </w: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r>
        <w:rPr>
          <w:rFonts w:ascii="Helvetica" w:eastAsia="Times New Roman" w:hAnsi="Helvetica" w:cs="Helvetica"/>
          <w:color w:val="54636F"/>
          <w:sz w:val="27"/>
          <w:szCs w:val="27"/>
        </w:rPr>
        <w:t>E2E Orchestration:</w:t>
      </w: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r>
        <w:rPr>
          <w:rFonts w:ascii="Helvetica" w:eastAsia="Times New Roman" w:hAnsi="Helvetica" w:cs="Helvetica"/>
          <w:color w:val="54636F"/>
          <w:sz w:val="27"/>
          <w:szCs w:val="27"/>
        </w:rPr>
        <w:t xml:space="preserve">XL Release has Task – which can be manual and </w:t>
      </w:r>
      <w:proofErr w:type="gramStart"/>
      <w:r>
        <w:rPr>
          <w:rFonts w:ascii="Helvetica" w:eastAsia="Times New Roman" w:hAnsi="Helvetica" w:cs="Helvetica"/>
          <w:color w:val="54636F"/>
          <w:sz w:val="27"/>
          <w:szCs w:val="27"/>
        </w:rPr>
        <w:t>Automated</w:t>
      </w:r>
      <w:proofErr w:type="gramEnd"/>
      <w:r>
        <w:rPr>
          <w:rFonts w:ascii="Helvetica" w:eastAsia="Times New Roman" w:hAnsi="Helvetica" w:cs="Helvetica"/>
          <w:color w:val="54636F"/>
          <w:sz w:val="27"/>
          <w:szCs w:val="27"/>
        </w:rPr>
        <w:t xml:space="preserve"> </w:t>
      </w:r>
      <w:bookmarkStart w:id="0" w:name="_GoBack"/>
      <w:bookmarkEnd w:id="0"/>
      <w:r w:rsidR="00741312">
        <w:rPr>
          <w:rFonts w:ascii="Helvetica" w:eastAsia="Times New Roman" w:hAnsi="Helvetica" w:cs="Helvetica"/>
          <w:color w:val="54636F"/>
          <w:sz w:val="27"/>
          <w:szCs w:val="27"/>
        </w:rPr>
        <w:t>ones</w:t>
      </w:r>
      <w:r>
        <w:rPr>
          <w:rFonts w:ascii="Helvetica" w:eastAsia="Times New Roman" w:hAnsi="Helvetica" w:cs="Helvetica"/>
          <w:color w:val="54636F"/>
          <w:sz w:val="27"/>
          <w:szCs w:val="27"/>
        </w:rPr>
        <w:t>.</w:t>
      </w: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r>
        <w:rPr>
          <w:rFonts w:ascii="Helvetica" w:eastAsia="Times New Roman" w:hAnsi="Helvetica" w:cs="Helvetica"/>
          <w:color w:val="54636F"/>
          <w:sz w:val="27"/>
          <w:szCs w:val="27"/>
        </w:rPr>
        <w:t>XL Release has many plug-ins which helps us to integrate XL Release to talk to different tools in our DevOps CICD platform.</w:t>
      </w: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p>
    <w:p w:rsidR="002C6A64" w:rsidRDefault="002C6A64" w:rsidP="002C6A64">
      <w:pPr>
        <w:shd w:val="clear" w:color="auto" w:fill="FFFFFF"/>
        <w:spacing w:after="360" w:line="240" w:lineRule="auto"/>
        <w:rPr>
          <w:rFonts w:ascii="Helvetica" w:eastAsia="Times New Roman" w:hAnsi="Helvetica" w:cs="Helvetica"/>
          <w:color w:val="54636F"/>
          <w:sz w:val="27"/>
          <w:szCs w:val="27"/>
        </w:rPr>
      </w:pPr>
      <w:r>
        <w:rPr>
          <w:rFonts w:ascii="Helvetica" w:eastAsia="Times New Roman" w:hAnsi="Helvetica" w:cs="Helvetica"/>
          <w:color w:val="54636F"/>
          <w:sz w:val="27"/>
          <w:szCs w:val="27"/>
        </w:rPr>
        <w:t xml:space="preserve">For an example – XL Release – Jenkins Integration we can create a task in XL release as a step to trigger build </w:t>
      </w:r>
      <w:r w:rsidR="00DC3A70">
        <w:rPr>
          <w:rFonts w:ascii="Helvetica" w:eastAsia="Times New Roman" w:hAnsi="Helvetica" w:cs="Helvetica"/>
          <w:color w:val="54636F"/>
          <w:sz w:val="27"/>
          <w:szCs w:val="27"/>
        </w:rPr>
        <w:t xml:space="preserve">job </w:t>
      </w:r>
      <w:r>
        <w:rPr>
          <w:rFonts w:ascii="Helvetica" w:eastAsia="Times New Roman" w:hAnsi="Helvetica" w:cs="Helvetica"/>
          <w:color w:val="54636F"/>
          <w:sz w:val="27"/>
          <w:szCs w:val="27"/>
        </w:rPr>
        <w:t xml:space="preserve">automatically which in-turn trigger the entire </w:t>
      </w:r>
      <w:r w:rsidR="00DC3A70">
        <w:rPr>
          <w:rFonts w:ascii="Helvetica" w:eastAsia="Times New Roman" w:hAnsi="Helvetica" w:cs="Helvetica"/>
          <w:color w:val="54636F"/>
          <w:sz w:val="27"/>
          <w:szCs w:val="27"/>
        </w:rPr>
        <w:t>pipeline.</w:t>
      </w:r>
    </w:p>
    <w:p w:rsidR="00DC3A70" w:rsidRPr="002C6A64" w:rsidRDefault="00DC3A70" w:rsidP="002C6A64">
      <w:pPr>
        <w:shd w:val="clear" w:color="auto" w:fill="FFFFFF"/>
        <w:spacing w:after="360" w:line="240" w:lineRule="auto"/>
        <w:rPr>
          <w:rFonts w:ascii="Helvetica" w:eastAsia="Times New Roman" w:hAnsi="Helvetica" w:cs="Helvetica"/>
          <w:color w:val="54636F"/>
          <w:sz w:val="27"/>
          <w:szCs w:val="27"/>
        </w:rPr>
      </w:pPr>
    </w:p>
    <w:p w:rsidR="002C6A64" w:rsidRPr="002C6A64" w:rsidRDefault="002C6A64" w:rsidP="002C6A64">
      <w:pPr>
        <w:rPr>
          <w:sz w:val="24"/>
        </w:rPr>
      </w:pPr>
    </w:p>
    <w:sectPr w:rsidR="002C6A64" w:rsidRPr="002C6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61BC9"/>
    <w:multiLevelType w:val="multilevel"/>
    <w:tmpl w:val="239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64"/>
    <w:rsid w:val="00045749"/>
    <w:rsid w:val="002C6A64"/>
    <w:rsid w:val="00741312"/>
    <w:rsid w:val="009E5A68"/>
    <w:rsid w:val="00DC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4DED5-AEAA-4B49-9E58-BFCFF4A3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6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6A64"/>
  </w:style>
  <w:style w:type="character" w:styleId="Hyperlink">
    <w:name w:val="Hyperlink"/>
    <w:basedOn w:val="DefaultParagraphFont"/>
    <w:uiPriority w:val="99"/>
    <w:semiHidden/>
    <w:unhideWhenUsed/>
    <w:rsid w:val="002C6A64"/>
    <w:rPr>
      <w:color w:val="0000FF"/>
      <w:u w:val="single"/>
    </w:rPr>
  </w:style>
  <w:style w:type="character" w:styleId="Strong">
    <w:name w:val="Strong"/>
    <w:basedOn w:val="DefaultParagraphFont"/>
    <w:uiPriority w:val="22"/>
    <w:qFormat/>
    <w:rsid w:val="002C6A64"/>
    <w:rPr>
      <w:b/>
      <w:bCs/>
    </w:rPr>
  </w:style>
  <w:style w:type="character" w:customStyle="1" w:styleId="Heading2Char">
    <w:name w:val="Heading 2 Char"/>
    <w:basedOn w:val="DefaultParagraphFont"/>
    <w:link w:val="Heading2"/>
    <w:uiPriority w:val="9"/>
    <w:rsid w:val="002C6A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6A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04747">
      <w:bodyDiv w:val="1"/>
      <w:marLeft w:val="0"/>
      <w:marRight w:val="0"/>
      <w:marTop w:val="0"/>
      <w:marBottom w:val="0"/>
      <w:divBdr>
        <w:top w:val="none" w:sz="0" w:space="0" w:color="auto"/>
        <w:left w:val="none" w:sz="0" w:space="0" w:color="auto"/>
        <w:bottom w:val="none" w:sz="0" w:space="0" w:color="auto"/>
        <w:right w:val="none" w:sz="0" w:space="0" w:color="auto"/>
      </w:divBdr>
    </w:div>
    <w:div w:id="1685399670">
      <w:bodyDiv w:val="1"/>
      <w:marLeft w:val="0"/>
      <w:marRight w:val="0"/>
      <w:marTop w:val="0"/>
      <w:marBottom w:val="0"/>
      <w:divBdr>
        <w:top w:val="none" w:sz="0" w:space="0" w:color="auto"/>
        <w:left w:val="none" w:sz="0" w:space="0" w:color="auto"/>
        <w:bottom w:val="none" w:sz="0" w:space="0" w:color="auto"/>
        <w:right w:val="none" w:sz="0" w:space="0" w:color="auto"/>
      </w:divBdr>
    </w:div>
    <w:div w:id="20432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lifecycle_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xebialabs.com/xl-release/concept/release-life-cycle.html" TargetMode="External"/><Relationship Id="rId12" Type="http://schemas.openxmlformats.org/officeDocument/2006/relationships/hyperlink" Target="https://en.wikipedia.org/wiki/Change_management_%28ITSM%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BM_Rational_Team_Concert" TargetMode="External"/><Relationship Id="rId5" Type="http://schemas.openxmlformats.org/officeDocument/2006/relationships/image" Target="media/image1.png"/><Relationship Id="rId10" Type="http://schemas.openxmlformats.org/officeDocument/2006/relationships/hyperlink" Target="http://www.rallydev.com/platform-products/deliver-features-users-love-faster" TargetMode="External"/><Relationship Id="rId4" Type="http://schemas.openxmlformats.org/officeDocument/2006/relationships/webSettings" Target="webSettings.xml"/><Relationship Id="rId9" Type="http://schemas.openxmlformats.org/officeDocument/2006/relationships/hyperlink" Target="https://www.atlassian.com/software/ji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Babu Kattula</dc:creator>
  <cp:keywords/>
  <dc:description/>
  <cp:lastModifiedBy>Sujith Babu Kattula</cp:lastModifiedBy>
  <cp:revision>2</cp:revision>
  <dcterms:created xsi:type="dcterms:W3CDTF">2017-04-21T10:17:00Z</dcterms:created>
  <dcterms:modified xsi:type="dcterms:W3CDTF">2017-04-21T10:31:00Z</dcterms:modified>
</cp:coreProperties>
</file>