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80"/>
        <w:jc w:val="center"/>
      </w:pPr>
      <w:r>
        <w:rPr>
          <w:rFonts w:ascii="Arial" w:cs="Arial" w:eastAsia="Arial" w:hAnsi="Arial"/>
          <w:b/>
          <w:bCs/>
          <w:color w:val="1A1A2E"/>
          <w:sz w:val="72"/>
          <w:szCs w:val="72"/>
        </w:rPr>
        <w:t xml:space="preserve">A2S</w:t>
      </w:r>
    </w:p>
    <w:p>
      <w:pPr>
        <w:spacing w:before="0" w:after="80"/>
        <w:jc w:val="center"/>
      </w:pPr>
      <w:r>
        <w:rPr>
          <w:rFonts w:ascii="Arial" w:cs="Arial" w:eastAsia="Arial" w:hAnsi="Arial"/>
          <w:i/>
          <w:iCs/>
          <w:color w:val="0F3460"/>
          <w:sz w:val="32"/>
          <w:szCs w:val="32"/>
        </w:rPr>
        <w:t xml:space="preserve">Aesthetics To Spaces</w:t>
      </w:r>
    </w:p>
    <w:p>
      <w:pPr>
        <w:spacing w:before="0" w:after="480"/>
        <w:jc w:val="center"/>
      </w:pPr>
      <w:r>
        <w:rPr>
          <w:rFonts w:ascii="Arial" w:cs="Arial" w:eastAsia="Arial" w:hAnsi="Arial"/>
          <w:color w:val="666666"/>
          <w:sz w:val="24"/>
          <w:szCs w:val="24"/>
        </w:rPr>
        <w:t xml:space="preserve">Strategic Architecture  —  Investor Edition</w:t>
      </w:r>
    </w:p>
    <w:p>
      <w:r>
        <w:br w:type="page"/>
      </w:r>
    </w:p>
    <w:p>
      <w:pPr>
        <w:pBdr>
          <w:bottom w:val="single" w:color="E94560" w:sz="8" w:space="4"/>
        </w:pBdr>
        <w:spacing w:before="400" w:after="160"/>
      </w:pPr>
      <w:r>
        <w:rPr>
          <w:rFonts w:ascii="Arial" w:cs="Arial" w:eastAsia="Arial" w:hAnsi="Arial"/>
          <w:b/>
          <w:bCs/>
          <w:color w:val="1A1A2E"/>
          <w:sz w:val="32"/>
          <w:szCs w:val="32"/>
        </w:rPr>
        <w:t xml:space="preserve">What We’re Building</w:t>
      </w:r>
    </w:p>
    <w:p>
      <w:pPr>
        <w:spacing w:before="80" w:after="80"/>
      </w:pPr>
      <w:r>
        <w:rPr>
          <w:rFonts w:ascii="Arial" w:cs="Arial" w:eastAsia="Arial" w:hAnsi="Arial"/>
          <w:color w:val="222222"/>
          <w:sz w:val="22"/>
          <w:szCs w:val="22"/>
        </w:rPr>
        <w:t xml:space="preserve">A2S is building India’s first structured home design catalog — room-specific, budget-filtered, aesthetic-aware, and AI-assisted. A system that doesn’t just inspire users, but actively helps them find, compare, and source the right products for their space.</w:t>
      </w:r>
    </w:p>
    <w:p>
      <w:pPr>
        <w:spacing w:before="80" w:after="80"/>
      </w:pPr>
      <w:r>
        <w:t xml:space="preserve"/>
      </w:r>
    </w:p>
    <w:p>
      <w:pPr>
        <w:spacing w:before="80" w:after="80"/>
      </w:pPr>
      <w:r>
        <w:rPr>
          <w:rFonts w:ascii="Arial" w:cs="Arial" w:eastAsia="Arial" w:hAnsi="Arial"/>
          <w:b/>
          <w:bCs/>
          <w:color w:val="222222"/>
          <w:sz w:val="22"/>
          <w:szCs w:val="22"/>
        </w:rPr>
        <w:t xml:space="preserve">We start with intelligence. We end with execution.</w:t>
      </w:r>
    </w:p>
    <w:p>
      <w:pPr>
        <w:spacing w:before="80" w:after="80"/>
      </w:pPr>
      <w:r>
        <w:t xml:space="preserve"/>
      </w:r>
    </w:p>
    <w:p>
      <w:pPr>
        <w:spacing w:before="80" w:after="80"/>
      </w:pPr>
      <w:r>
        <w:rPr>
          <w:rFonts w:ascii="Arial" w:cs="Arial" w:eastAsia="Arial" w:hAnsi="Arial"/>
          <w:color w:val="222222"/>
          <w:sz w:val="22"/>
          <w:szCs w:val="22"/>
        </w:rPr>
        <w:t xml:space="preserve">The Indian home design market is ₹5+ lakh crore, deeply fragmented, and almost entirely manual. Interior designers are expensive and inaccessible. Furniture discovery is scattered across dozens of platforms with no price transparency. A2S is built to solve that — starting with a structured catalog that gives users clarity, cross-platform price intelligence, and an AI assistant that maps their budget to real products.</w:t>
      </w:r>
    </w:p>
    <w:p>
      <w:pPr>
        <w:spacing w:before="80" w:after="80"/>
      </w:pPr>
      <w:r>
        <w:t xml:space="preserve"/>
      </w:r>
    </w:p>
    <w:p>
      <w:pPr>
        <w:pBdr>
          <w:bottom w:val="single" w:color="E94560" w:sz="8" w:space="4"/>
        </w:pBdr>
        <w:spacing w:before="400" w:after="160"/>
      </w:pPr>
      <w:r>
        <w:rPr>
          <w:rFonts w:ascii="Arial" w:cs="Arial" w:eastAsia="Arial" w:hAnsi="Arial"/>
          <w:b/>
          <w:bCs/>
          <w:color w:val="1A1A2E"/>
          <w:sz w:val="32"/>
          <w:szCs w:val="32"/>
        </w:rPr>
        <w:t xml:space="preserve">The End State</w:t>
      </w:r>
    </w:p>
    <w:p>
      <w:pPr>
        <w:spacing w:before="80" w:after="80"/>
      </w:pPr>
      <w:r>
        <w:rPr>
          <w:rFonts w:ascii="Arial" w:cs="Arial" w:eastAsia="Arial" w:hAnsi="Arial"/>
          <w:color w:val="222222"/>
          <w:sz w:val="22"/>
          <w:szCs w:val="22"/>
        </w:rPr>
        <w:t xml:space="preserve">A user opens A2S, selects their room type, sets a budget, picks their aesthetic. They instantly see a curated, decomposed view of every product they need — across brands, price points, and platforms — with an AI assistant that can build an entire room shortlist from a single prompt.</w:t>
      </w:r>
    </w:p>
    <w:p>
      <w:pPr>
        <w:spacing w:before="80" w:after="80"/>
      </w:pPr>
      <w:r>
        <w:t xml:space="preserve"/>
      </w:r>
    </w:p>
    <w:p>
      <w:pPr>
        <w:spacing w:before="80" w:after="80"/>
      </w:pPr>
      <w:r>
        <w:rPr>
          <w:rFonts w:ascii="Arial" w:cs="Arial" w:eastAsia="Arial" w:hAnsi="Arial"/>
          <w:b/>
          <w:bCs/>
          <w:color w:val="222222"/>
          <w:sz w:val="22"/>
          <w:szCs w:val="22"/>
        </w:rPr>
        <w:t xml:space="preserve">No designer needed. No tab-switching across 12 platforms. No budget surprises.</w:t>
      </w:r>
    </w:p>
    <w:p>
      <w:pPr>
        <w:spacing w:before="80" w:after="80"/>
      </w:pPr>
      <w:r>
        <w:t xml:space="preserve"/>
      </w:r>
    </w:p>
    <w:p>
      <w:pPr>
        <w:spacing w:before="80" w:after="80"/>
      </w:pPr>
      <w:r>
        <w:rPr>
          <w:rFonts w:ascii="Arial" w:cs="Arial" w:eastAsia="Arial" w:hAnsi="Arial"/>
          <w:color w:val="222222"/>
          <w:sz w:val="22"/>
          <w:szCs w:val="22"/>
        </w:rPr>
        <w:t xml:space="preserve">This is not a mood board. This is design infrastructure.</w:t>
      </w:r>
    </w:p>
    <w:p>
      <w:pPr>
        <w:spacing w:before="80" w:after="80"/>
      </w:pPr>
      <w:r>
        <w:t xml:space="preserve"/>
      </w:r>
    </w:p>
    <w:p>
      <w:pPr>
        <w:pBdr>
          <w:bottom w:val="single" w:color="E94560" w:sz="8" w:space="4"/>
        </w:pBdr>
        <w:spacing w:before="400" w:after="160"/>
      </w:pPr>
      <w:r>
        <w:rPr>
          <w:rFonts w:ascii="Arial" w:cs="Arial" w:eastAsia="Arial" w:hAnsi="Arial"/>
          <w:b/>
          <w:bCs/>
          <w:color w:val="1A1A2E"/>
          <w:sz w:val="32"/>
          <w:szCs w:val="32"/>
        </w:rPr>
        <w:t xml:space="preserve">Our Strategic Focus</w:t>
      </w:r>
    </w:p>
    <w:p>
      <w:pPr>
        <w:spacing w:before="80" w:after="80"/>
      </w:pPr>
      <w:r>
        <w:rPr>
          <w:rFonts w:ascii="Arial" w:cs="Arial" w:eastAsia="Arial" w:hAnsi="Arial"/>
          <w:color w:val="222222"/>
          <w:sz w:val="22"/>
          <w:szCs w:val="22"/>
        </w:rPr>
        <w:t xml:space="preserve">A2S is building in layers — not trying to solve everything at once. Phase 1 establishes the intelligence foundation. Phase 2 activates execution at scale. This sequencing is intentional and defensible.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0F3460" w:val="clear"/>
            <w:tcMar>
              <w:top w:type="dxa" w:w="100"/>
              <w:left w:type="dxa" w:w="160"/>
              <w:bottom w:type="dxa" w:w="100"/>
              <w:right w:type="dxa" w:w="160"/>
            </w:tcMar>
          </w:tcPr>
          <w:p>
            <w:r>
              <w:rPr>
                <w:rFonts w:ascii="Arial" w:cs="Arial" w:eastAsia="Arial" w:hAnsi="Arial"/>
                <w:b/>
                <w:bCs/>
                <w:color w:val="FFFFFF"/>
                <w:sz w:val="20"/>
                <w:szCs w:val="20"/>
              </w:rPr>
              <w:t xml:space="preserve">Core Focus — Phase 1</w:t>
            </w:r>
          </w:p>
        </w:tc>
        <w:tc>
          <w:tcPr>
            <w:tcW w:type="dxa" w:w="4680"/>
            <w:tcBorders>
              <w:top w:val="single" w:color="CCCCCC" w:sz="1"/>
              <w:left w:val="single" w:color="CCCCCC" w:sz="1"/>
              <w:bottom w:val="single" w:color="CCCCCC" w:sz="1"/>
              <w:right w:val="single" w:color="CCCCCC" w:sz="1"/>
            </w:tcBorders>
            <w:shd w:fill="0F3460" w:val="clear"/>
            <w:tcMar>
              <w:top w:type="dxa" w:w="100"/>
              <w:left w:type="dxa" w:w="160"/>
              <w:bottom w:type="dxa" w:w="100"/>
              <w:right w:type="dxa" w:w="160"/>
            </w:tcMar>
          </w:tcPr>
          <w:p>
            <w:r>
              <w:rPr>
                <w:rFonts w:ascii="Arial" w:cs="Arial" w:eastAsia="Arial" w:hAnsi="Arial"/>
                <w:b/>
                <w:bCs/>
                <w:color w:val="FFFFFF"/>
                <w:sz w:val="20"/>
                <w:szCs w:val="20"/>
              </w:rPr>
              <w:t xml:space="preserve">Expansion Horizon — Phase 2</w:t>
            </w:r>
          </w:p>
        </w:tc>
      </w:tr>
      <w:tr>
        <w:tc>
          <w:tcPr>
            <w:tcW w:type="dxa" w:w="4680"/>
            <w:tcBorders>
              <w:top w:val="single" w:color="CCCCCC" w:sz="1"/>
              <w:left w:val="single" w:color="CCCCCC" w:sz="1"/>
              <w:bottom w:val="single" w:color="CCCCCC" w:sz="1"/>
              <w:right w:val="single" w:color="CCCCCC" w:sz="1"/>
            </w:tcBorders>
            <w:shd w:fill="F5F5F7" w:val="clear"/>
            <w:tcMar>
              <w:top w:type="dxa" w:w="120"/>
              <w:left w:type="dxa" w:w="160"/>
              <w:bottom w:type="dxa" w:w="120"/>
              <w:right w:type="dxa" w:w="160"/>
            </w:tcMar>
          </w:tcPr>
          <w:p>
            <w:r>
              <w:rPr>
                <w:rFonts w:ascii="Arial" w:cs="Arial" w:eastAsia="Arial" w:hAnsi="Arial"/>
                <w:color w:val="222222"/>
                <w:sz w:val="20"/>
                <w:szCs w:val="20"/>
              </w:rPr>
              <w:t xml:space="preserve">Room-Specific Catalog (20,000+ products)</w:t>
            </w:r>
          </w:p>
        </w:tc>
        <w:tc>
          <w:tcPr>
            <w:tcW w:type="dxa" w:w="4680"/>
            <w:tcBorders>
              <w:top w:val="single" w:color="CCCCCC" w:sz="1"/>
              <w:left w:val="single" w:color="CCCCCC" w:sz="1"/>
              <w:bottom w:val="single" w:color="CCCCCC" w:sz="1"/>
              <w:right w:val="single" w:color="CCCCCC" w:sz="1"/>
            </w:tcBorders>
            <w:shd w:fill="F5F5F7" w:val="clear"/>
            <w:tcMar>
              <w:top w:type="dxa" w:w="120"/>
              <w:left w:type="dxa" w:w="160"/>
              <w:bottom w:type="dxa" w:w="120"/>
              <w:right w:type="dxa" w:w="160"/>
            </w:tcMar>
          </w:tcPr>
          <w:p>
            <w:r>
              <w:rPr>
                <w:rFonts w:ascii="Arial" w:cs="Arial" w:eastAsia="Arial" w:hAnsi="Arial"/>
                <w:color w:val="222222"/>
                <w:sz w:val="20"/>
                <w:szCs w:val="20"/>
              </w:rPr>
              <w:t xml:space="preserve">Video-to-3D Spatial Reconstruction</w:t>
            </w:r>
          </w:p>
        </w:tc>
      </w:tr>
      <w:tr>
        <w:tc>
          <w:tcPr>
            <w:tcW w:type="dxa" w:w="4680"/>
            <w:tcBorders>
              <w:top w:val="single" w:color="CCCCCC" w:sz="1"/>
              <w:left w:val="single" w:color="CCCCCC" w:sz="1"/>
              <w:bottom w:val="single" w:color="CCCCCC" w:sz="1"/>
              <w:right w:val="single" w:color="CCCCCC" w:sz="1"/>
            </w:tcBorders>
            <w:shd w:fill="EAF0FA" w:val="clear"/>
            <w:tcMar>
              <w:top w:type="dxa" w:w="120"/>
              <w:left w:type="dxa" w:w="160"/>
              <w:bottom w:type="dxa" w:w="120"/>
              <w:right w:type="dxa" w:w="160"/>
            </w:tcMar>
          </w:tcPr>
          <w:p>
            <w:r>
              <w:rPr>
                <w:rFonts w:ascii="Arial" w:cs="Arial" w:eastAsia="Arial" w:hAnsi="Arial"/>
                <w:color w:val="222222"/>
                <w:sz w:val="20"/>
                <w:szCs w:val="20"/>
              </w:rPr>
              <w:t xml:space="preserve">Cross-Platform Price Intelligence</w:t>
            </w:r>
          </w:p>
        </w:tc>
        <w:tc>
          <w:tcPr>
            <w:tcW w:type="dxa" w:w="4680"/>
            <w:tcBorders>
              <w:top w:val="single" w:color="CCCCCC" w:sz="1"/>
              <w:left w:val="single" w:color="CCCCCC" w:sz="1"/>
              <w:bottom w:val="single" w:color="CCCCCC" w:sz="1"/>
              <w:right w:val="single" w:color="CCCCCC" w:sz="1"/>
            </w:tcBorders>
            <w:shd w:fill="EAF0FA" w:val="clear"/>
            <w:tcMar>
              <w:top w:type="dxa" w:w="120"/>
              <w:left w:type="dxa" w:w="160"/>
              <w:bottom w:type="dxa" w:w="120"/>
              <w:right w:type="dxa" w:w="160"/>
            </w:tcMar>
          </w:tcPr>
          <w:p>
            <w:r>
              <w:rPr>
                <w:rFonts w:ascii="Arial" w:cs="Arial" w:eastAsia="Arial" w:hAnsi="Arial"/>
                <w:color w:val="222222"/>
                <w:sz w:val="20"/>
                <w:szCs w:val="20"/>
              </w:rPr>
              <w:t xml:space="preserve">Verified 50+ Vendor Sourcing Engine</w:t>
            </w:r>
          </w:p>
        </w:tc>
      </w:tr>
      <w:tr>
        <w:tc>
          <w:tcPr>
            <w:tcW w:type="dxa" w:w="4680"/>
            <w:tcBorders>
              <w:top w:val="single" w:color="CCCCCC" w:sz="1"/>
              <w:left w:val="single" w:color="CCCCCC" w:sz="1"/>
              <w:bottom w:val="single" w:color="CCCCCC" w:sz="1"/>
              <w:right w:val="single" w:color="CCCCCC" w:sz="1"/>
            </w:tcBorders>
            <w:shd w:fill="F5F5F7" w:val="clear"/>
            <w:tcMar>
              <w:top w:type="dxa" w:w="120"/>
              <w:left w:type="dxa" w:w="160"/>
              <w:bottom w:type="dxa" w:w="120"/>
              <w:right w:type="dxa" w:w="160"/>
            </w:tcMar>
          </w:tcPr>
          <w:p>
            <w:r>
              <w:rPr>
                <w:rFonts w:ascii="Arial" w:cs="Arial" w:eastAsia="Arial" w:hAnsi="Arial"/>
                <w:color w:val="222222"/>
                <w:sz w:val="20"/>
                <w:szCs w:val="20"/>
              </w:rPr>
              <w:t xml:space="preserve">Budget &amp; Aesthetic Filtering</w:t>
            </w:r>
          </w:p>
        </w:tc>
        <w:tc>
          <w:tcPr>
            <w:tcW w:type="dxa" w:w="4680"/>
            <w:tcBorders>
              <w:top w:val="single" w:color="CCCCCC" w:sz="1"/>
              <w:left w:val="single" w:color="CCCCCC" w:sz="1"/>
              <w:bottom w:val="single" w:color="CCCCCC" w:sz="1"/>
              <w:right w:val="single" w:color="CCCCCC" w:sz="1"/>
            </w:tcBorders>
            <w:shd w:fill="F5F5F7" w:val="clear"/>
            <w:tcMar>
              <w:top w:type="dxa" w:w="120"/>
              <w:left w:type="dxa" w:w="160"/>
              <w:bottom w:type="dxa" w:w="120"/>
              <w:right w:type="dxa" w:w="160"/>
            </w:tcMar>
          </w:tcPr>
          <w:p>
            <w:r>
              <w:rPr>
                <w:rFonts w:ascii="Arial" w:cs="Arial" w:eastAsia="Arial" w:hAnsi="Arial"/>
                <w:color w:val="222222"/>
                <w:sz w:val="20"/>
                <w:szCs w:val="20"/>
              </w:rPr>
              <w:t xml:space="preserve">Artisan Cloud &amp; Custom Fabrication</w:t>
            </w:r>
          </w:p>
        </w:tc>
      </w:tr>
      <w:tr>
        <w:tc>
          <w:tcPr>
            <w:tcW w:type="dxa" w:w="4680"/>
            <w:tcBorders>
              <w:top w:val="single" w:color="CCCCCC" w:sz="1"/>
              <w:left w:val="single" w:color="CCCCCC" w:sz="1"/>
              <w:bottom w:val="single" w:color="CCCCCC" w:sz="1"/>
              <w:right w:val="single" w:color="CCCCCC" w:sz="1"/>
            </w:tcBorders>
            <w:shd w:fill="EAF0FA" w:val="clear"/>
            <w:tcMar>
              <w:top w:type="dxa" w:w="120"/>
              <w:left w:type="dxa" w:w="160"/>
              <w:bottom w:type="dxa" w:w="120"/>
              <w:right w:type="dxa" w:w="160"/>
            </w:tcMar>
          </w:tcPr>
          <w:p>
            <w:r>
              <w:rPr>
                <w:rFonts w:ascii="Arial" w:cs="Arial" w:eastAsia="Arial" w:hAnsi="Arial"/>
                <w:color w:val="222222"/>
                <w:sz w:val="20"/>
                <w:szCs w:val="20"/>
              </w:rPr>
              <w:t xml:space="preserve">AI Design Consultant Chatbot</w:t>
            </w:r>
          </w:p>
        </w:tc>
        <w:tc>
          <w:tcPr>
            <w:tcW w:type="dxa" w:w="4680"/>
            <w:tcBorders>
              <w:top w:val="single" w:color="CCCCCC" w:sz="1"/>
              <w:left w:val="single" w:color="CCCCCC" w:sz="1"/>
              <w:bottom w:val="single" w:color="CCCCCC" w:sz="1"/>
              <w:right w:val="single" w:color="CCCCCC" w:sz="1"/>
            </w:tcBorders>
            <w:shd w:fill="EAF0FA" w:val="clear"/>
            <w:tcMar>
              <w:top w:type="dxa" w:w="120"/>
              <w:left w:type="dxa" w:w="160"/>
              <w:bottom w:type="dxa" w:w="120"/>
              <w:right w:type="dxa" w:w="160"/>
            </w:tcMar>
          </w:tcPr>
          <w:p>
            <w:r>
              <w:rPr>
                <w:rFonts w:ascii="Arial" w:cs="Arial" w:eastAsia="Arial" w:hAnsi="Arial"/>
                <w:color w:val="222222"/>
                <w:sz w:val="20"/>
                <w:szCs w:val="20"/>
              </w:rPr>
              <w:t xml:space="preserve">Turnkey Execution Management</w:t>
            </w:r>
          </w:p>
        </w:tc>
      </w:tr>
    </w:tbl>
    <w:p>
      <w:pPr>
        <w:spacing w:before="80" w:after="80"/>
      </w:pPr>
      <w:r>
        <w:t xml:space="preserve"/>
      </w:r>
    </w:p>
    <w:p>
      <w:pPr>
        <w:pBdr>
          <w:bottom w:val="single" w:color="E94560" w:sz="8" w:space="4"/>
        </w:pBdr>
        <w:spacing w:before="400" w:after="160"/>
      </w:pPr>
      <w:r>
        <w:rPr>
          <w:rFonts w:ascii="Arial" w:cs="Arial" w:eastAsia="Arial" w:hAnsi="Arial"/>
          <w:b/>
          <w:bCs/>
          <w:color w:val="1A1A2E"/>
          <w:sz w:val="32"/>
          <w:szCs w:val="32"/>
        </w:rPr>
        <w:t xml:space="preserve">Why We Start With The Catalog</w:t>
      </w:r>
    </w:p>
    <w:p>
      <w:pPr>
        <w:spacing w:before="80" w:after="80"/>
      </w:pPr>
      <w:r>
        <w:rPr>
          <w:rFonts w:ascii="Arial" w:cs="Arial" w:eastAsia="Arial" w:hAnsi="Arial"/>
          <w:color w:val="222222"/>
          <w:sz w:val="22"/>
          <w:szCs w:val="22"/>
        </w:rPr>
        <w:t xml:space="preserve">Before we can execute intelligently at scale, we need three assets that don’t yet exist in the Indian market:</w:t>
      </w:r>
    </w:p>
    <w:p>
      <w:pPr>
        <w:spacing w:before="80" w:after="80"/>
      </w:pPr>
      <w:r>
        <w:t xml:space="preserve"/>
      </w:r>
    </w:p>
    <w:p>
      <w:pPr>
        <w:pStyle w:val="ListParagraph"/>
        <w:numPr>
          <w:ilvl w:val="0"/>
          <w:numId w:val="2"/>
        </w:numPr>
        <w:spacing w:before="60" w:after="60"/>
      </w:pPr>
      <w:r>
        <w:rPr>
          <w:rFonts w:ascii="Arial" w:cs="Arial" w:eastAsia="Arial" w:hAnsi="Arial"/>
          <w:b w:val="false"/>
          <w:bCs w:val="false"/>
          <w:color w:val="222222"/>
          <w:sz w:val="22"/>
          <w:szCs w:val="22"/>
        </w:rPr>
        <w:t xml:space="preserve">A structured, room-specific product catalog with real price data across platforms</w:t>
      </w:r>
    </w:p>
    <w:p>
      <w:pPr>
        <w:pStyle w:val="ListParagraph"/>
        <w:numPr>
          <w:ilvl w:val="0"/>
          <w:numId w:val="2"/>
        </w:numPr>
        <w:spacing w:before="60" w:after="60"/>
      </w:pPr>
      <w:r>
        <w:rPr>
          <w:rFonts w:ascii="Arial" w:cs="Arial" w:eastAsia="Arial" w:hAnsi="Arial"/>
          <w:b w:val="false"/>
          <w:bCs w:val="false"/>
          <w:color w:val="222222"/>
          <w:sz w:val="22"/>
          <w:szCs w:val="22"/>
        </w:rPr>
        <w:t xml:space="preserve">Behavioral data on how Indian users filter, shortlist, and make purchase decisions</w:t>
      </w:r>
    </w:p>
    <w:p>
      <w:pPr>
        <w:pStyle w:val="ListParagraph"/>
        <w:numPr>
          <w:ilvl w:val="0"/>
          <w:numId w:val="2"/>
        </w:numPr>
        <w:spacing w:before="60" w:after="60"/>
      </w:pPr>
      <w:r>
        <w:rPr>
          <w:rFonts w:ascii="Arial" w:cs="Arial" w:eastAsia="Arial" w:hAnsi="Arial"/>
          <w:b w:val="false"/>
          <w:bCs w:val="false"/>
          <w:color w:val="222222"/>
          <w:sz w:val="22"/>
          <w:szCs w:val="22"/>
        </w:rPr>
        <w:t xml:space="preserve">A trained AI layer that understands budget constraints and aesthetic preferences at a product level</w:t>
      </w:r>
    </w:p>
    <w:p>
      <w:pPr>
        <w:spacing w:before="80" w:after="80"/>
      </w:pPr>
      <w:r>
        <w:t xml:space="preserve"/>
      </w:r>
    </w:p>
    <w:p>
      <w:pPr>
        <w:spacing w:before="80" w:after="80"/>
      </w:pPr>
      <w:r>
        <w:rPr>
          <w:rFonts w:ascii="Arial" w:cs="Arial" w:eastAsia="Arial" w:hAnsi="Arial"/>
          <w:color w:val="222222"/>
          <w:sz w:val="22"/>
          <w:szCs w:val="22"/>
        </w:rPr>
        <w:t xml:space="preserve">Phase 1 builds all three. Every filter applied, every product clicked, every AI query submitted trains the system that powers Phase 2 execution intelligence.</w:t>
      </w:r>
    </w:p>
    <w:p>
      <w:pPr>
        <w:spacing w:before="80" w:after="80"/>
      </w:pPr>
      <w:r>
        <w:t xml:space="preserve"/>
      </w:r>
    </w:p>
    <w:p>
      <w:pPr>
        <w:spacing w:before="80" w:after="80"/>
      </w:pPr>
      <w:r>
        <w:rPr>
          <w:rFonts w:ascii="Arial" w:cs="Arial" w:eastAsia="Arial" w:hAnsi="Arial"/>
          <w:b/>
          <w:bCs/>
          <w:color w:val="222222"/>
          <w:sz w:val="22"/>
          <w:szCs w:val="22"/>
        </w:rPr>
        <w:t xml:space="preserve">Phase 1 is not a lite version of the product. It is the data foundation that makes Phase 2 defensible.</w:t>
      </w:r>
    </w:p>
    <w:p>
      <w:pPr>
        <w:spacing w:before="80" w:after="80"/>
      </w:pPr>
      <w:r>
        <w:t xml:space="preserve"/>
      </w:r>
    </w:p>
    <w:p>
      <w:pPr>
        <w:pBdr>
          <w:bottom w:val="single" w:color="E94560" w:sz="8" w:space="4"/>
        </w:pBdr>
        <w:spacing w:before="400" w:after="160"/>
      </w:pPr>
      <w:r>
        <w:rPr>
          <w:rFonts w:ascii="Arial" w:cs="Arial" w:eastAsia="Arial" w:hAnsi="Arial"/>
          <w:b/>
          <w:bCs/>
          <w:color w:val="1A1A2E"/>
          <w:sz w:val="32"/>
          <w:szCs w:val="32"/>
        </w:rPr>
        <w:t xml:space="preserve">Phase 1: Structured Design Catalog</w:t>
      </w:r>
    </w:p>
    <w:p>
      <w:pPr>
        <w:spacing w:before="80" w:after="80"/>
      </w:pPr>
      <w:r>
        <w:rPr>
          <w:rFonts w:ascii="Arial" w:cs="Arial" w:eastAsia="Arial" w:hAnsi="Arial"/>
          <w:color w:val="222222"/>
          <w:sz w:val="22"/>
          <w:szCs w:val="22"/>
        </w:rPr>
        <w:t xml:space="preserve">Phase 1 is a structured home design catalog with budget intelligence, cross-platform price comparison, and an AI assistant — launching with 20,000+ products across all major room types. Revenue from day one via affiliate. Every interaction generates the behavioral data that powers Phase 2.</w:t>
      </w:r>
    </w:p>
    <w:p>
      <w:pPr>
        <w:spacing w:before="80" w:after="80"/>
      </w:pPr>
      <w:r>
        <w:t xml:space="preserve"/>
      </w:r>
    </w:p>
    <w:p>
      <w:pPr>
        <w:spacing w:before="280" w:after="120"/>
      </w:pPr>
      <w:r>
        <w:rPr>
          <w:rFonts w:ascii="Arial" w:cs="Arial" w:eastAsia="Arial" w:hAnsi="Arial"/>
          <w:b/>
          <w:bCs/>
          <w:color w:val="0F3460"/>
          <w:sz w:val="24"/>
          <w:szCs w:val="24"/>
        </w:rPr>
        <w:t xml:space="preserve">1. Room-Specific Catalog with Smart Filters</w:t>
      </w:r>
    </w:p>
    <w:p>
      <w:pPr>
        <w:spacing w:before="80" w:after="80"/>
      </w:pPr>
      <w:r>
        <w:rPr>
          <w:rFonts w:ascii="Arial" w:cs="Arial" w:eastAsia="Arial" w:hAnsi="Arial"/>
          <w:color w:val="222222"/>
          <w:sz w:val="22"/>
          <w:szCs w:val="22"/>
        </w:rPr>
        <w:t xml:space="preserve">Users select their room type — living room, bedroom, kitchen, and more — and immediately see every relevant product category: sofas, tables, beds, mirrors, decor, fans, sconces. Filtered by budget and aesthetic preference from the first screen. No browsing noise. Just what’s relevant to their space.</w:t>
      </w:r>
    </w:p>
    <w:p>
      <w:pPr>
        <w:spacing w:before="280" w:after="120"/>
      </w:pPr>
      <w:r>
        <w:rPr>
          <w:rFonts w:ascii="Arial" w:cs="Arial" w:eastAsia="Arial" w:hAnsi="Arial"/>
          <w:b/>
          <w:bCs/>
          <w:color w:val="0F3460"/>
          <w:sz w:val="24"/>
          <w:szCs w:val="24"/>
        </w:rPr>
        <w:t xml:space="preserve">2. Cross-Platform Price Intelligence</w:t>
      </w:r>
    </w:p>
    <w:p>
      <w:pPr>
        <w:spacing w:before="80" w:after="80"/>
      </w:pPr>
      <w:r>
        <w:rPr>
          <w:rFonts w:ascii="Arial" w:cs="Arial" w:eastAsia="Arial" w:hAnsi="Arial"/>
          <w:color w:val="222222"/>
          <w:sz w:val="22"/>
          <w:szCs w:val="22"/>
        </w:rPr>
        <w:t xml:space="preserve">Every product in the catalog is tracked across multiple retail platforms. Users see at a glance where a product is available, at what price, and from which brand — eliminating the 12-tab problem entirely. This is the core utility that drives return usage and trust.</w:t>
      </w:r>
    </w:p>
    <w:p>
      <w:pPr>
        <w:spacing w:before="280" w:after="120"/>
      </w:pPr>
      <w:r>
        <w:rPr>
          <w:rFonts w:ascii="Arial" w:cs="Arial" w:eastAsia="Arial" w:hAnsi="Arial"/>
          <w:b/>
          <w:bCs/>
          <w:color w:val="0F3460"/>
          <w:sz w:val="24"/>
          <w:szCs w:val="24"/>
        </w:rPr>
        <w:t xml:space="preserve">3. Source &amp; Shop Layer</w:t>
      </w:r>
    </w:p>
    <w:p>
      <w:pPr>
        <w:spacing w:before="80" w:after="80"/>
      </w:pPr>
      <w:r>
        <w:rPr>
          <w:rFonts w:ascii="Arial" w:cs="Arial" w:eastAsia="Arial" w:hAnsi="Arial"/>
          <w:color w:val="222222"/>
          <w:sz w:val="22"/>
          <w:szCs w:val="22"/>
        </w:rPr>
        <w:t xml:space="preserve">Each product links directly to its source page on the relevant platform via an affiliate link. Revenue is generated at the point of purchase intent — clean, non-intrusive, and aligned with user action. No forced marketplace. No checkout friction.</w:t>
      </w:r>
    </w:p>
    <w:p>
      <w:pPr>
        <w:spacing w:before="280" w:after="120"/>
      </w:pPr>
      <w:r>
        <w:rPr>
          <w:rFonts w:ascii="Arial" w:cs="Arial" w:eastAsia="Arial" w:hAnsi="Arial"/>
          <w:b/>
          <w:bCs/>
          <w:color w:val="0F3460"/>
          <w:sz w:val="24"/>
          <w:szCs w:val="24"/>
        </w:rPr>
        <w:t xml:space="preserve">4. AI Design Consultant</w:t>
      </w:r>
    </w:p>
    <w:p>
      <w:pPr>
        <w:spacing w:before="80" w:after="80"/>
      </w:pPr>
      <w:r>
        <w:rPr>
          <w:rFonts w:ascii="Arial" w:cs="Arial" w:eastAsia="Arial" w:hAnsi="Arial"/>
          <w:color w:val="222222"/>
          <w:sz w:val="22"/>
          <w:szCs w:val="22"/>
        </w:rPr>
        <w:t xml:space="preserve">A constraint-aware chatbot that takes natural language inputs — budget, room type, product preferences, color choices — and maps them to real products from the catalog instantly.</w:t>
      </w:r>
    </w:p>
    <w:p>
      <w:pPr>
        <w:spacing w:before="80" w:after="80"/>
      </w:pPr>
      <w:r>
        <w:t xml:space="preserve"/>
      </w:r>
    </w:p>
    <w:p>
      <w:pPr>
        <w:spacing w:before="80" w:after="80"/>
      </w:pPr>
      <w:r>
        <w:rPr>
          <w:rFonts w:ascii="Arial" w:cs="Arial" w:eastAsia="Arial" w:hAnsi="Arial"/>
          <w:color w:val="222222"/>
          <w:sz w:val="22"/>
          <w:szCs w:val="22"/>
        </w:rPr>
        <w:t xml:space="preserve">Example: “I have ₹80K, I want a warm minimal bedroom with a king bed, two side tables, and soft lighting.”</w:t>
      </w:r>
    </w:p>
    <w:p>
      <w:pPr>
        <w:spacing w:before="80" w:after="80"/>
      </w:pPr>
      <w:r>
        <w:rPr>
          <w:rFonts w:ascii="Arial" w:cs="Arial" w:eastAsia="Arial" w:hAnsi="Arial"/>
          <w:color w:val="222222"/>
          <w:sz w:val="22"/>
          <w:szCs w:val="22"/>
        </w:rPr>
        <w:t xml:space="preserve">Output: A curated shortlist with price breakdown, brand options, and direct source links.</w:t>
      </w:r>
    </w:p>
    <w:p>
      <w:pPr>
        <w:spacing w:before="80" w:after="80"/>
      </w:pPr>
      <w:r>
        <w:t xml:space="preserve"/>
      </w:r>
    </w:p>
    <w:p>
      <w:pPr>
        <w:spacing w:before="80" w:after="80"/>
      </w:pPr>
      <w:r>
        <w:rPr>
          <w:rFonts w:ascii="Arial" w:cs="Arial" w:eastAsia="Arial" w:hAnsi="Arial"/>
          <w:color w:val="222222"/>
          <w:sz w:val="22"/>
          <w:szCs w:val="22"/>
        </w:rPr>
        <w:t xml:space="preserve">Voice input support is in active development. This assistant evolves directly into the autonomous execution agent in Phase 2.</w:t>
      </w:r>
    </w:p>
    <w:p>
      <w:pPr>
        <w:spacing w:before="280" w:after="120"/>
      </w:pPr>
      <w:r>
        <w:rPr>
          <w:rFonts w:ascii="Arial" w:cs="Arial" w:eastAsia="Arial" w:hAnsi="Arial"/>
          <w:b/>
          <w:bCs/>
          <w:color w:val="0F3460"/>
          <w:sz w:val="24"/>
          <w:szCs w:val="24"/>
        </w:rPr>
        <w:t xml:space="preserve">5. 3D Room Staging (Phase 1 Addition — Post-Launch)</w:t>
      </w:r>
    </w:p>
    <w:p>
      <w:pPr>
        <w:spacing w:before="80" w:after="80"/>
      </w:pPr>
      <w:r>
        <w:rPr>
          <w:rFonts w:ascii="Arial" w:cs="Arial" w:eastAsia="Arial" w:hAnsi="Arial"/>
          <w:color w:val="222222"/>
          <w:sz w:val="22"/>
          <w:szCs w:val="22"/>
        </w:rPr>
        <w:t xml:space="preserve">Using Khronos/third-party 3D APIs, users will be able to drag and drop catalog products into a staged room environment — validating fit and placement before purchase. This feature is in active development and will ship as a Phase 1 upgrade once stable, not as a launch dependency.</w:t>
      </w:r>
    </w:p>
    <w:p>
      <w:pPr>
        <w:spacing w:before="80" w:after="80"/>
      </w:pPr>
      <w:r>
        <w:t xml:space="preserve"/>
      </w:r>
    </w:p>
    <w:p>
      <w:pPr>
        <w:pBdr>
          <w:bottom w:val="single" w:color="E94560" w:sz="8" w:space="4"/>
        </w:pBdr>
        <w:spacing w:before="400" w:after="160"/>
      </w:pPr>
      <w:r>
        <w:rPr>
          <w:rFonts w:ascii="Arial" w:cs="Arial" w:eastAsia="Arial" w:hAnsi="Arial"/>
          <w:b/>
          <w:bCs/>
          <w:color w:val="1A1A2E"/>
          <w:sz w:val="32"/>
          <w:szCs w:val="32"/>
        </w:rPr>
        <w:t xml:space="preserve">Phase 2: Execution Intelligence Platform</w:t>
      </w:r>
    </w:p>
    <w:p>
      <w:pPr>
        <w:spacing w:before="80" w:after="80"/>
      </w:pPr>
      <w:r>
        <w:rPr>
          <w:rFonts w:ascii="Arial" w:cs="Arial" w:eastAsia="Arial" w:hAnsi="Arial"/>
          <w:color w:val="222222"/>
          <w:sz w:val="22"/>
          <w:szCs w:val="22"/>
        </w:rPr>
        <w:t xml:space="preserve">Phase 2 introduces the proprietary infrastructure that transforms planning intelligence into coordinated execution. Every module is powered by behavioral data and configuration logic built in Phase 1. These capabilities are layered expansions, not simultaneous builds.</w:t>
      </w:r>
    </w:p>
    <w:p>
      <w:pPr>
        <w:spacing w:before="80" w:after="80"/>
      </w:pPr>
      <w:r>
        <w:t xml:space="preserve"/>
      </w:r>
    </w:p>
    <w:p>
      <w:pPr>
        <w:spacing w:before="280" w:after="120"/>
      </w:pPr>
      <w:r>
        <w:rPr>
          <w:rFonts w:ascii="Arial" w:cs="Arial" w:eastAsia="Arial" w:hAnsi="Arial"/>
          <w:b/>
          <w:bCs/>
          <w:color w:val="0F3460"/>
          <w:sz w:val="24"/>
          <w:szCs w:val="24"/>
        </w:rPr>
        <w:t xml:space="preserve">1. Video-to-3D Spatial Reconstruction</w:t>
      </w:r>
    </w:p>
    <w:p>
      <w:pPr>
        <w:spacing w:before="80" w:after="80"/>
      </w:pPr>
      <w:r>
        <w:rPr>
          <w:rFonts w:ascii="Arial" w:cs="Arial" w:eastAsia="Arial" w:hAnsi="Arial"/>
          <w:color w:val="222222"/>
          <w:sz w:val="22"/>
          <w:szCs w:val="22"/>
        </w:rPr>
        <w:t xml:space="preserve">Upload a room video → navigate a fully reconstructed 3D environment → drag, drop, and validate furniture placement in real space → execute the full room build.</w:t>
      </w:r>
    </w:p>
    <w:p>
      <w:pPr>
        <w:spacing w:before="280" w:after="120"/>
      </w:pPr>
      <w:r>
        <w:rPr>
          <w:rFonts w:ascii="Arial" w:cs="Arial" w:eastAsia="Arial" w:hAnsi="Arial"/>
          <w:b/>
          <w:bCs/>
          <w:color w:val="0F3460"/>
          <w:sz w:val="24"/>
          <w:szCs w:val="24"/>
        </w:rPr>
        <w:t xml:space="preserve">2. Verified Sourcing Engine</w:t>
      </w:r>
    </w:p>
    <w:p>
      <w:pPr>
        <w:spacing w:before="80" w:after="80"/>
      </w:pPr>
      <w:r>
        <w:rPr>
          <w:rFonts w:ascii="Arial" w:cs="Arial" w:eastAsia="Arial" w:hAnsi="Arial"/>
          <w:color w:val="222222"/>
          <w:sz w:val="22"/>
          <w:szCs w:val="22"/>
        </w:rPr>
        <w:t xml:space="preserve">Automated scanning of 50+ vendors with confidence scores. Retail vs local vs artisan comparison. Bundled with turnkey execution packages. This is the procurement layer that removes the coordination problem entirely.</w:t>
      </w:r>
    </w:p>
    <w:p>
      <w:pPr>
        <w:spacing w:before="280" w:after="120"/>
      </w:pPr>
      <w:r>
        <w:rPr>
          <w:rFonts w:ascii="Arial" w:cs="Arial" w:eastAsia="Arial" w:hAnsi="Arial"/>
          <w:b/>
          <w:bCs/>
          <w:color w:val="0F3460"/>
          <w:sz w:val="24"/>
          <w:szCs w:val="24"/>
        </w:rPr>
        <w:t xml:space="preserve">3. Artisan Cloud</w:t>
      </w:r>
    </w:p>
    <w:p>
      <w:pPr>
        <w:spacing w:before="80" w:after="80"/>
      </w:pPr>
      <w:r>
        <w:rPr>
          <w:rFonts w:ascii="Arial" w:cs="Arial" w:eastAsia="Arial" w:hAnsi="Arial"/>
          <w:color w:val="222222"/>
          <w:sz w:val="22"/>
          <w:szCs w:val="22"/>
        </w:rPr>
        <w:t xml:space="preserve">A vetted craftsmen marketplace integrated directly into the sourcing engine. Users see real-time cost comparisons between retail furniture and custom artisan fabrication — a differentiation no global competitor can replicate.</w:t>
      </w:r>
    </w:p>
    <w:p>
      <w:pPr>
        <w:spacing w:before="280" w:after="120"/>
      </w:pPr>
      <w:r>
        <w:rPr>
          <w:rFonts w:ascii="Arial" w:cs="Arial" w:eastAsia="Arial" w:hAnsi="Arial"/>
          <w:b/>
          <w:bCs/>
          <w:color w:val="0F3460"/>
          <w:sz w:val="24"/>
          <w:szCs w:val="24"/>
        </w:rPr>
        <w:t xml:space="preserve">4. AR Live View</w:t>
      </w:r>
    </w:p>
    <w:p>
      <w:pPr>
        <w:spacing w:before="80" w:after="80"/>
      </w:pPr>
      <w:r>
        <w:rPr>
          <w:rFonts w:ascii="Arial" w:cs="Arial" w:eastAsia="Arial" w:hAnsi="Arial"/>
          <w:color w:val="222222"/>
          <w:sz w:val="22"/>
          <w:szCs w:val="22"/>
        </w:rPr>
        <w:t xml:space="preserve">Real-time augmented reality placement using the device camera. Live spatial fit simulation before any purchase decision is made.</w:t>
      </w:r>
    </w:p>
    <w:p>
      <w:pPr>
        <w:spacing w:before="280" w:after="120"/>
      </w:pPr>
      <w:r>
        <w:rPr>
          <w:rFonts w:ascii="Arial" w:cs="Arial" w:eastAsia="Arial" w:hAnsi="Arial"/>
          <w:b/>
          <w:bCs/>
          <w:color w:val="0F3460"/>
          <w:sz w:val="24"/>
          <w:szCs w:val="24"/>
        </w:rPr>
        <w:t xml:space="preserve">5. Vastu Audit</w:t>
      </w:r>
    </w:p>
    <w:p>
      <w:pPr>
        <w:spacing w:before="80" w:after="80"/>
      </w:pPr>
      <w:r>
        <w:rPr>
          <w:rFonts w:ascii="Arial" w:cs="Arial" w:eastAsia="Arial" w:hAnsi="Arial"/>
          <w:color w:val="222222"/>
          <w:sz w:val="22"/>
          <w:szCs w:val="22"/>
        </w:rPr>
        <w:t xml:space="preserve">Automated floor plan validation across 50+ structured parameters with correction recommendations. A data-driven spatial audit tool relevant to a significant segment of Indian homeowners.</w:t>
      </w:r>
    </w:p>
    <w:p>
      <w:pPr>
        <w:spacing w:before="280" w:after="120"/>
      </w:pPr>
      <w:r>
        <w:rPr>
          <w:rFonts w:ascii="Arial" w:cs="Arial" w:eastAsia="Arial" w:hAnsi="Arial"/>
          <w:b/>
          <w:bCs/>
          <w:color w:val="0F3460"/>
          <w:sz w:val="24"/>
          <w:szCs w:val="24"/>
        </w:rPr>
        <w:t xml:space="preserve">6. Turnkey Execution Management</w:t>
      </w:r>
    </w:p>
    <w:p>
      <w:pPr>
        <w:spacing w:before="80" w:after="80"/>
      </w:pPr>
      <w:r>
        <w:rPr>
          <w:rFonts w:ascii="Arial" w:cs="Arial" w:eastAsia="Arial" w:hAnsi="Arial"/>
          <w:color w:val="222222"/>
          <w:sz w:val="22"/>
          <w:szCs w:val="22"/>
        </w:rPr>
        <w:t xml:space="preserve">Verified project managers. Procurement coordination. Installation oversight. Bundled sourcing and execution packages. This is the final mile — where A2S moves from platform to full-stack service infrastructure.</w:t>
      </w:r>
    </w:p>
    <w:p>
      <w:pPr>
        <w:spacing w:before="80" w:after="80"/>
      </w:pPr>
      <w:r>
        <w:t xml:space="preserve"/>
      </w:r>
    </w:p>
    <w:p>
      <w:pPr>
        <w:pBdr>
          <w:bottom w:val="single" w:color="E94560" w:sz="8" w:space="4"/>
        </w:pBdr>
        <w:spacing w:before="400" w:after="160"/>
      </w:pPr>
      <w:r>
        <w:rPr>
          <w:rFonts w:ascii="Arial" w:cs="Arial" w:eastAsia="Arial" w:hAnsi="Arial"/>
          <w:b/>
          <w:bCs/>
          <w:color w:val="1A1A2E"/>
          <w:sz w:val="32"/>
          <w:szCs w:val="32"/>
        </w:rPr>
        <w:t xml:space="preserve">Phase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Phase</w:t>
            </w:r>
          </w:p>
        </w:tc>
        <w:tc>
          <w:tcPr>
            <w:tcW w:type="dxa" w:w="234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Identity</w:t>
            </w:r>
          </w:p>
        </w:tc>
        <w:tc>
          <w:tcPr>
            <w:tcW w:type="dxa" w:w="234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Role</w:t>
            </w:r>
          </w:p>
        </w:tc>
        <w:tc>
          <w:tcPr>
            <w:tcW w:type="dxa" w:w="234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Output</w:t>
            </w:r>
          </w:p>
        </w:tc>
      </w:tr>
      <w:tr>
        <w:tc>
          <w:tcPr>
            <w:tcW w:type="dxa" w:w="2340"/>
            <w:tcBorders>
              <w:top w:val="single" w:color="CCCCCC" w:sz="1"/>
              <w:left w:val="single" w:color="CCCCCC" w:sz="1"/>
              <w:bottom w:val="single" w:color="CCCCCC" w:sz="1"/>
              <w:right w:val="single" w:color="CCCCCC" w:sz="1"/>
            </w:tcBorders>
            <w:shd w:fill="F5F5F7" w:val="clear"/>
            <w:tcMar>
              <w:top w:type="dxa" w:w="100"/>
              <w:left w:type="dxa" w:w="140"/>
              <w:bottom w:type="dxa" w:w="100"/>
              <w:right w:type="dxa" w:w="140"/>
            </w:tcMar>
          </w:tcPr>
          <w:p>
            <w:r>
              <w:rPr>
                <w:rFonts w:ascii="Arial" w:cs="Arial" w:eastAsia="Arial" w:hAnsi="Arial"/>
                <w:color w:val="222222"/>
                <w:sz w:val="20"/>
                <w:szCs w:val="20"/>
              </w:rPr>
              <w:t xml:space="preserve">Phase 1</w:t>
            </w:r>
          </w:p>
        </w:tc>
        <w:tc>
          <w:tcPr>
            <w:tcW w:type="dxa" w:w="2340"/>
            <w:tcBorders>
              <w:top w:val="single" w:color="CCCCCC" w:sz="1"/>
              <w:left w:val="single" w:color="CCCCCC" w:sz="1"/>
              <w:bottom w:val="single" w:color="CCCCCC" w:sz="1"/>
              <w:right w:val="single" w:color="CCCCCC" w:sz="1"/>
            </w:tcBorders>
            <w:shd w:fill="F5F5F7" w:val="clear"/>
            <w:tcMar>
              <w:top w:type="dxa" w:w="100"/>
              <w:left w:type="dxa" w:w="140"/>
              <w:bottom w:type="dxa" w:w="100"/>
              <w:right w:type="dxa" w:w="140"/>
            </w:tcMar>
          </w:tcPr>
          <w:p>
            <w:r>
              <w:rPr>
                <w:rFonts w:ascii="Arial" w:cs="Arial" w:eastAsia="Arial" w:hAnsi="Arial"/>
                <w:color w:val="222222"/>
                <w:sz w:val="20"/>
                <w:szCs w:val="20"/>
              </w:rPr>
              <w:t xml:space="preserve">Structured Design Catalog</w:t>
            </w:r>
          </w:p>
        </w:tc>
        <w:tc>
          <w:tcPr>
            <w:tcW w:type="dxa" w:w="2340"/>
            <w:tcBorders>
              <w:top w:val="single" w:color="CCCCCC" w:sz="1"/>
              <w:left w:val="single" w:color="CCCCCC" w:sz="1"/>
              <w:bottom w:val="single" w:color="CCCCCC" w:sz="1"/>
              <w:right w:val="single" w:color="CCCCCC" w:sz="1"/>
            </w:tcBorders>
            <w:shd w:fill="F5F5F7" w:val="clear"/>
            <w:tcMar>
              <w:top w:type="dxa" w:w="100"/>
              <w:left w:type="dxa" w:w="140"/>
              <w:bottom w:type="dxa" w:w="100"/>
              <w:right w:type="dxa" w:w="140"/>
            </w:tcMar>
          </w:tcPr>
          <w:p>
            <w:r>
              <w:rPr>
                <w:rFonts w:ascii="Arial" w:cs="Arial" w:eastAsia="Arial" w:hAnsi="Arial"/>
                <w:color w:val="222222"/>
                <w:sz w:val="20"/>
                <w:szCs w:val="20"/>
              </w:rPr>
              <w:t xml:space="preserve">20K products + price intelligence + AI assistant</w:t>
            </w:r>
          </w:p>
        </w:tc>
        <w:tc>
          <w:tcPr>
            <w:tcW w:type="dxa" w:w="2340"/>
            <w:tcBorders>
              <w:top w:val="single" w:color="CCCCCC" w:sz="1"/>
              <w:left w:val="single" w:color="CCCCCC" w:sz="1"/>
              <w:bottom w:val="single" w:color="CCCCCC" w:sz="1"/>
              <w:right w:val="single" w:color="CCCCCC" w:sz="1"/>
            </w:tcBorders>
            <w:shd w:fill="F5F5F7" w:val="clear"/>
            <w:tcMar>
              <w:top w:type="dxa" w:w="100"/>
              <w:left w:type="dxa" w:w="140"/>
              <w:bottom w:type="dxa" w:w="100"/>
              <w:right w:type="dxa" w:w="140"/>
            </w:tcMar>
          </w:tcPr>
          <w:p>
            <w:r>
              <w:rPr>
                <w:rFonts w:ascii="Arial" w:cs="Arial" w:eastAsia="Arial" w:hAnsi="Arial"/>
                <w:color w:val="222222"/>
                <w:sz w:val="20"/>
                <w:szCs w:val="20"/>
              </w:rPr>
              <w:t xml:space="preserve">Revenue from day one + behavioral data layer</w:t>
            </w:r>
          </w:p>
        </w:tc>
      </w:tr>
      <w:tr>
        <w:tc>
          <w:tcPr>
            <w:tcW w:type="dxa" w:w="2340"/>
            <w:tcBorders>
              <w:top w:val="single" w:color="CCCCCC" w:sz="1"/>
              <w:left w:val="single" w:color="CCCCCC" w:sz="1"/>
              <w:bottom w:val="single" w:color="CCCCCC" w:sz="1"/>
              <w:right w:val="single" w:color="CCCCCC" w:sz="1"/>
            </w:tcBorders>
            <w:shd w:fill="EAF0FA" w:val="clear"/>
            <w:tcMar>
              <w:top w:type="dxa" w:w="100"/>
              <w:left w:type="dxa" w:w="140"/>
              <w:bottom w:type="dxa" w:w="100"/>
              <w:right w:type="dxa" w:w="140"/>
            </w:tcMar>
          </w:tcPr>
          <w:p>
            <w:r>
              <w:rPr>
                <w:rFonts w:ascii="Arial" w:cs="Arial" w:eastAsia="Arial" w:hAnsi="Arial"/>
                <w:color w:val="222222"/>
                <w:sz w:val="20"/>
                <w:szCs w:val="20"/>
              </w:rPr>
              <w:t xml:space="preserve">Phase 2</w:t>
            </w:r>
          </w:p>
        </w:tc>
        <w:tc>
          <w:tcPr>
            <w:tcW w:type="dxa" w:w="2340"/>
            <w:tcBorders>
              <w:top w:val="single" w:color="CCCCCC" w:sz="1"/>
              <w:left w:val="single" w:color="CCCCCC" w:sz="1"/>
              <w:bottom w:val="single" w:color="CCCCCC" w:sz="1"/>
              <w:right w:val="single" w:color="CCCCCC" w:sz="1"/>
            </w:tcBorders>
            <w:shd w:fill="EAF0FA" w:val="clear"/>
            <w:tcMar>
              <w:top w:type="dxa" w:w="100"/>
              <w:left w:type="dxa" w:w="140"/>
              <w:bottom w:type="dxa" w:w="100"/>
              <w:right w:type="dxa" w:w="140"/>
            </w:tcMar>
          </w:tcPr>
          <w:p>
            <w:r>
              <w:rPr>
                <w:rFonts w:ascii="Arial" w:cs="Arial" w:eastAsia="Arial" w:hAnsi="Arial"/>
                <w:color w:val="222222"/>
                <w:sz w:val="20"/>
                <w:szCs w:val="20"/>
              </w:rPr>
              <w:t xml:space="preserve">Execution Intelligence Platform</w:t>
            </w:r>
          </w:p>
        </w:tc>
        <w:tc>
          <w:tcPr>
            <w:tcW w:type="dxa" w:w="2340"/>
            <w:tcBorders>
              <w:top w:val="single" w:color="CCCCCC" w:sz="1"/>
              <w:left w:val="single" w:color="CCCCCC" w:sz="1"/>
              <w:bottom w:val="single" w:color="CCCCCC" w:sz="1"/>
              <w:right w:val="single" w:color="CCCCCC" w:sz="1"/>
            </w:tcBorders>
            <w:shd w:fill="EAF0FA" w:val="clear"/>
            <w:tcMar>
              <w:top w:type="dxa" w:w="100"/>
              <w:left w:type="dxa" w:w="140"/>
              <w:bottom w:type="dxa" w:w="100"/>
              <w:right w:type="dxa" w:w="140"/>
            </w:tcMar>
          </w:tcPr>
          <w:p>
            <w:r>
              <w:rPr>
                <w:rFonts w:ascii="Arial" w:cs="Arial" w:eastAsia="Arial" w:hAnsi="Arial"/>
                <w:color w:val="222222"/>
                <w:sz w:val="20"/>
                <w:szCs w:val="20"/>
              </w:rPr>
              <w:t xml:space="preserve">Design + sourcing + delivery</w:t>
            </w:r>
          </w:p>
        </w:tc>
        <w:tc>
          <w:tcPr>
            <w:tcW w:type="dxa" w:w="2340"/>
            <w:tcBorders>
              <w:top w:val="single" w:color="CCCCCC" w:sz="1"/>
              <w:left w:val="single" w:color="CCCCCC" w:sz="1"/>
              <w:bottom w:val="single" w:color="CCCCCC" w:sz="1"/>
              <w:right w:val="single" w:color="CCCCCC" w:sz="1"/>
            </w:tcBorders>
            <w:shd w:fill="EAF0FA" w:val="clear"/>
            <w:tcMar>
              <w:top w:type="dxa" w:w="100"/>
              <w:left w:type="dxa" w:w="140"/>
              <w:bottom w:type="dxa" w:w="100"/>
              <w:right w:type="dxa" w:w="140"/>
            </w:tcMar>
          </w:tcPr>
          <w:p>
            <w:r>
              <w:rPr>
                <w:rFonts w:ascii="Arial" w:cs="Arial" w:eastAsia="Arial" w:hAnsi="Arial"/>
                <w:color w:val="222222"/>
                <w:sz w:val="20"/>
                <w:szCs w:val="20"/>
              </w:rPr>
              <w:t xml:space="preserve">Full room execution, zero friction</w:t>
            </w:r>
          </w:p>
        </w:tc>
      </w:tr>
    </w:tbl>
    <w:p>
      <w:pPr>
        <w:spacing w:before="80" w:after="80"/>
      </w:pPr>
      <w:r>
        <w:t xml:space="preserve"/>
      </w:r>
    </w:p>
    <w:p>
      <w:pPr>
        <w:pBdr>
          <w:bottom w:val="single" w:color="E94560" w:sz="8" w:space="4"/>
        </w:pBdr>
        <w:spacing w:before="400" w:after="160"/>
      </w:pPr>
      <w:r>
        <w:rPr>
          <w:rFonts w:ascii="Arial" w:cs="Arial" w:eastAsia="Arial" w:hAnsi="Arial"/>
          <w:b/>
          <w:bCs/>
          <w:color w:val="1A1A2E"/>
          <w:sz w:val="32"/>
          <w:szCs w:val="32"/>
        </w:rPr>
        <w:t xml:space="preserve">What A2S Is</w:t>
      </w:r>
    </w:p>
    <w:p>
      <w:pPr>
        <w:spacing w:before="80" w:after="80"/>
      </w:pPr>
      <w:r>
        <w:rPr>
          <w:rFonts w:ascii="Arial" w:cs="Arial" w:eastAsia="Arial" w:hAnsi="Arial"/>
          <w:color w:val="222222"/>
          <w:sz w:val="22"/>
          <w:szCs w:val="22"/>
        </w:rPr>
        <w:t xml:space="preserve">A2S is building India’s Design Execution Infrastructure — starting with structured configuration intelligence and expanding to a fully coordinated system that designs, sources, and delivers complete rooms without requiring a designer, a broker, or a spreadsheet.</w:t>
      </w:r>
    </w:p>
    <w:p>
      <w:pPr>
        <w:spacing w:before="80" w:after="80"/>
      </w:pPr>
      <w:r>
        <w:t xml:space="preserve"/>
      </w:r>
    </w:p>
    <w:p>
      <w:pPr>
        <w:spacing w:before="80" w:after="80"/>
      </w:pPr>
      <w:r>
        <w:rPr>
          <w:rFonts w:ascii="Arial" w:cs="Arial" w:eastAsia="Arial" w:hAnsi="Arial"/>
          <w:b/>
          <w:bCs/>
          <w:color w:val="222222"/>
          <w:sz w:val="22"/>
          <w:szCs w:val="22"/>
        </w:rPr>
        <w:t xml:space="preserve">The platform that captures how India’s next 100 million homeowners design and furnish their spaces.</w:t>
      </w:r>
    </w:p>
    <w:p>
      <w:pPr>
        <w:spacing w:before="80" w:after="80"/>
      </w:pPr>
      <w:r>
        <w:t xml:space="preserve"/>
      </w:r>
    </w:p>
    <w:p>
      <w:pPr>
        <w:spacing w:before="280" w:after="120"/>
      </w:pPr>
      <w:r>
        <w:rPr>
          <w:rFonts w:ascii="Arial" w:cs="Arial" w:eastAsia="Arial" w:hAnsi="Arial"/>
          <w:b/>
          <w:bCs/>
          <w:color w:val="0F3460"/>
          <w:sz w:val="24"/>
          <w:szCs w:val="24"/>
        </w:rPr>
        <w:t xml:space="preserve">What A2S Is Not</w:t>
      </w:r>
    </w:p>
    <w:p>
      <w:pPr>
        <w:pStyle w:val="ListParagraph"/>
        <w:numPr>
          <w:ilvl w:val="0"/>
          <w:numId w:val="2"/>
        </w:numPr>
        <w:spacing w:before="60" w:after="60"/>
      </w:pPr>
      <w:r>
        <w:rPr>
          <w:rFonts w:ascii="Arial" w:cs="Arial" w:eastAsia="Arial" w:hAnsi="Arial"/>
          <w:b w:val="false"/>
          <w:bCs w:val="false"/>
          <w:color w:val="222222"/>
          <w:sz w:val="22"/>
          <w:szCs w:val="22"/>
        </w:rPr>
        <w:t xml:space="preserve">An affiliate decor platform</w:t>
      </w:r>
    </w:p>
    <w:p>
      <w:pPr>
        <w:pStyle w:val="ListParagraph"/>
        <w:numPr>
          <w:ilvl w:val="0"/>
          <w:numId w:val="2"/>
        </w:numPr>
        <w:spacing w:before="60" w:after="60"/>
      </w:pPr>
      <w:r>
        <w:rPr>
          <w:rFonts w:ascii="Arial" w:cs="Arial" w:eastAsia="Arial" w:hAnsi="Arial"/>
          <w:b w:val="false"/>
          <w:bCs w:val="false"/>
          <w:color w:val="222222"/>
          <w:sz w:val="22"/>
          <w:szCs w:val="22"/>
        </w:rPr>
        <w:t xml:space="preserve">A Pinterest-style inspiration board</w:t>
      </w:r>
    </w:p>
    <w:p>
      <w:pPr>
        <w:pStyle w:val="ListParagraph"/>
        <w:numPr>
          <w:ilvl w:val="0"/>
          <w:numId w:val="2"/>
        </w:numPr>
        <w:spacing w:before="60" w:after="60"/>
      </w:pPr>
      <w:r>
        <w:rPr>
          <w:rFonts w:ascii="Arial" w:cs="Arial" w:eastAsia="Arial" w:hAnsi="Arial"/>
          <w:b w:val="false"/>
          <w:bCs w:val="false"/>
          <w:color w:val="222222"/>
          <w:sz w:val="22"/>
          <w:szCs w:val="22"/>
        </w:rPr>
        <w:t xml:space="preserve">A retail aggregator</w:t>
      </w:r>
    </w:p>
    <w:p>
      <w:pPr>
        <w:pStyle w:val="ListParagraph"/>
        <w:numPr>
          <w:ilvl w:val="0"/>
          <w:numId w:val="2"/>
        </w:numPr>
        <w:spacing w:before="60" w:after="60"/>
      </w:pPr>
      <w:r>
        <w:rPr>
          <w:rFonts w:ascii="Arial" w:cs="Arial" w:eastAsia="Arial" w:hAnsi="Arial"/>
          <w:b w:val="false"/>
          <w:bCs w:val="false"/>
          <w:color w:val="222222"/>
          <w:sz w:val="22"/>
          <w:szCs w:val="22"/>
        </w:rPr>
        <w:t xml:space="preserve">An interior design marketplace</w:t>
      </w:r>
    </w:p>
    <w:p>
      <w:pPr>
        <w:spacing w:before="80" w:after="80"/>
      </w:pPr>
      <w:r>
        <w:t xml:space="preserve"/>
      </w:r>
    </w:p>
    <w:p>
      <w:pPr>
        <w:pBdr>
          <w:top w:val="single" w:color="CCCCCC" w:sz="4" w:space="8"/>
        </w:pBdr>
        <w:spacing w:before="480" w:after="80"/>
        <w:jc w:val="center"/>
      </w:pPr>
      <w:r>
        <w:rPr>
          <w:rFonts w:ascii="Arial" w:cs="Arial" w:eastAsia="Arial" w:hAnsi="Arial"/>
          <w:i/>
          <w:iCs/>
          <w:color w:val="888888"/>
          <w:sz w:val="18"/>
          <w:szCs w:val="18"/>
        </w:rPr>
        <w:t xml:space="preserve">A2S — Aesthetics To Spaces  |  Confidential — Strategic Architecture Document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2026-02-20T16:48:53.372Z</dcterms:created>
  <dcterms:modified xsi:type="dcterms:W3CDTF">2026-02-20T16:48:53.373Z</dcterms:modified>
</cp:coreProperties>
</file>

<file path=docProps/custom.xml><?xml version="1.0" encoding="utf-8"?>
<Properties xmlns="http://schemas.openxmlformats.org/officeDocument/2006/custom-properties" xmlns:vt="http://schemas.openxmlformats.org/officeDocument/2006/docPropsVTypes"/>
</file>