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The question asks us to compare apples with oranges.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New Zealand, Australia, and Canada were “settler colonies,” with a mostly British population. They were allowed a large share of self-government early on, which gradually evolved into home rule and then independence, de jure, in 1931 with the Statute of Westminster. However, that process wasn’t entirely free from violence. To begin with, all three countries were conquered / purchased from their indigenous populations, the “purchases” often involving ridiculous deals that amounted to swindling. In all three cases, there was tremendous loss of life. Furthermore, in Australia there were convict rebellions and later the miners’ revolt of the Eureka Stockade, in the 1850s. Canada had two armed uprisings in what is now Quebec and Ontario as part of its process of moving toward “responsible self-government.” With the exception of some Australians who felt alienated from Britain, nearly everyone in these three dominions wanted to maintain defense and cultural ties with the UK.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India was not a settler colony. British rule there was by right of conquest or by treaty. These treaties were extremely underhanded, and there were enough to fill multiple volumes of a text called </w:t>
      </w:r>
      <w:r w:rsidDel="00000000" w:rsidR="00000000" w:rsidRPr="00000000">
        <w:rPr>
          <w:rFonts w:ascii="Roboto" w:cs="Roboto" w:eastAsia="Roboto" w:hAnsi="Roboto"/>
          <w:i w:val="1"/>
          <w:iCs w:val="1"/>
          <w:color w:val="282829"/>
          <w:sz w:val="23"/>
          <w:szCs w:val="23"/>
          <w:rtl w:val="0"/>
        </w:rPr>
        <w:t xml:space="preserve">Treaties, Engagements, and Sunnuds</w:t>
      </w:r>
      <w:r w:rsidDel="00000000" w:rsidR="00000000" w:rsidRPr="00000000">
        <w:rPr>
          <w:rFonts w:ascii="Roboto" w:cs="Roboto" w:eastAsia="Roboto" w:hAnsi="Roboto"/>
          <w:color w:val="282829"/>
          <w:sz w:val="23"/>
          <w:szCs w:val="23"/>
          <w:rtl w:val="0"/>
        </w:rPr>
        <w:t xml:space="preserve"> (i.e., sanads). Many of these were subsidiary alliance treaties that undermined the sovereignty of Indian rulers systematically, as often as not ending with the annexation of the so-called princely states by the British Raj. In India, the indigenous population was not destroyed, as in the settler colonies, but millions died - not deliberately, as some Quorans assert, but even more tragically through neglect and the bad or spendthrift policies of an alien regime. For a time that regime was a corporation, the East India Company, which sought to rule India to garner profits for shareholders. The British did everything possible to limit Indian participation in the governance of their own country, and when they altered that policy they relinquished the right to self-government in only small increments, to a handful of people, while at the same time imposing draconian police regulations. India was made a dominion, but under a provision called dyarchy, whereby the British retained control over everything that makes sovereignty meaningful - defense, foreign affairs, and communications. The other dominions enjoyed control of all these factors under the Statute of Westminster (1931). The Government of India Act (1935) expanded Indian electorates, but it kept the principle of dyarchy in place.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Actually, in the end, the British withdrawal from India was more peaceful than it might have been, and reasonably amicable under the circumstances. Partly this was because the British negotiated with the Indian National Congress and the Muslim League, neither of which had threatened them with violent action. The more radical, revolutionary freedom fighters, on both the right and left of politics, and the borderline fascists (they were out there), were left out of these discussions, and in any event not in a position to seriously challenge the Raj. Bose was dead, and the INA dispersed or in prison, eliminating that possible threat.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Finally, although some Indians believed freedom (azadi, which can also mean independence) only meant something if it was taken as a right, and not given, more conceded the logic of not fighting occupiers who were leaving anyway. Furthermore, millions of Indians had worked for the Raj, often with Britons, and they didn’t see them, individually, as evil. They didn’t reject the English language, or the British-style legal system, or parliamentary government, or a thousand other relics of the Raj. In fact, until recently, many of those things remained in place, though not without controversy. Britain and India continued to conduct a lot of trade, after Independence, and for many years the UK was India’s main supplier of military hardware.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India is a huge country, and in most large countries, with immense, diverse populations, it’s almost ridiculous to speak of “public opinion.” Which one? There may be hundreds. For everyone in India who thinks a British-era statue must be torn down, there are many others willing to argue that it’s part of the local heritage. The removal of Sir Thomas Munro’s statue in Chennai is a case in point. There have since been many editorials in local papers pointing out that Munro actually did a lot of positive things for South India, including laying the basic framework for a more equitable system of landholding in rural areas. Another case in point is the present government’s declaration that the Indian Army must get rid of “colonialist” uniforms and adopt a more Indian-style uniform, examples of which have caused much laughter across the Internet. Many people in India ask why this is such an urgent thing in a country much bigger, life-and-death issues. They also point out that the proposed new uniforms will make Indian soldiers look like restaurant waiters. Some wonder why the government hasn’t decided to send men into modern battlefields wearing dhotis and carrying clubs, as in the Mahabharata. Be that as it may, you can probably bet that the majority of people in modern India aren’t concerned about any of this as much as they are worried about the same bottom line issues as the rest of us - wages and salaries, daily corruption, health care, retirement, savings, inflation, and the kind of world that awaits their children ten or fifteen years from now.</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