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0DE6" w:rsidRPr="00E70DE6" w:rsidRDefault="00E70DE6" w:rsidP="00E70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0D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Online Retail Dashboard – README</w:t>
      </w:r>
    </w:p>
    <w:p w:rsidR="00E70DE6" w:rsidRPr="00E70DE6" w:rsidRDefault="00E70DE6" w:rsidP="00E70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DE6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</w:p>
    <w:p w:rsidR="00E70DE6" w:rsidRPr="00E70DE6" w:rsidRDefault="00E70DE6" w:rsidP="00E7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b/>
          <w:bCs/>
          <w:sz w:val="24"/>
          <w:szCs w:val="24"/>
        </w:rPr>
        <w:t>Online Retail Sales Analysis Dashboard</w:t>
      </w:r>
    </w:p>
    <w:p w:rsidR="00E70DE6" w:rsidRPr="00E70DE6" w:rsidRDefault="00E70DE6" w:rsidP="00E70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DE6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:rsidR="00E70DE6" w:rsidRPr="00E70DE6" w:rsidRDefault="00E70DE6" w:rsidP="00E7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>This project analyzes online retail sales data to identify revenue trends, customer behavior, product performance, and regional sales distribution. The dashboard provides actionable insights for business decision-making through interactive visualizations and key performance indicators (KPIs).</w:t>
      </w:r>
    </w:p>
    <w:p w:rsidR="00E70DE6" w:rsidRPr="00E70DE6" w:rsidRDefault="00E70DE6" w:rsidP="00E70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DE6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E70DE6" w:rsidRPr="00E70DE6" w:rsidRDefault="00E70DE6" w:rsidP="00E70D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Analyze sales performance over time. </w:t>
      </w:r>
    </w:p>
    <w:p w:rsidR="00E70DE6" w:rsidRPr="00E70DE6" w:rsidRDefault="00E70DE6" w:rsidP="00E70D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Identify top-selling products and customers. </w:t>
      </w:r>
    </w:p>
    <w:p w:rsidR="00E70DE6" w:rsidRPr="00E70DE6" w:rsidRDefault="00E70DE6" w:rsidP="00E70D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Evaluate customer purchasing patterns. </w:t>
      </w:r>
    </w:p>
    <w:p w:rsidR="00E70DE6" w:rsidRPr="00E70DE6" w:rsidRDefault="00E70DE6" w:rsidP="00E70D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Compare revenue across countries/regions. </w:t>
      </w:r>
    </w:p>
    <w:p w:rsidR="00E70DE6" w:rsidRPr="00E70DE6" w:rsidRDefault="00E70DE6" w:rsidP="00E70D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Support data-driven business decisions. </w:t>
      </w:r>
    </w:p>
    <w:p w:rsidR="00E70DE6" w:rsidRPr="00E70DE6" w:rsidRDefault="00E70DE6" w:rsidP="00E70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DE6">
        <w:rPr>
          <w:rFonts w:ascii="Times New Roman" w:eastAsia="Times New Roman" w:hAnsi="Times New Roman" w:cs="Times New Roman"/>
          <w:b/>
          <w:bCs/>
          <w:sz w:val="36"/>
          <w:szCs w:val="36"/>
        </w:rPr>
        <w:t>Dataset</w:t>
      </w:r>
    </w:p>
    <w:p w:rsidR="00E70DE6" w:rsidRPr="00E70DE6" w:rsidRDefault="00E70DE6" w:rsidP="00E7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b/>
          <w:bCs/>
          <w:sz w:val="24"/>
          <w:szCs w:val="24"/>
        </w:rPr>
        <w:t>Dataset:</w:t>
      </w: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 Online Retail Dataset</w:t>
      </w:r>
    </w:p>
    <w:p w:rsidR="00E70DE6" w:rsidRPr="00E70DE6" w:rsidRDefault="00E70DE6" w:rsidP="00E7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>The dataset contains transactional records from a UK-based online retail store.</w:t>
      </w:r>
    </w:p>
    <w:p w:rsidR="00E70DE6" w:rsidRPr="00E70DE6" w:rsidRDefault="00E70DE6" w:rsidP="00E70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0DE6">
        <w:rPr>
          <w:rFonts w:ascii="Times New Roman" w:eastAsia="Times New Roman" w:hAnsi="Times New Roman" w:cs="Times New Roman"/>
          <w:b/>
          <w:bCs/>
          <w:sz w:val="27"/>
          <w:szCs w:val="27"/>
        </w:rPr>
        <w:t>Key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342"/>
      </w:tblGrid>
      <w:tr w:rsidR="00E70DE6" w:rsidRPr="00E70DE6" w:rsidTr="00E70D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0DE6" w:rsidRPr="00E70DE6" w:rsidRDefault="00E70DE6" w:rsidP="00E70D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0D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E70DE6" w:rsidRPr="00E70DE6" w:rsidRDefault="00E70DE6" w:rsidP="00E70D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0D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70DE6" w:rsidRPr="00E70DE6" w:rsidTr="00E70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DE6" w:rsidRPr="00E70DE6" w:rsidRDefault="00E70DE6" w:rsidP="00E7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0DE6">
              <w:rPr>
                <w:rFonts w:ascii="Times New Roman" w:eastAsia="Times New Roman" w:hAnsi="Times New Roman" w:cs="Times New Roman"/>
                <w:sz w:val="24"/>
                <w:szCs w:val="24"/>
              </w:rPr>
              <w:t>InvoiceNo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0DE6" w:rsidRPr="00E70DE6" w:rsidRDefault="00E70DE6" w:rsidP="00E7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DE6">
              <w:rPr>
                <w:rFonts w:ascii="Times New Roman" w:eastAsia="Times New Roman" w:hAnsi="Times New Roman" w:cs="Times New Roman"/>
                <w:sz w:val="24"/>
                <w:szCs w:val="24"/>
              </w:rPr>
              <w:t>Unique invoice number</w:t>
            </w:r>
          </w:p>
        </w:tc>
      </w:tr>
      <w:tr w:rsidR="00E70DE6" w:rsidRPr="00E70DE6" w:rsidTr="00E70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DE6" w:rsidRPr="00E70DE6" w:rsidRDefault="00E70DE6" w:rsidP="00E7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0DE6">
              <w:rPr>
                <w:rFonts w:ascii="Times New Roman" w:eastAsia="Times New Roman" w:hAnsi="Times New Roman" w:cs="Times New Roman"/>
                <w:sz w:val="24"/>
                <w:szCs w:val="24"/>
              </w:rPr>
              <w:t>StockCode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0DE6" w:rsidRPr="00E70DE6" w:rsidRDefault="00E70DE6" w:rsidP="00E7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DE6">
              <w:rPr>
                <w:rFonts w:ascii="Times New Roman" w:eastAsia="Times New Roman" w:hAnsi="Times New Roman" w:cs="Times New Roman"/>
                <w:sz w:val="24"/>
                <w:szCs w:val="24"/>
              </w:rPr>
              <w:t>Product code</w:t>
            </w:r>
          </w:p>
        </w:tc>
      </w:tr>
      <w:tr w:rsidR="00E70DE6" w:rsidRPr="00E70DE6" w:rsidTr="00E70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DE6" w:rsidRPr="00E70DE6" w:rsidRDefault="00E70DE6" w:rsidP="00E7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DE6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70DE6" w:rsidRPr="00E70DE6" w:rsidRDefault="00E70DE6" w:rsidP="00E7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DE6">
              <w:rPr>
                <w:rFonts w:ascii="Times New Roman" w:eastAsia="Times New Roman" w:hAnsi="Times New Roman" w:cs="Times New Roman"/>
                <w:sz w:val="24"/>
                <w:szCs w:val="24"/>
              </w:rPr>
              <w:t>Product description</w:t>
            </w:r>
          </w:p>
        </w:tc>
      </w:tr>
      <w:tr w:rsidR="00E70DE6" w:rsidRPr="00E70DE6" w:rsidTr="00E70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DE6" w:rsidRPr="00E70DE6" w:rsidRDefault="00E70DE6" w:rsidP="00E7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DE6"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E70DE6" w:rsidRPr="00E70DE6" w:rsidRDefault="00E70DE6" w:rsidP="00E7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DE6">
              <w:rPr>
                <w:rFonts w:ascii="Times New Roman" w:eastAsia="Times New Roman" w:hAnsi="Times New Roman" w:cs="Times New Roman"/>
                <w:sz w:val="24"/>
                <w:szCs w:val="24"/>
              </w:rPr>
              <w:t>Quantity sold</w:t>
            </w:r>
          </w:p>
        </w:tc>
      </w:tr>
      <w:tr w:rsidR="00E70DE6" w:rsidRPr="00E70DE6" w:rsidTr="00E70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DE6" w:rsidRPr="00E70DE6" w:rsidRDefault="00E70DE6" w:rsidP="00E7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0DE6">
              <w:rPr>
                <w:rFonts w:ascii="Times New Roman" w:eastAsia="Times New Roman" w:hAnsi="Times New Roman" w:cs="Times New Roman"/>
                <w:sz w:val="24"/>
                <w:szCs w:val="24"/>
              </w:rPr>
              <w:t>InvoiceDate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0DE6" w:rsidRPr="00E70DE6" w:rsidRDefault="00E70DE6" w:rsidP="00E7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DE6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 date</w:t>
            </w:r>
          </w:p>
        </w:tc>
      </w:tr>
      <w:tr w:rsidR="00E70DE6" w:rsidRPr="00E70DE6" w:rsidTr="00E70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DE6" w:rsidRPr="00E70DE6" w:rsidRDefault="00E70DE6" w:rsidP="00E7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0DE6">
              <w:rPr>
                <w:rFonts w:ascii="Times New Roman" w:eastAsia="Times New Roman" w:hAnsi="Times New Roman" w:cs="Times New Roman"/>
                <w:sz w:val="24"/>
                <w:szCs w:val="24"/>
              </w:rPr>
              <w:t>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0DE6" w:rsidRPr="00E70DE6" w:rsidRDefault="00E70DE6" w:rsidP="00E7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DE6">
              <w:rPr>
                <w:rFonts w:ascii="Times New Roman" w:eastAsia="Times New Roman" w:hAnsi="Times New Roman" w:cs="Times New Roman"/>
                <w:sz w:val="24"/>
                <w:szCs w:val="24"/>
              </w:rPr>
              <w:t>Price per unit</w:t>
            </w:r>
          </w:p>
        </w:tc>
      </w:tr>
      <w:tr w:rsidR="00E70DE6" w:rsidRPr="00E70DE6" w:rsidTr="00E70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DE6" w:rsidRPr="00E70DE6" w:rsidRDefault="00E70DE6" w:rsidP="00E7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0DE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0DE6" w:rsidRPr="00E70DE6" w:rsidRDefault="00E70DE6" w:rsidP="00E7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DE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identifier</w:t>
            </w:r>
          </w:p>
        </w:tc>
      </w:tr>
      <w:tr w:rsidR="00E70DE6" w:rsidRPr="00E70DE6" w:rsidTr="00E70D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DE6" w:rsidRPr="00E70DE6" w:rsidRDefault="00E70DE6" w:rsidP="00E7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DE6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E70DE6" w:rsidRPr="00E70DE6" w:rsidRDefault="00E70DE6" w:rsidP="00E70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DE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country</w:t>
            </w:r>
          </w:p>
        </w:tc>
      </w:tr>
    </w:tbl>
    <w:p w:rsidR="00E70DE6" w:rsidRPr="00E70DE6" w:rsidRDefault="00E70DE6" w:rsidP="00E70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DE6">
        <w:rPr>
          <w:rFonts w:ascii="Times New Roman" w:eastAsia="Times New Roman" w:hAnsi="Times New Roman" w:cs="Times New Roman"/>
          <w:b/>
          <w:bCs/>
          <w:sz w:val="36"/>
          <w:szCs w:val="36"/>
        </w:rPr>
        <w:t>Tools Used</w:t>
      </w:r>
    </w:p>
    <w:p w:rsidR="00E70DE6" w:rsidRPr="00E70DE6" w:rsidRDefault="00E70DE6" w:rsidP="00E70D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Power BI </w:t>
      </w:r>
    </w:p>
    <w:p w:rsidR="00E70DE6" w:rsidRPr="00E70DE6" w:rsidRDefault="00E70DE6" w:rsidP="00E70D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Microsoft Excel </w:t>
      </w:r>
    </w:p>
    <w:p w:rsidR="00E70DE6" w:rsidRPr="00E70DE6" w:rsidRDefault="00E70DE6" w:rsidP="00E70D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DAX </w:t>
      </w:r>
    </w:p>
    <w:p w:rsidR="00E70DE6" w:rsidRPr="00E70DE6" w:rsidRDefault="00E70DE6" w:rsidP="00E70D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Data Cleaning Techniques </w:t>
      </w:r>
    </w:p>
    <w:p w:rsidR="00E70DE6" w:rsidRPr="00E70DE6" w:rsidRDefault="00E70DE6" w:rsidP="00E70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DE6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 KPIs</w:t>
      </w:r>
    </w:p>
    <w:p w:rsidR="00E70DE6" w:rsidRPr="00E70DE6" w:rsidRDefault="00E70DE6" w:rsidP="00E70D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Total Revenue </w:t>
      </w:r>
    </w:p>
    <w:p w:rsidR="00E70DE6" w:rsidRPr="00E70DE6" w:rsidRDefault="00E70DE6" w:rsidP="00E70D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Total Orders </w:t>
      </w:r>
    </w:p>
    <w:p w:rsidR="00E70DE6" w:rsidRPr="00E70DE6" w:rsidRDefault="00E70DE6" w:rsidP="00E70D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Total Customers </w:t>
      </w:r>
    </w:p>
    <w:p w:rsidR="00E70DE6" w:rsidRPr="00E70DE6" w:rsidRDefault="00E70DE6" w:rsidP="00E70D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Average Order Value </w:t>
      </w:r>
    </w:p>
    <w:p w:rsidR="00E70DE6" w:rsidRPr="00E70DE6" w:rsidRDefault="00E70DE6" w:rsidP="00E70D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Average Unit Price </w:t>
      </w:r>
    </w:p>
    <w:p w:rsidR="00E70DE6" w:rsidRPr="00E70DE6" w:rsidRDefault="00E70DE6" w:rsidP="00E70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DE6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 Visuals</w:t>
      </w:r>
    </w:p>
    <w:p w:rsidR="00E70DE6" w:rsidRPr="00E70DE6" w:rsidRDefault="00E70DE6" w:rsidP="00E70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0DE6">
        <w:rPr>
          <w:rFonts w:ascii="Times New Roman" w:eastAsia="Times New Roman" w:hAnsi="Times New Roman" w:cs="Times New Roman"/>
          <w:b/>
          <w:bCs/>
          <w:sz w:val="27"/>
          <w:szCs w:val="27"/>
        </w:rPr>
        <w:t>1. Revenue Over Time</w:t>
      </w:r>
    </w:p>
    <w:p w:rsidR="00E70DE6" w:rsidRPr="00E70DE6" w:rsidRDefault="00E70DE6" w:rsidP="00E70D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Monthly revenue trend analysis. </w:t>
      </w:r>
    </w:p>
    <w:p w:rsidR="00E70DE6" w:rsidRPr="00E70DE6" w:rsidRDefault="00E70DE6" w:rsidP="00E70D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Identifies growth and seasonal patterns. </w:t>
      </w:r>
    </w:p>
    <w:p w:rsidR="00E70DE6" w:rsidRPr="00E70DE6" w:rsidRDefault="00E70DE6" w:rsidP="00E70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0DE6">
        <w:rPr>
          <w:rFonts w:ascii="Times New Roman" w:eastAsia="Times New Roman" w:hAnsi="Times New Roman" w:cs="Times New Roman"/>
          <w:b/>
          <w:bCs/>
          <w:sz w:val="27"/>
          <w:szCs w:val="27"/>
        </w:rPr>
        <w:t>2. Revenue by Country</w:t>
      </w:r>
    </w:p>
    <w:p w:rsidR="00E70DE6" w:rsidRPr="00E70DE6" w:rsidRDefault="00E70DE6" w:rsidP="00E70D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Revenue contribution </w:t>
      </w:r>
      <w:bookmarkStart w:id="0" w:name="_GoBack"/>
      <w:bookmarkEnd w:id="0"/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by different countries. </w:t>
      </w:r>
    </w:p>
    <w:p w:rsidR="00E70DE6" w:rsidRPr="00E70DE6" w:rsidRDefault="00E70DE6" w:rsidP="00E70D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Highlights top-performing regions. </w:t>
      </w:r>
    </w:p>
    <w:p w:rsidR="00E70DE6" w:rsidRPr="00E70DE6" w:rsidRDefault="00E70DE6" w:rsidP="00E70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0DE6">
        <w:rPr>
          <w:rFonts w:ascii="Times New Roman" w:eastAsia="Times New Roman" w:hAnsi="Times New Roman" w:cs="Times New Roman"/>
          <w:b/>
          <w:bCs/>
          <w:sz w:val="27"/>
          <w:szCs w:val="27"/>
        </w:rPr>
        <w:t>3. Geographic Revenue Map</w:t>
      </w:r>
    </w:p>
    <w:p w:rsidR="00E70DE6" w:rsidRPr="00E70DE6" w:rsidRDefault="00E70DE6" w:rsidP="00E70D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Interactive map showing country-wise revenue. </w:t>
      </w:r>
    </w:p>
    <w:p w:rsidR="00E70DE6" w:rsidRPr="00E70DE6" w:rsidRDefault="00E70DE6" w:rsidP="00E70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0DE6">
        <w:rPr>
          <w:rFonts w:ascii="Times New Roman" w:eastAsia="Times New Roman" w:hAnsi="Times New Roman" w:cs="Times New Roman"/>
          <w:b/>
          <w:bCs/>
          <w:sz w:val="27"/>
          <w:szCs w:val="27"/>
        </w:rPr>
        <w:t>4. Top 10 Products by Revenue</w:t>
      </w:r>
    </w:p>
    <w:p w:rsidR="00E70DE6" w:rsidRPr="00E70DE6" w:rsidRDefault="00E70DE6" w:rsidP="00E70D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Best-selling products based on sales revenue. </w:t>
      </w:r>
    </w:p>
    <w:p w:rsidR="00E70DE6" w:rsidRPr="00E70DE6" w:rsidRDefault="00E70DE6" w:rsidP="00E70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0DE6">
        <w:rPr>
          <w:rFonts w:ascii="Times New Roman" w:eastAsia="Times New Roman" w:hAnsi="Times New Roman" w:cs="Times New Roman"/>
          <w:b/>
          <w:bCs/>
          <w:sz w:val="27"/>
          <w:szCs w:val="27"/>
        </w:rPr>
        <w:t>5. Top 10 Customers by Revenue</w:t>
      </w:r>
    </w:p>
    <w:p w:rsidR="00E70DE6" w:rsidRPr="00E70DE6" w:rsidRDefault="00E70DE6" w:rsidP="00E70D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Customers generating the highest revenue. </w:t>
      </w:r>
    </w:p>
    <w:p w:rsidR="00E70DE6" w:rsidRPr="00E70DE6" w:rsidRDefault="00E70DE6" w:rsidP="00E70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0DE6">
        <w:rPr>
          <w:rFonts w:ascii="Times New Roman" w:eastAsia="Times New Roman" w:hAnsi="Times New Roman" w:cs="Times New Roman"/>
          <w:b/>
          <w:bCs/>
          <w:sz w:val="27"/>
          <w:szCs w:val="27"/>
        </w:rPr>
        <w:t>6. New vs Repeat Customers</w:t>
      </w:r>
    </w:p>
    <w:p w:rsidR="00E70DE6" w:rsidRPr="00E70DE6" w:rsidRDefault="00E70DE6" w:rsidP="00E70D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Customer retention and loyalty analysis. </w:t>
      </w:r>
    </w:p>
    <w:p w:rsidR="00E70DE6" w:rsidRPr="00E70DE6" w:rsidRDefault="00E70DE6" w:rsidP="00E70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DE6">
        <w:rPr>
          <w:rFonts w:ascii="Times New Roman" w:eastAsia="Times New Roman" w:hAnsi="Times New Roman" w:cs="Times New Roman"/>
          <w:b/>
          <w:bCs/>
          <w:sz w:val="36"/>
          <w:szCs w:val="36"/>
        </w:rPr>
        <w:t>Key Insights</w:t>
      </w:r>
    </w:p>
    <w:p w:rsidR="00E70DE6" w:rsidRPr="00E70DE6" w:rsidRDefault="00E70DE6" w:rsidP="00E70D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Revenue shows a consistent upward trend. </w:t>
      </w:r>
    </w:p>
    <w:p w:rsidR="00E70DE6" w:rsidRPr="00E70DE6" w:rsidRDefault="00E70DE6" w:rsidP="00E70D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United Kingdom contributes the highest percentage of total sales. </w:t>
      </w:r>
    </w:p>
    <w:p w:rsidR="00E70DE6" w:rsidRPr="00E70DE6" w:rsidRDefault="00E70DE6" w:rsidP="00E70D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A small group of products generates a significant portion of revenue. </w:t>
      </w:r>
    </w:p>
    <w:p w:rsidR="00E70DE6" w:rsidRPr="00E70DE6" w:rsidRDefault="00E70DE6" w:rsidP="00E70D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Repeat customers contribute a major share of total revenue. </w:t>
      </w:r>
    </w:p>
    <w:p w:rsidR="00E70DE6" w:rsidRPr="00E70DE6" w:rsidRDefault="00E70DE6" w:rsidP="00E70D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High-value customers significantly impact overall business performance. </w:t>
      </w:r>
    </w:p>
    <w:p w:rsidR="00E70DE6" w:rsidRPr="00E70DE6" w:rsidRDefault="00E70DE6" w:rsidP="00E70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DE6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Recommendations</w:t>
      </w:r>
    </w:p>
    <w:p w:rsidR="00E70DE6" w:rsidRPr="00E70DE6" w:rsidRDefault="00E70DE6" w:rsidP="00E70D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Focus marketing campaigns on top-performing products. </w:t>
      </w:r>
    </w:p>
    <w:p w:rsidR="00E70DE6" w:rsidRPr="00E70DE6" w:rsidRDefault="00E70DE6" w:rsidP="00E70D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Improve customer retention programs. </w:t>
      </w:r>
    </w:p>
    <w:p w:rsidR="00E70DE6" w:rsidRPr="00E70DE6" w:rsidRDefault="00E70DE6" w:rsidP="00E70D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Expand operations in high-revenue countries. </w:t>
      </w:r>
    </w:p>
    <w:p w:rsidR="00E70DE6" w:rsidRPr="00E70DE6" w:rsidRDefault="00E70DE6" w:rsidP="00E70D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Offer loyalty rewards for repeat customers. </w:t>
      </w:r>
    </w:p>
    <w:p w:rsidR="00E70DE6" w:rsidRPr="00E70DE6" w:rsidRDefault="00E70DE6" w:rsidP="00E70D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Optimize inventory for fast-moving products. </w:t>
      </w:r>
    </w:p>
    <w:p w:rsidR="00E70DE6" w:rsidRPr="00E70DE6" w:rsidRDefault="00E70DE6" w:rsidP="00E70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DE6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Outcomes</w:t>
      </w:r>
    </w:p>
    <w:p w:rsidR="00E70DE6" w:rsidRPr="00E70DE6" w:rsidRDefault="00E70DE6" w:rsidP="00E70D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Better understanding of sales performance. </w:t>
      </w:r>
    </w:p>
    <w:p w:rsidR="00E70DE6" w:rsidRPr="00E70DE6" w:rsidRDefault="00E70DE6" w:rsidP="00E70D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Improved customer engagement strategies. </w:t>
      </w:r>
    </w:p>
    <w:p w:rsidR="00E70DE6" w:rsidRPr="00E70DE6" w:rsidRDefault="00E70DE6" w:rsidP="00E70D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Enhanced inventory planning. </w:t>
      </w:r>
    </w:p>
    <w:p w:rsidR="00E70DE6" w:rsidRPr="00E70DE6" w:rsidRDefault="00E70DE6" w:rsidP="00E70D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Increased profitability through data-driven decisions. </w:t>
      </w:r>
    </w:p>
    <w:p w:rsidR="00E70DE6" w:rsidRPr="00E70DE6" w:rsidRDefault="00E70DE6" w:rsidP="00E70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DE6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E70DE6" w:rsidRPr="00E70DE6" w:rsidRDefault="00E70DE6" w:rsidP="00E7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t>The Online Retail Dashboard provides a comprehensive view of sales, customers, products, and regional performance. It enables stakeholders to monitor KPIs, identify trends, and make informed business decisions to drive growth and profitability.</w:t>
      </w:r>
    </w:p>
    <w:p w:rsidR="00E70DE6" w:rsidRPr="00E70DE6" w:rsidRDefault="00E70DE6" w:rsidP="00E70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70DE6" w:rsidRPr="00E70DE6" w:rsidRDefault="00E70DE6" w:rsidP="00E70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D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Prepared </w:t>
      </w:r>
      <w:proofErr w:type="spellStart"/>
      <w:r w:rsidRPr="00E70DE6">
        <w:rPr>
          <w:rFonts w:ascii="Times New Roman" w:eastAsia="Times New Roman" w:hAnsi="Times New Roman" w:cs="Times New Roman"/>
          <w:b/>
          <w:bCs/>
          <w:sz w:val="24"/>
          <w:szCs w:val="24"/>
        </w:rPr>
        <w:t>By:</w:t>
      </w:r>
      <w:r>
        <w:rPr>
          <w:rFonts w:ascii="Times New Roman" w:eastAsia="Times New Roman" w:hAnsi="Times New Roman" w:cs="Times New Roman"/>
          <w:sz w:val="24"/>
          <w:szCs w:val="24"/>
        </w:rPr>
        <w:t>Y.Asha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Santhi</w:t>
      </w:r>
      <w:proofErr w:type="spellEnd"/>
      <w:r w:rsidRPr="00E70DE6">
        <w:rPr>
          <w:rFonts w:ascii="Times New Roman" w:eastAsia="Times New Roman" w:hAnsi="Times New Roman" w:cs="Times New Roman"/>
          <w:sz w:val="24"/>
          <w:szCs w:val="24"/>
        </w:rPr>
        <w:br/>
      </w:r>
      <w:r w:rsidRPr="00E70DE6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Type:</w:t>
      </w: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 Business Analytics Dashboard</w:t>
      </w:r>
      <w:r w:rsidRPr="00E70DE6">
        <w:rPr>
          <w:rFonts w:ascii="Times New Roman" w:eastAsia="Times New Roman" w:hAnsi="Times New Roman" w:cs="Times New Roman"/>
          <w:sz w:val="24"/>
          <w:szCs w:val="24"/>
        </w:rPr>
        <w:br/>
      </w:r>
      <w:r w:rsidRPr="00E70DE6">
        <w:rPr>
          <w:rFonts w:ascii="Times New Roman" w:eastAsia="Times New Roman" w:hAnsi="Times New Roman" w:cs="Times New Roman"/>
          <w:b/>
          <w:bCs/>
          <w:sz w:val="24"/>
          <w:szCs w:val="24"/>
        </w:rPr>
        <w:t>Tool:</w:t>
      </w: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 Power BI</w:t>
      </w:r>
      <w:r w:rsidRPr="00E70DE6">
        <w:rPr>
          <w:rFonts w:ascii="Times New Roman" w:eastAsia="Times New Roman" w:hAnsi="Times New Roman" w:cs="Times New Roman"/>
          <w:sz w:val="24"/>
          <w:szCs w:val="24"/>
        </w:rPr>
        <w:br/>
      </w:r>
      <w:r w:rsidRPr="00E70DE6">
        <w:rPr>
          <w:rFonts w:ascii="Times New Roman" w:eastAsia="Times New Roman" w:hAnsi="Times New Roman" w:cs="Times New Roman"/>
          <w:b/>
          <w:bCs/>
          <w:sz w:val="24"/>
          <w:szCs w:val="24"/>
        </w:rPr>
        <w:t>Domain:</w:t>
      </w:r>
      <w:r w:rsidRPr="00E70DE6">
        <w:rPr>
          <w:rFonts w:ascii="Times New Roman" w:eastAsia="Times New Roman" w:hAnsi="Times New Roman" w:cs="Times New Roman"/>
          <w:sz w:val="24"/>
          <w:szCs w:val="24"/>
        </w:rPr>
        <w:t xml:space="preserve"> Retail Sales Analytics</w:t>
      </w:r>
    </w:p>
    <w:p w:rsidR="005E36ED" w:rsidRDefault="005E36ED"/>
    <w:sectPr w:rsidR="005E3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B663C"/>
    <w:multiLevelType w:val="multilevel"/>
    <w:tmpl w:val="D57E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F0596"/>
    <w:multiLevelType w:val="multilevel"/>
    <w:tmpl w:val="F86C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72F45"/>
    <w:multiLevelType w:val="multilevel"/>
    <w:tmpl w:val="32C8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473EC"/>
    <w:multiLevelType w:val="multilevel"/>
    <w:tmpl w:val="0F1C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86CEC"/>
    <w:multiLevelType w:val="multilevel"/>
    <w:tmpl w:val="BF1C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10137"/>
    <w:multiLevelType w:val="multilevel"/>
    <w:tmpl w:val="8382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A4F61"/>
    <w:multiLevelType w:val="multilevel"/>
    <w:tmpl w:val="E9B4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25DEA"/>
    <w:multiLevelType w:val="multilevel"/>
    <w:tmpl w:val="5AFE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238F7"/>
    <w:multiLevelType w:val="multilevel"/>
    <w:tmpl w:val="446AE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6E7540"/>
    <w:multiLevelType w:val="multilevel"/>
    <w:tmpl w:val="D5DA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4C3D83"/>
    <w:multiLevelType w:val="multilevel"/>
    <w:tmpl w:val="35DE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B5BE1"/>
    <w:multiLevelType w:val="multilevel"/>
    <w:tmpl w:val="3B0E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3"/>
  </w:num>
  <w:num w:numId="4">
    <w:abstractNumId w:val="6"/>
  </w:num>
  <w:num w:numId="5">
    <w:abstractNumId w:val="1"/>
  </w:num>
  <w:num w:numId="6">
    <w:abstractNumId w:val="4"/>
  </w:num>
  <w:num w:numId="7">
    <w:abstractNumId w:val="2"/>
  </w:num>
  <w:num w:numId="8">
    <w:abstractNumId w:val="7"/>
  </w:num>
  <w:num w:numId="9">
    <w:abstractNumId w:val="0"/>
  </w:num>
  <w:num w:numId="10">
    <w:abstractNumId w:val="8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DE6"/>
    <w:rsid w:val="005E36ED"/>
    <w:rsid w:val="00A338E5"/>
    <w:rsid w:val="00E70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02F75B-6F65-4C55-8BCC-748AEE9AA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0D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70D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70D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D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70D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70DE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70D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0DE6"/>
    <w:rPr>
      <w:b/>
      <w:bCs/>
    </w:rPr>
  </w:style>
  <w:style w:type="character" w:styleId="Emphasis">
    <w:name w:val="Emphasis"/>
    <w:basedOn w:val="DefaultParagraphFont"/>
    <w:uiPriority w:val="20"/>
    <w:qFormat/>
    <w:rsid w:val="00E70D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74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2026-06-04T08:43:00Z</dcterms:created>
  <dcterms:modified xsi:type="dcterms:W3CDTF">2026-06-04T08:52:00Z</dcterms:modified>
</cp:coreProperties>
</file>