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000000"/>
          <w:sz w:val="46"/>
        </w:rPr>
        <w:t>SYSTEM ARCHITECTURE DOCUMENTATION</w:t>
      </w:r>
    </w:p>
    <w:p>
      <w:pPr>
        <w:spacing w:after="280"/>
      </w:pPr>
      <w:r>
        <w:rPr>
          <w:color w:val="555555"/>
          <w:sz w:val="28"/>
        </w:rPr>
        <w:t>Syluxent Enterprise Resource Planning System</w:t>
      </w:r>
    </w:p>
    <w:p>
      <w:pPr>
        <w:spacing w:after="40"/>
      </w:pPr>
      <w:r>
        <w:rPr>
          <w:b/>
          <w:color w:val="000000"/>
        </w:rPr>
        <w:t xml:space="preserve">Audience: </w:t>
      </w:r>
      <w:r>
        <w:t>Capstone panel, technical reviewers, and project stakeholders</w:t>
      </w:r>
    </w:p>
    <w:p>
      <w:pPr>
        <w:spacing w:after="40"/>
      </w:pPr>
      <w:r>
        <w:rPr>
          <w:b/>
          <w:color w:val="000000"/>
        </w:rPr>
        <w:t xml:space="preserve">Scope: </w:t>
      </w:r>
      <w:r>
        <w:t>Frontend, Flask backend, SQLAlchemy data model, Supabase Postgres, Render deployment, GitHub source control</w:t>
      </w:r>
    </w:p>
    <w:p>
      <w:pPr>
        <w:spacing w:after="40"/>
      </w:pPr>
      <w:r>
        <w:rPr>
          <w:b/>
          <w:color w:val="000000"/>
        </w:rPr>
        <w:t xml:space="preserve">Prepared: </w:t>
      </w:r>
      <w:r>
        <w:t>June 14, 2026</w:t>
      </w:r>
    </w:p>
    <w:p>
      <w:pPr>
        <w:spacing w:after="40"/>
      </w:pPr>
      <w:r>
        <w:rPr>
          <w:b/>
          <w:color w:val="000000"/>
        </w:rPr>
        <w:t xml:space="preserve">Repository: </w:t>
      </w:r>
      <w:r>
        <w:t>Ashby-Gwen/404Dashboard2.0</w:t>
      </w:r>
    </w:p>
    <w:p>
      <w:pPr>
        <w:spacing w:after="40"/>
      </w:pPr>
      <w:r>
        <w:rPr>
          <w:b/>
          <w:color w:val="000000"/>
        </w:rPr>
        <w:t xml:space="preserve">Deployment: </w:t>
      </w:r>
      <w:r>
        <w:t>https://four04dashboard2-0.onrender.com/</w:t>
      </w:r>
    </w:p>
    <w:p/>
    <w:p>
      <w:pPr>
        <w:pStyle w:val="Heading1"/>
        <w:keepNext/>
      </w:pPr>
      <w:r>
        <w:rPr>
          <w:rFonts w:ascii="Calibri" w:hAnsi="Calibri"/>
          <w:color w:val="2E74B5"/>
        </w:rPr>
        <w:t>1. Executive Overview</w:t>
      </w:r>
    </w:p>
    <w:p>
      <w:r>
        <w:t>Syluxent is a Flask-based ERP system for managing sales orders, invoices, purchase orders, clients, analytics, reporting, and administrative data. The current deployed design uses a browser frontend, Flask route handlers and service modules, SQLAlchemy ORM models, Supabase Postgres for persistent data, Render for hosting, and GitHub for source control.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8EEF5"/>
          </w:tcPr>
          <w:p>
            <w:pPr>
              <w:spacing w:after="0"/>
            </w:pPr>
            <w:r/>
            <w:r>
              <w:rPr>
                <w:b/>
                <w:color w:val="1F4D78"/>
              </w:rPr>
              <w:t xml:space="preserve">Architecture thesis: </w:t>
            </w:r>
            <w:r>
              <w:t>The system centralizes operational records and analytics workflows in one web app, while Supabase provides persistent cloud storage and Render provides the web runtime.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2E74B5"/>
        </w:rPr>
        <w:t>2. Frontend Architecture</w:t>
      </w:r>
    </w:p>
    <w:p>
      <w:r>
        <w:t>The frontend is server-rendered through Flask templates with supporting CSS and JavaScript assets. Templates define the main user screens, while static files provide shared styling, theme overrides, and UI state behavior.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Layer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Primary files</w:t>
            </w:r>
          </w:p>
        </w:tc>
        <w:tc>
          <w:tcPr>
            <w:tcW w:type="dxa" w:w="432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Responsibility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Templates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templates/*.html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Landing, login, dashboard, sales order, invoice, purchase order, reports, analytics, admin, profile, and evaluation screens.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Styles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static/css/styles.css; static/css/theme-overrides.css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Responsive layout, visual system, module panels, buttons, forms, and theme customizations.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Client scripts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static/js/system-states.js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Client-side UI state helpers and front-end interactivity support.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2E74B5"/>
        </w:rPr>
        <w:t>3. Backend Architecture</w:t>
      </w:r>
    </w:p>
    <w:p>
      <w:r>
        <w:t>The backend is organized around a main Flask application module plus supporting service modules. Route handlers in app.py coordinate session checks, role authorization, request parsing, SQLAlchemy queries, and template/API responses.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Subsystem</w:t>
            </w:r>
          </w:p>
        </w:tc>
        <w:tc>
          <w:tcPr>
            <w:tcW w:type="dxa" w:w="302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Implementation</w:t>
            </w:r>
          </w:p>
        </w:tc>
        <w:tc>
          <w:tcPr>
            <w:tcW w:type="dxa" w:w="410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Key role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Web app and routes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app.py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Defines Flask app, models, authentication, protected pages, CRUD APIs, reporting APIs, and startup database initialization.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Analytics services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analytics_services.py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Builds dashboard payloads, forecasting support, client analytics, sales analysis, expense analysis, and comparative analytics.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Admin services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admin_services.py</w:t>
            </w:r>
          </w:p>
        </w:tc>
        <w:tc>
          <w:tcPr>
            <w:tcW w:type="dxa" w:w="312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Supports data-grid operations, schema inspection, exports, maintenance, safe SQL, and admin database health views.</w:t>
            </w:r>
          </w:p>
        </w:tc>
      </w:tr>
    </w:tbl>
    <w:p/>
    <w:p>
      <w:pPr>
        <w:pStyle w:val="Heading2"/>
        <w:keepNext/>
      </w:pPr>
      <w:r>
        <w:rPr>
          <w:rFonts w:ascii="Calibri" w:hAnsi="Calibri"/>
          <w:color w:val="2E74B5"/>
        </w:rPr>
        <w:t>Important Route Groups</w:t>
      </w:r>
    </w:p>
    <w:p>
      <w:pPr>
        <w:pStyle w:val="ListBullet"/>
      </w:pPr>
      <w:r>
        <w:t>Authentication: /login, /register, /forgot-password, /logout.</w:t>
      </w:r>
    </w:p>
    <w:p>
      <w:pPr>
        <w:pStyle w:val="ListBullet"/>
      </w:pPr>
      <w:r>
        <w:t>Operational modules: /dashboard, /sales-order, /invoices, /purchase-orders.</w:t>
      </w:r>
    </w:p>
    <w:p>
      <w:pPr>
        <w:pStyle w:val="ListBullet"/>
      </w:pPr>
      <w:r>
        <w:t>Data APIs: /get-clients, /create-sales-order, /create-invoice, /create-purchase-order.</w:t>
      </w:r>
    </w:p>
    <w:p>
      <w:pPr>
        <w:pStyle w:val="ListBullet"/>
      </w:pPr>
      <w:r>
        <w:t>Admin APIs: /database-interface, /admin/data-grid, /admin/client-list, /admin/schema, /admin/db-health.</w:t>
      </w:r>
    </w:p>
    <w:p>
      <w:pPr>
        <w:pStyle w:val="ListBullet"/>
      </w:pPr>
      <w:r>
        <w:t>Analytics APIs: /analytics, /api/analytics/generate, /api/analytics/overview, /api/analytics/clients, /api/analytics/sales.</w:t>
      </w:r>
    </w:p>
    <w:p>
      <w:pPr>
        <w:pStyle w:val="Heading1"/>
        <w:keepNext/>
      </w:pPr>
      <w:r>
        <w:rPr>
          <w:rFonts w:ascii="Calibri" w:hAnsi="Calibri"/>
          <w:color w:val="2E74B5"/>
        </w:rPr>
        <w:t>4. Database Architecture</w:t>
      </w:r>
    </w:p>
    <w:p>
      <w:r>
        <w:t>The current database design is Supabase-only Postgres. The application requires SYLUXENT_DATABASE_URI at startup, normalizes Postgres URLs to the psycopg SQLAlchemy dialect, rejects placeholder passwords, and enables pool_pre_ping for healthier pooled connections.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SYLUXENT_DATABASE_URI=postgresql+psycopg://postgres:&lt;PASSWORD&gt;@db.bphnkzqgxdbdnxcudkhh.supabase.co:5432/postgres?sslmode=require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Domain</w:t>
            </w:r>
          </w:p>
        </w:tc>
        <w:tc>
          <w:tcPr>
            <w:tcW w:type="dxa" w:w="648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Tables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Authentication and audit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roles, users, session_records, audit_logs, password_resets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Clients and sales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clients, client_aliases, sales_orders, sales_order_items, invoices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Purchasing and expenses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purchase_orders, purchase_order_debits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Analytics ledger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analytics_data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Evaluation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evaluation_sessions, evaluation_questions, evaluation_responses</w:t>
            </w:r>
          </w:p>
        </w:tc>
      </w:tr>
    </w:tbl>
    <w:p/>
    <w:p>
      <w:pPr>
        <w:pStyle w:val="Heading2"/>
        <w:keepNext/>
      </w:pPr>
      <w:r>
        <w:rPr>
          <w:rFonts w:ascii="Calibri" w:hAnsi="Calibri"/>
          <w:color w:val="2E74B5"/>
        </w:rPr>
        <w:t>Core Relationship Map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roles 1 --&lt; users</w:t>
        <w:br/>
        <w:t>clients 1 --&lt; client_aliases</w:t>
        <w:br/>
        <w:t>clients 1 --&lt; sales_orders 1 --&lt; sales_order_items</w:t>
        <w:br/>
        <w:t>sales_orders 1 --&lt; invoices</w:t>
        <w:br/>
        <w:t>purchase_orders 1 --&lt; purchase_order_debits</w:t>
        <w:br/>
        <w:t>evaluation_sessions 1 --&lt; evaluation_responses &gt;-- 1 evaluation_questions</w:t>
        <w:br/>
        <w:t>analytics_data stores a logical ledger without enforced foreign keys</w:t>
      </w:r>
    </w:p>
    <w:p>
      <w:pPr>
        <w:pStyle w:val="Heading1"/>
        <w:keepNext/>
      </w:pPr>
      <w:r>
        <w:rPr>
          <w:rFonts w:ascii="Calibri" w:hAnsi="Calibri"/>
          <w:color w:val="2E74B5"/>
        </w:rPr>
        <w:t>5. End-to-End Data Flow</w:t>
      </w:r>
    </w:p>
    <w:p>
      <w:pPr>
        <w:pStyle w:val="ListNumber"/>
      </w:pPr>
      <w:r>
        <w:t>User opens a browser route served by Render and receives a Flask-rendered HTML template with CSS/JS assets.</w:t>
      </w:r>
    </w:p>
    <w:p>
      <w:pPr>
        <w:pStyle w:val="ListNumber"/>
      </w:pPr>
      <w:r>
        <w:t>The user submits forms or uploads Excel data through protected Flask routes.</w:t>
      </w:r>
    </w:p>
    <w:p>
      <w:pPr>
        <w:pStyle w:val="ListNumber"/>
      </w:pPr>
      <w:r>
        <w:t>Flask validates role/session state, normalizes request data, and executes business logic in app.py or service modules.</w:t>
      </w:r>
    </w:p>
    <w:p>
      <w:pPr>
        <w:pStyle w:val="ListNumber"/>
      </w:pPr>
      <w:r>
        <w:t>SQLAlchemy persists or queries records in Supabase Postgres through the psycopg driver.</w:t>
      </w:r>
    </w:p>
    <w:p>
      <w:pPr>
        <w:pStyle w:val="ListNumber"/>
      </w:pPr>
      <w:r>
        <w:t>Responses return as HTML pages, JSON API payloads, CSV exports, or analytics/report data for the frontend.</w:t>
      </w:r>
    </w:p>
    <w:p>
      <w:pPr>
        <w:pStyle w:val="Heading2"/>
        <w:keepNext/>
      </w:pPr>
      <w:r>
        <w:rPr>
          <w:rFonts w:ascii="Calibri" w:hAnsi="Calibri"/>
          <w:color w:val="2E74B5"/>
        </w:rPr>
        <w:t>Upload and Reporting Flow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Excel/CSV upload -&gt; preview/field mapping -&gt; validation -&gt; source tables or analytics_data -&gt; reports and dashboards</w:t>
        <w:br/>
        <w:t>Operational records -&gt; analytics_services.py -&gt; JSON analytics APIs -&gt; templates/analytics.html and templates/reports.html</w:t>
      </w:r>
    </w:p>
    <w:p>
      <w:pPr>
        <w:pStyle w:val="Heading1"/>
        <w:keepNext/>
      </w:pPr>
      <w:r>
        <w:rPr>
          <w:rFonts w:ascii="Calibri" w:hAnsi="Calibri"/>
          <w:color w:val="2E74B5"/>
        </w:rPr>
        <w:t>6. Feature Workflows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Workflow</w:t>
            </w:r>
          </w:p>
        </w:tc>
        <w:tc>
          <w:tcPr>
            <w:tcW w:type="dxa" w:w="712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Primary behavior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Login and access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Users authenticate with password hashes; sessions store user id, username, role, and session record id.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Dashboard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Aggregates revenue, invoice, purchase order, client, and year-filtered metrics.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Sales orders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Supports uploads, field identification, client matching, aliases, line items, and financial refreshes.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Invoices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Tracks sales/service invoices, payment status, 2307 tax handling, balances, and payment updates.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Purchase orders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Captures expenses, voucher/check fields, suppliers, categories, and debit allocations.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Admin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Provides user, role, client, table, export, schema, maintenance, and audit tooling for administrators.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Analytics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Combines live system records and historical uploads into KPI, trend, client, expense, sales, and comparative views.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Evaluation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Stores evaluation questions, responses, session scores, and interpretation summaries.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2E74B5"/>
        </w:rPr>
        <w:t>7. Deployment Architecture</w:t>
      </w:r>
    </w:p>
    <w:p>
      <w:r>
        <w:t>The source of truth is the GitHub main branch. Render builds the Python web service from requirements.txt and starts Gunicorn with app:app. Supabase hosts the Postgres database. Runtime secrets are stored in Render environment variables, not committed to the repository.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Component</w:t>
            </w:r>
          </w:p>
        </w:tc>
        <w:tc>
          <w:tcPr>
            <w:tcW w:type="dxa" w:w="69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Current configuration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GitHub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Repository: Ashby-Gwen/404Dashboard2.0; branch: main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Render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Python web service; build command: pip install -r requirements.txt; start command: gunicorn app:app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Supabase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Postgres database accessed through SYLUXENT_DATABASE_URI and psycopg.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Important env vars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SECRET_KEY, DEFAULT_ADMIN_PASSWORD, SYLUXENT_DATABASE_URI; optional default user seed variables.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2E74B5"/>
        </w:rPr>
        <w:t>8. Security and Access Control</w:t>
      </w:r>
    </w:p>
    <w:p>
      <w:pPr>
        <w:pStyle w:val="ListBullet"/>
      </w:pPr>
      <w:r>
        <w:t>Role-based access control separates admin, manager, and staff workflows.</w:t>
      </w:r>
    </w:p>
    <w:p>
      <w:pPr>
        <w:pStyle w:val="ListBullet"/>
      </w:pPr>
      <w:r>
        <w:t>Password hashes are checked with Werkzeug security helpers.</w:t>
      </w:r>
    </w:p>
    <w:p>
      <w:pPr>
        <w:pStyle w:val="ListBullet"/>
      </w:pPr>
      <w:r>
        <w:t>Protected routes depend on active sessions and role requirements.</w:t>
      </w:r>
    </w:p>
    <w:p>
      <w:pPr>
        <w:pStyle w:val="ListBullet"/>
      </w:pPr>
      <w:r>
        <w:t>Audit logs capture important user and admin actions.</w:t>
      </w:r>
    </w:p>
    <w:p>
      <w:pPr>
        <w:pStyle w:val="ListBullet"/>
      </w:pPr>
      <w:r>
        <w:t>Database secrets are expected in runtime environment variables and must not be hardcoded.</w:t>
      </w:r>
    </w:p>
    <w:p>
      <w:pPr>
        <w:pStyle w:val="Heading1"/>
        <w:keepNext/>
      </w:pPr>
      <w:r>
        <w:rPr>
          <w:rFonts w:ascii="Calibri" w:hAnsi="Calibri"/>
          <w:color w:val="2E74B5"/>
        </w:rPr>
        <w:t>9. Current Limitations and Recommended Checks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76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Area</w:t>
            </w:r>
          </w:p>
        </w:tc>
        <w:tc>
          <w:tcPr>
            <w:tcW w:type="dxa" w:w="6984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20"/>
              </w:rPr>
              <w:t>Recommended next check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Health monitoring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Add a public-safe /health endpoint that reports app version, DB dialect, and DB ping status without exposing secrets.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Deployment verification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Confirm Render deploy logs show the latest GitHub commit after every push.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Database safety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Define Supabase backup and restore procedures before production data collection.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Migrations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Introduce Alembic or another migration workflow before changing live schemas after data exists.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Observability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Review Render logs for failed requests and add structured error logging around uploads and report generation.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Storage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20"/>
              </w:rPr>
              <w:t>Profile photos currently remain file-based; move to Supabase Storage or another object store if persistent cloud media is required.</w:t>
            </w:r>
          </w:p>
        </w:tc>
      </w:tr>
    </w:tbl>
    <w:p/>
    <w:p>
      <w:pPr>
        <w:pStyle w:val="Heading1"/>
        <w:keepNext/>
      </w:pPr>
      <w:r>
        <w:rPr>
          <w:rFonts w:ascii="Calibri" w:hAnsi="Calibri"/>
          <w:color w:val="2E74B5"/>
        </w:rPr>
        <w:t>10. Summary</w:t>
      </w:r>
    </w:p>
    <w:p>
      <w:r>
        <w:t>Syluxent is now positioned as a cloud-backed ERP capstone system: a browser UI served by Flask on Render, persistent application data in Supabase Postgres, and source-controlled deployment through GitHub. The architecture is straightforward, auditable, and appropriate for demonstrating operational workflows, analytics, and administrative control in one integrated system.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555"/>
        <w:sz w:val="18"/>
      </w:rPr>
      <w:t>Prepared for capstone panel review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555"/>
        <w:sz w:val="18"/>
      </w:rPr>
      <w:t>Syluxent ERP System | Architecture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